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方正小标宋_GBK" w:eastAsia="方正小标宋_GBK"/>
          <w:color w:val="333333"/>
          <w:sz w:val="44"/>
          <w:szCs w:val="44"/>
          <w:shd w:val="clear" w:color="auto" w:fill="FFFFFF"/>
          <w:lang w:eastAsia="zh-CN"/>
        </w:rPr>
      </w:pPr>
      <w:bookmarkStart w:id="0" w:name="_GoBack"/>
      <w:bookmarkEnd w:id="0"/>
      <w:r>
        <w:rPr>
          <w:rFonts w:hint="eastAsia" w:ascii="Times New Roman" w:hAnsi="Times New Roman" w:eastAsia="方正小标宋简体"/>
          <w:b w:val="0"/>
          <w:i w:val="0"/>
          <w:strike w:val="0"/>
          <w:color w:val="FF0000"/>
          <w:spacing w:val="45"/>
          <w:w w:val="100"/>
          <w:sz w:val="80"/>
        </w:rPr>
        <w:t>泗县人民政府办公室</w:t>
      </w:r>
    </w:p>
    <w:p>
      <w:pPr>
        <w:keepNext w:val="0"/>
        <w:keepLines w:val="0"/>
        <w:pageBreakBefore w:val="0"/>
        <w:widowControl w:val="0"/>
        <w:kinsoku/>
        <w:wordWrap/>
        <w:overflowPunct/>
        <w:topLinePunct w:val="0"/>
        <w:autoSpaceDE/>
        <w:autoSpaceDN/>
        <w:bidi w:val="0"/>
        <w:spacing w:line="550" w:lineRule="exact"/>
        <w:ind w:left="0" w:leftChars="0" w:firstLine="0" w:firstLineChars="0"/>
        <w:jc w:val="center"/>
        <w:textAlignment w:val="auto"/>
        <w:rPr>
          <w:rFonts w:hint="eastAsia" w:ascii="方正小标宋_GBK" w:eastAsia="方正小标宋_GBK"/>
          <w:color w:val="333333"/>
          <w:sz w:val="44"/>
          <w:szCs w:val="44"/>
          <w:shd w:val="clear" w:color="auto" w:fill="FFFFFF"/>
          <w:lang w:eastAsia="zh-CN"/>
        </w:rPr>
      </w:pPr>
      <w:r>
        <w:rPr>
          <w:rFonts w:hint="eastAsia"/>
          <w:sz w:val="21"/>
        </w:rPr>
        <mc:AlternateContent>
          <mc:Choice Requires="wpg">
            <w:drawing>
              <wp:anchor distT="0" distB="0" distL="114300" distR="114300" simplePos="0" relativeHeight="251659264" behindDoc="0" locked="0" layoutInCell="1" allowOverlap="1">
                <wp:simplePos x="0" y="0"/>
                <wp:positionH relativeFrom="page">
                  <wp:posOffset>719455</wp:posOffset>
                </wp:positionH>
                <wp:positionV relativeFrom="page">
                  <wp:posOffset>1926590</wp:posOffset>
                </wp:positionV>
                <wp:extent cx="6120130" cy="32385"/>
                <wp:effectExtent l="0" t="17780" r="13970" b="6985"/>
                <wp:wrapNone/>
                <wp:docPr id="4" name="组合 4"/>
                <wp:cNvGraphicFramePr/>
                <a:graphic xmlns:a="http://schemas.openxmlformats.org/drawingml/2006/main">
                  <a:graphicData uri="http://schemas.microsoft.com/office/word/2010/wordprocessingGroup">
                    <wpg:wgp>
                      <wpg:cNvGrpSpPr/>
                      <wpg:grpSpPr>
                        <a:xfrm>
                          <a:off x="0" y="0"/>
                          <a:ext cx="6120130" cy="32385"/>
                          <a:chOff x="0" y="0"/>
                          <a:chExt cx="9638" cy="51"/>
                        </a:xfrm>
                      </wpg:grpSpPr>
                      <wps:wsp>
                        <wps:cNvPr id="2" name="直接连接符 2"/>
                        <wps:cNvCnPr/>
                        <wps:spPr>
                          <a:xfrm flipV="1">
                            <a:off x="0" y="0"/>
                            <a:ext cx="9638" cy="0"/>
                          </a:xfrm>
                          <a:prstGeom prst="line">
                            <a:avLst/>
                          </a:prstGeom>
                          <a:ln w="36000" cap="flat" cmpd="sng">
                            <a:solidFill>
                              <a:srgbClr val="FF0000"/>
                            </a:solidFill>
                            <a:prstDash val="solid"/>
                            <a:headEnd type="none" w="med" len="med"/>
                            <a:tailEnd type="none" w="med" len="med"/>
                          </a:ln>
                        </wps:spPr>
                        <wps:bodyPr upright="1"/>
                      </wps:wsp>
                      <wps:wsp>
                        <wps:cNvPr id="3" name="直接连接符 3"/>
                        <wps:cNvCnPr/>
                        <wps:spPr>
                          <a:xfrm flipV="1">
                            <a:off x="0" y="51"/>
                            <a:ext cx="9638" cy="0"/>
                          </a:xfrm>
                          <a:prstGeom prst="line">
                            <a:avLst/>
                          </a:prstGeom>
                          <a:ln w="72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6.65pt;margin-top:151.7pt;height:2.55pt;width:481.9pt;mso-position-horizontal-relative:page;mso-position-vertical-relative:page;z-index:251659264;mso-width-relative:page;mso-height-relative:page;" coordsize="9638,51" o:gfxdata="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OJOHaAAAADAEAAA8AAAAAAAAAAQAgAAAAIgAAAGRycy9kb3ducmV2LnhtbFBL&#10;AQIUABQAAAAIAIdO4kDBSobtZgIAANMGAAAOAAAAAAAAAAEAIAAAACkBAABkcnMvZTJvRG9jLnht&#10;bFBLBQYAAAAABgAGAFkBAAABBgAAAAA=&#10;">
                <o:lock v:ext="edit" aspectratio="f"/>
                <v:line id="_x0000_s1026" o:spid="_x0000_s1026" o:spt="20" style="position:absolute;left:0;top:0;flip:y;height:0;width:9638;" filled="f" stroked="t" coordsize="21600,21600" o:gfxdata="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4shIvQAA&#10;ANoAAAAPAAAAAAAAAAEAIAAAACIAAABkcnMvZG93bnJldi54bWxQSwECFAAUAAAACACHTuJAMy8F&#10;njsAAAA5AAAAEAAAAAAAAAABACAAAAAMAQAAZHJzL3NoYXBleG1sLnhtbFBLBQYAAAAABgAGAFsB&#10;AAC2AwAAAAA=&#10;">
                  <v:fill on="f" focussize="0,0"/>
                  <v:stroke weight="2.83464566929134pt" color="#FF0000" joinstyle="round"/>
                  <v:imagedata o:title=""/>
                  <o:lock v:ext="edit" aspectratio="f"/>
                </v:line>
                <v:line id="_x0000_s1026" o:spid="_x0000_s1026" o:spt="20" style="position:absolute;left:0;top:51;flip:y;height:0;width:9638;" filled="f" stroked="t" coordsize="21600,21600" o:gfxdata="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zi3GugAAANoA&#10;AAAPAAAAAAAAAAEAIAAAACIAAABkcnMvZG93bnJldi54bWxQSwECFAAUAAAACACHTuJAMy8FnjsA&#10;AAA5AAAAEAAAAAAAAAABACAAAAAJAQAAZHJzL3NoYXBleG1sLnhtbFBLBQYAAAAABgAGAFsBAACz&#10;AwAAAAA=&#10;">
                  <v:fill on="f" focussize="0,0"/>
                  <v:stroke weight="0.566929133858268pt"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spacing w:line="550" w:lineRule="exact"/>
        <w:ind w:left="0" w:leftChars="0" w:firstLine="0" w:firstLineChars="0"/>
        <w:jc w:val="center"/>
        <w:textAlignment w:val="auto"/>
        <w:rPr>
          <w:rFonts w:hint="eastAsia" w:ascii="方正小标宋_GBK" w:eastAsia="方正小标宋_GBK"/>
          <w:color w:val="333333"/>
          <w:sz w:val="44"/>
          <w:szCs w:val="44"/>
          <w:shd w:val="clear" w:color="auto" w:fill="FFFFFF"/>
        </w:rPr>
      </w:pPr>
      <w:r>
        <w:rPr>
          <w:rFonts w:hint="eastAsia" w:ascii="方正小标宋_GBK" w:eastAsia="方正小标宋_GBK"/>
          <w:color w:val="333333"/>
          <w:sz w:val="44"/>
          <w:szCs w:val="44"/>
          <w:shd w:val="clear" w:color="auto" w:fill="FFFFFF"/>
          <w:lang w:eastAsia="zh-CN"/>
        </w:rPr>
        <w:t>泗县</w:t>
      </w:r>
      <w:r>
        <w:rPr>
          <w:rFonts w:hint="eastAsia" w:ascii="方正小标宋_GBK" w:eastAsia="方正小标宋_GBK"/>
          <w:color w:val="333333"/>
          <w:sz w:val="44"/>
          <w:szCs w:val="44"/>
          <w:shd w:val="clear" w:color="auto" w:fill="FFFFFF"/>
        </w:rPr>
        <w:t>人民政府办公室关于推进</w:t>
      </w:r>
    </w:p>
    <w:p>
      <w:pPr>
        <w:keepNext w:val="0"/>
        <w:keepLines w:val="0"/>
        <w:pageBreakBefore w:val="0"/>
        <w:widowControl w:val="0"/>
        <w:kinsoku/>
        <w:wordWrap/>
        <w:overflowPunct/>
        <w:topLinePunct w:val="0"/>
        <w:autoSpaceDE/>
        <w:autoSpaceDN/>
        <w:bidi w:val="0"/>
        <w:spacing w:line="550" w:lineRule="exact"/>
        <w:ind w:left="0" w:leftChars="0" w:firstLine="0" w:firstLineChars="0"/>
        <w:jc w:val="center"/>
        <w:textAlignment w:val="auto"/>
        <w:rPr>
          <w:rFonts w:hint="eastAsia" w:ascii="方正仿宋_GBK" w:eastAsia="方正仿宋_GBK"/>
          <w:color w:val="333333"/>
          <w:sz w:val="32"/>
          <w:szCs w:val="32"/>
          <w:shd w:val="clear" w:color="auto" w:fill="FFFFFF"/>
        </w:rPr>
      </w:pPr>
      <w:r>
        <w:rPr>
          <w:rFonts w:hint="eastAsia" w:ascii="方正小标宋_GBK" w:eastAsia="方正小标宋_GBK"/>
          <w:color w:val="333333"/>
          <w:sz w:val="44"/>
          <w:szCs w:val="44"/>
          <w:shd w:val="clear" w:color="auto" w:fill="FFFFFF"/>
        </w:rPr>
        <w:t>政务公开“六提六促”专项行动工作的通知</w:t>
      </w:r>
    </w:p>
    <w:p>
      <w:pPr>
        <w:keepNext w:val="0"/>
        <w:keepLines w:val="0"/>
        <w:pageBreakBefore w:val="0"/>
        <w:widowControl w:val="0"/>
        <w:kinsoku/>
        <w:wordWrap/>
        <w:overflowPunct/>
        <w:topLinePunct w:val="0"/>
        <w:autoSpaceDE/>
        <w:autoSpaceDN/>
        <w:bidi w:val="0"/>
        <w:spacing w:line="55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5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各乡镇人民政府，县经济开发区管委会，县政府各部门、各</w:t>
      </w:r>
    </w:p>
    <w:p>
      <w:pPr>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直属单位:</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根据《安徽省政务公开办公室关于开展政务公开“六提六促”专项行动的通知》（皖政务办〔2020〕4号）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宿州市人民</w:t>
      </w:r>
      <w:r>
        <w:rPr>
          <w:rFonts w:hint="eastAsia" w:ascii="方正仿宋_GBK" w:hAnsi="方正仿宋_GBK" w:eastAsia="方正仿宋_GBK" w:cs="方正仿宋_GBK"/>
          <w:sz w:val="32"/>
          <w:szCs w:val="32"/>
          <w:lang w:eastAsia="zh-CN"/>
        </w:rPr>
        <w:t>政</w:t>
      </w:r>
      <w:r>
        <w:rPr>
          <w:rFonts w:hint="eastAsia" w:ascii="方正仿宋_GBK" w:hAnsi="方正仿宋_GBK" w:eastAsia="方正仿宋_GBK" w:cs="方正仿宋_GBK"/>
          <w:sz w:val="32"/>
          <w:szCs w:val="32"/>
        </w:rPr>
        <w:t>府办公室关于推进政务公开“六提六促”专项行动工作的通知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要求和</w:t>
      </w:r>
      <w:r>
        <w:rPr>
          <w:rFonts w:hint="eastAsia" w:ascii="方正仿宋_GBK" w:hAnsi="方正仿宋_GBK" w:eastAsia="方正仿宋_GBK" w:cs="方正仿宋_GBK"/>
          <w:sz w:val="32"/>
          <w:szCs w:val="32"/>
          <w:lang w:eastAsia="zh-CN"/>
        </w:rPr>
        <w:t>宿州</w:t>
      </w:r>
      <w:r>
        <w:rPr>
          <w:rFonts w:hint="eastAsia" w:ascii="方正仿宋_GBK" w:hAnsi="方正仿宋_GBK" w:eastAsia="方正仿宋_GBK" w:cs="方正仿宋_GBK"/>
          <w:sz w:val="32"/>
          <w:szCs w:val="32"/>
        </w:rPr>
        <w:t>市政务公开工作安排，在</w:t>
      </w:r>
      <w:r>
        <w:rPr>
          <w:rFonts w:hint="eastAsia" w:ascii="方正仿宋_GBK" w:hAnsi="方正仿宋_GBK" w:eastAsia="方正仿宋_GBK" w:cs="方正仿宋_GBK"/>
          <w:sz w:val="32"/>
          <w:szCs w:val="32"/>
          <w:lang w:eastAsia="zh-CN"/>
        </w:rPr>
        <w:t>全县</w:t>
      </w:r>
      <w:r>
        <w:rPr>
          <w:rFonts w:hint="eastAsia" w:ascii="方正仿宋_GBK" w:hAnsi="方正仿宋_GBK" w:eastAsia="方正仿宋_GBK" w:cs="方正仿宋_GBK"/>
          <w:sz w:val="32"/>
          <w:szCs w:val="32"/>
        </w:rPr>
        <w:t>开展为期7个月的“六提六促”专项行动。现将具体要求通知如下：</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一要高度重视。</w:t>
      </w:r>
      <w:r>
        <w:rPr>
          <w:rFonts w:hint="eastAsia" w:ascii="方正仿宋_GBK" w:hAnsi="方正仿宋_GBK" w:eastAsia="方正仿宋_GBK" w:cs="方正仿宋_GBK"/>
          <w:sz w:val="32"/>
          <w:szCs w:val="32"/>
        </w:rPr>
        <w:t>此次专项行动聚焦进一步贯彻落实《中华人民共和国政府信息公开条例》，是全面提升政务公开工作质量效果的切实需要。</w:t>
      </w:r>
      <w:r>
        <w:rPr>
          <w:rFonts w:hint="eastAsia" w:ascii="方正仿宋_GBK" w:hAnsi="方正仿宋_GBK" w:eastAsia="方正仿宋_GBK" w:cs="方正仿宋_GBK"/>
          <w:sz w:val="32"/>
          <w:szCs w:val="32"/>
          <w:lang w:eastAsia="zh-CN"/>
        </w:rPr>
        <w:t>各单位各部门</w:t>
      </w:r>
      <w:r>
        <w:rPr>
          <w:rFonts w:hint="eastAsia" w:ascii="方正仿宋_GBK" w:hAnsi="方正仿宋_GBK" w:eastAsia="方正仿宋_GBK" w:cs="方正仿宋_GBK"/>
          <w:sz w:val="32"/>
          <w:szCs w:val="32"/>
        </w:rPr>
        <w:t>要认真学习领悟党中央、国务院和省、市推进政务公开工作的新精神、新要求、新理念，以更加务实的举措全过程推进公开、全方位回应关切、全流程优化政务服务、全链条加强政务信息管理、全环节夯实工作基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二要积极担当。</w:t>
      </w:r>
      <w:r>
        <w:rPr>
          <w:rFonts w:hint="eastAsia" w:ascii="方正仿宋_GBK" w:hAnsi="方正仿宋_GBK" w:eastAsia="方正仿宋_GBK" w:cs="方正仿宋_GBK"/>
          <w:sz w:val="32"/>
          <w:szCs w:val="32"/>
        </w:rPr>
        <w:t>根据省</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文件要求，结合实际，</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政务公开办进行了“六提六促”专项行动任务分解，确定了工作目标和责任单位，</w:t>
      </w:r>
      <w:r>
        <w:rPr>
          <w:rFonts w:hint="eastAsia" w:ascii="方正仿宋_GBK" w:hAnsi="方正仿宋_GBK" w:eastAsia="方正仿宋_GBK" w:cs="方正仿宋_GBK"/>
          <w:sz w:val="32"/>
          <w:szCs w:val="32"/>
          <w:lang w:eastAsia="zh-CN"/>
        </w:rPr>
        <w:t>各单位各部门</w:t>
      </w:r>
      <w:r>
        <w:rPr>
          <w:rFonts w:hint="eastAsia" w:ascii="方正仿宋_GBK" w:hAnsi="方正仿宋_GBK" w:eastAsia="方正仿宋_GBK" w:cs="方正仿宋_GBK"/>
          <w:sz w:val="32"/>
          <w:szCs w:val="32"/>
        </w:rPr>
        <w:t>要按照工作任务分工，强化责任意识，切实发挥主体责任，</w:t>
      </w:r>
      <w:r>
        <w:rPr>
          <w:rFonts w:hint="eastAsia" w:ascii="方正仿宋_GBK" w:hAnsi="方正仿宋_GBK" w:eastAsia="方正仿宋_GBK" w:cs="方正仿宋_GBK"/>
          <w:sz w:val="32"/>
          <w:szCs w:val="32"/>
        </w:rPr>
        <mc:AlternateContent>
          <mc:Choice Requires="wpg">
            <w:drawing>
              <wp:anchor distT="0" distB="0" distL="114300" distR="114300" simplePos="0" relativeHeight="251663360" behindDoc="0" locked="0" layoutInCell="1" allowOverlap="1">
                <wp:simplePos x="0" y="0"/>
                <wp:positionH relativeFrom="page">
                  <wp:posOffset>719455</wp:posOffset>
                </wp:positionH>
                <wp:positionV relativeFrom="page">
                  <wp:posOffset>9946640</wp:posOffset>
                </wp:positionV>
                <wp:extent cx="6120130" cy="43180"/>
                <wp:effectExtent l="0" t="4445" r="13970" b="28575"/>
                <wp:wrapNone/>
                <wp:docPr id="7" name="组合 7"/>
                <wp:cNvGraphicFramePr/>
                <a:graphic xmlns:a="http://schemas.openxmlformats.org/drawingml/2006/main">
                  <a:graphicData uri="http://schemas.microsoft.com/office/word/2010/wordprocessingGroup">
                    <wpg:wgp>
                      <wpg:cNvGrpSpPr/>
                      <wpg:grpSpPr>
                        <a:xfrm>
                          <a:off x="0" y="0"/>
                          <a:ext cx="6120130" cy="43180"/>
                          <a:chOff x="0" y="0"/>
                          <a:chExt cx="9638" cy="68"/>
                        </a:xfrm>
                      </wpg:grpSpPr>
                      <wps:wsp>
                        <wps:cNvPr id="5" name="直接连接符 5"/>
                        <wps:cNvCnPr/>
                        <wps:spPr>
                          <a:xfrm flipH="1">
                            <a:off x="0" y="68"/>
                            <a:ext cx="9638" cy="0"/>
                          </a:xfrm>
                          <a:prstGeom prst="line">
                            <a:avLst/>
                          </a:prstGeom>
                          <a:ln w="36000" cap="flat" cmpd="sng">
                            <a:solidFill>
                              <a:srgbClr val="FF0000"/>
                            </a:solidFill>
                            <a:prstDash val="solid"/>
                            <a:headEnd type="none" w="med" len="med"/>
                            <a:tailEnd type="none" w="med" len="med"/>
                          </a:ln>
                        </wps:spPr>
                        <wps:bodyPr upright="1"/>
                      </wps:wsp>
                      <wps:wsp>
                        <wps:cNvPr id="6" name="直接连接符 6"/>
                        <wps:cNvCnPr/>
                        <wps:spPr>
                          <a:xfrm flipH="1">
                            <a:off x="0" y="0"/>
                            <a:ext cx="9638" cy="0"/>
                          </a:xfrm>
                          <a:prstGeom prst="line">
                            <a:avLst/>
                          </a:prstGeom>
                          <a:ln w="72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6.65pt;margin-top:783.2pt;height:3.4pt;width:481.9pt;mso-position-horizontal-relative:page;mso-position-vertical-relative:page;z-index:251663360;mso-width-relative:page;mso-height-relative:page;" coordsize="9638,68" o:gfxdata="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VfE/zcAAAADgEAAA8AAAAAAAAAAQAgAAAAIgAAAGRycy9kb3ducmV2&#10;LnhtbFBLAQIUABQAAAAIAIdO4kCFhirTagIAANMGAAAOAAAAAAAAAAEAIAAAACsBAABkcnMvZTJv&#10;RG9jLnhtbFBLBQYAAAAABgAGAFkBAAAHBgAAAAA=&#10;">
                <o:lock v:ext="edit" aspectratio="f"/>
                <v:line id="_x0000_s1026" o:spid="_x0000_s1026" o:spt="20" style="position:absolute;left:0;top:68;flip:x;height:0;width:9638;" filled="f" stroked="t" coordsize="21600,21600" o:gfxdata="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QtQPLsAAADa&#10;AAAADwAAAAAAAAABACAAAAAiAAAAZHJzL2Rvd25yZXYueG1sUEsBAhQAFAAAAAgAh07iQDMvBZ47&#10;AAAAOQAAABAAAAAAAAAAAQAgAAAACgEAAGRycy9zaGFwZXhtbC54bWxQSwUGAAAAAAYABgBbAQAA&#10;tAMAAAAA&#10;">
                  <v:fill on="f" focussize="0,0"/>
                  <v:stroke weight="2.83464566929134pt" color="#FF0000" joinstyle="round"/>
                  <v:imagedata o:title=""/>
                  <o:lock v:ext="edit" aspectratio="f"/>
                </v:line>
                <v:line id="_x0000_s1026" o:spid="_x0000_s1026" o:spt="20" style="position:absolute;left:0;top:0;flip:x;height:0;width:9638;" filled="f" stroked="t" coordsize="21600,21600" o:gfxdata="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uY5eugAAANoA&#10;AAAPAAAAAAAAAAEAIAAAACIAAABkcnMvZG93bnJldi54bWxQSwECFAAUAAAACACHTuJAMy8FnjsA&#10;AAA5AAAAEAAAAAAAAAABACAAAAAJAQAAZHJzL3NoYXBleG1sLnhtbFBLBQYAAAAABgAGAFsBAACz&#10;AwAAAAA=&#10;">
                  <v:fill on="f" focussize="0,0"/>
                  <v:stroke weight="0.566929133858268pt" color="#FF0000" joinstyle="round"/>
                  <v:imagedata o:title=""/>
                  <o:lock v:ext="edit" aspectratio="f"/>
                </v:line>
              </v:group>
            </w:pict>
          </mc:Fallback>
        </mc:AlternateContent>
      </w:r>
      <w:r>
        <w:rPr>
          <w:rFonts w:hint="eastAsia" w:ascii="方正仿宋_GBK" w:hAnsi="方正仿宋_GBK" w:eastAsia="方正仿宋_GBK" w:cs="方正仿宋_GBK"/>
          <w:sz w:val="32"/>
          <w:szCs w:val="32"/>
        </w:rPr>
        <w:t>做到“守土有责、守土尽责”，在推进全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政务公开工作中有所作为。</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方正仿宋_GBK" w:hAnsi="方正仿宋_GBK" w:eastAsia="方正仿宋_GBK" w:cs="方正仿宋_GBK"/>
          <w:spacing w:val="-6"/>
          <w:sz w:val="32"/>
          <w:szCs w:val="32"/>
        </w:rPr>
      </w:pPr>
      <w:r>
        <w:rPr>
          <w:rFonts w:hint="eastAsia" w:ascii="黑体" w:hAnsi="黑体" w:eastAsia="黑体" w:cs="黑体"/>
          <w:b w:val="0"/>
          <w:bCs w:val="0"/>
          <w:sz w:val="32"/>
          <w:szCs w:val="32"/>
        </w:rPr>
        <w:t>三要强化措施。</w:t>
      </w:r>
      <w:r>
        <w:rPr>
          <w:rFonts w:hint="eastAsia" w:ascii="方正仿宋_GBK" w:hAnsi="方正仿宋_GBK" w:eastAsia="方正仿宋_GBK" w:cs="方正仿宋_GBK"/>
          <w:spacing w:val="-6"/>
          <w:sz w:val="32"/>
          <w:szCs w:val="32"/>
          <w:lang w:eastAsia="zh-CN"/>
        </w:rPr>
        <w:t>各单位各部门</w:t>
      </w:r>
      <w:r>
        <w:rPr>
          <w:rFonts w:hint="eastAsia" w:ascii="方正仿宋_GBK" w:hAnsi="方正仿宋_GBK" w:eastAsia="方正仿宋_GBK" w:cs="方正仿宋_GBK"/>
          <w:spacing w:val="-6"/>
          <w:sz w:val="32"/>
          <w:szCs w:val="32"/>
        </w:rPr>
        <w:t>要根据“六提六促”专项行动任务分工，进行单位内部责任落实，确保工作任务责任到人。强化完善政务公开工作机制，尤其加强工作队伍建设，政府信息的收集、审核、发布工作制度建设，着重用制度管人、推进工作开展。</w:t>
      </w:r>
    </w:p>
    <w:p>
      <w:pPr>
        <w:keepNext w:val="0"/>
        <w:keepLines w:val="0"/>
        <w:pageBreakBefore w:val="0"/>
        <w:widowControl w:val="0"/>
        <w:kinsoku/>
        <w:wordWrap/>
        <w:overflowPunct/>
        <w:topLinePunct w:val="0"/>
        <w:autoSpaceDE/>
        <w:autoSpaceDN/>
        <w:bidi w:val="0"/>
        <w:ind w:firstLine="616"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“六提六促”专项行动落实情况纳入年度工作任务考核，进行量化管理。</w:t>
      </w:r>
      <w:r>
        <w:rPr>
          <w:rFonts w:hint="eastAsia" w:ascii="方正仿宋_GBK" w:hAnsi="方正仿宋_GBK" w:eastAsia="方正仿宋_GBK" w:cs="方正仿宋_GBK"/>
          <w:spacing w:val="-6"/>
          <w:sz w:val="32"/>
          <w:szCs w:val="32"/>
          <w:lang w:eastAsia="zh-CN"/>
        </w:rPr>
        <w:t>各单位各部门</w:t>
      </w:r>
      <w:r>
        <w:rPr>
          <w:rFonts w:hint="eastAsia" w:ascii="方正仿宋_GBK" w:hAnsi="方正仿宋_GBK" w:eastAsia="方正仿宋_GBK" w:cs="方正仿宋_GBK"/>
          <w:spacing w:val="-6"/>
          <w:sz w:val="32"/>
          <w:szCs w:val="32"/>
        </w:rPr>
        <w:t>要于6月</w:t>
      </w:r>
      <w:r>
        <w:rPr>
          <w:rFonts w:hint="eastAsia" w:ascii="方正仿宋_GBK" w:hAnsi="方正仿宋_GBK" w:eastAsia="方正仿宋_GBK" w:cs="方正仿宋_GBK"/>
          <w:spacing w:val="-6"/>
          <w:sz w:val="32"/>
          <w:szCs w:val="32"/>
          <w:lang w:val="en-US" w:eastAsia="zh-CN"/>
        </w:rPr>
        <w:t>28</w:t>
      </w:r>
      <w:r>
        <w:rPr>
          <w:rFonts w:hint="eastAsia" w:ascii="方正仿宋_GBK" w:hAnsi="方正仿宋_GBK" w:eastAsia="方正仿宋_GBK" w:cs="方正仿宋_GBK"/>
          <w:spacing w:val="-6"/>
          <w:sz w:val="32"/>
          <w:szCs w:val="32"/>
        </w:rPr>
        <w:t>日前全面排查已公开政府信息，对存在的问题找准症结，认真分析原因，有针对性地制定整改方案，逐项整改销号，确保整改到位。</w:t>
      </w:r>
      <w:r>
        <w:rPr>
          <w:rFonts w:hint="eastAsia" w:ascii="方正仿宋_GBK" w:hAnsi="方正仿宋_GBK" w:eastAsia="方正仿宋_GBK" w:cs="方正仿宋_GBK"/>
          <w:spacing w:val="-6"/>
          <w:sz w:val="32"/>
          <w:szCs w:val="32"/>
          <w:lang w:eastAsia="zh-CN"/>
        </w:rPr>
        <w:t>各单位各部门</w:t>
      </w:r>
      <w:r>
        <w:rPr>
          <w:rFonts w:hint="eastAsia" w:ascii="方正仿宋_GBK" w:hAnsi="方正仿宋_GBK" w:eastAsia="方正仿宋_GBK" w:cs="方正仿宋_GBK"/>
          <w:spacing w:val="-6"/>
          <w:sz w:val="32"/>
          <w:szCs w:val="32"/>
        </w:rPr>
        <w:t>今年底前对照“六提六促”工作要求，结合国办年度政务公开工作要点和省、市年度重点任务，全面提高各项工作水平。</w:t>
      </w:r>
      <w:r>
        <w:rPr>
          <w:rFonts w:hint="eastAsia" w:ascii="方正仿宋_GBK" w:hAnsi="方正仿宋_GBK" w:eastAsia="方正仿宋_GBK" w:cs="方正仿宋_GBK"/>
          <w:spacing w:val="-6"/>
          <w:sz w:val="32"/>
          <w:szCs w:val="32"/>
          <w:lang w:eastAsia="zh-CN"/>
        </w:rPr>
        <w:t>各单位各部门</w:t>
      </w:r>
      <w:r>
        <w:rPr>
          <w:rFonts w:hint="eastAsia" w:ascii="方正仿宋_GBK" w:hAnsi="方正仿宋_GBK" w:eastAsia="方正仿宋_GBK" w:cs="方正仿宋_GBK"/>
          <w:spacing w:val="-6"/>
          <w:sz w:val="32"/>
          <w:szCs w:val="32"/>
        </w:rPr>
        <w:t>要分别于今年6月底、9月底、12月底将工作任务落实情况形成书面报告，发布在本单位信息公开网监督保障栏目。届时，市政务公开办</w:t>
      </w:r>
      <w:r>
        <w:rPr>
          <w:rFonts w:hint="eastAsia" w:ascii="方正仿宋_GBK" w:hAnsi="方正仿宋_GBK" w:eastAsia="方正仿宋_GBK" w:cs="方正仿宋_GBK"/>
          <w:spacing w:val="-6"/>
          <w:sz w:val="32"/>
          <w:szCs w:val="32"/>
          <w:lang w:eastAsia="zh-CN"/>
        </w:rPr>
        <w:t>将对我县</w:t>
      </w:r>
      <w:r>
        <w:rPr>
          <w:rFonts w:hint="eastAsia" w:ascii="方正仿宋_GBK" w:hAnsi="方正仿宋_GBK" w:eastAsia="方正仿宋_GBK" w:cs="方正仿宋_GBK"/>
          <w:spacing w:val="-6"/>
          <w:sz w:val="32"/>
          <w:szCs w:val="32"/>
        </w:rPr>
        <w:t>进行抽查，并根据</w:t>
      </w:r>
      <w:r>
        <w:rPr>
          <w:rFonts w:hint="eastAsia" w:ascii="方正仿宋_GBK" w:hAnsi="方正仿宋_GBK" w:eastAsia="方正仿宋_GBK" w:cs="方正仿宋_GBK"/>
          <w:spacing w:val="-6"/>
          <w:sz w:val="32"/>
          <w:szCs w:val="32"/>
          <w:lang w:eastAsia="zh-CN"/>
        </w:rPr>
        <w:t>各单位各部门</w:t>
      </w:r>
      <w:r>
        <w:rPr>
          <w:rFonts w:hint="eastAsia" w:ascii="方正仿宋_GBK" w:hAnsi="方正仿宋_GBK" w:eastAsia="方正仿宋_GBK" w:cs="方正仿宋_GBK"/>
          <w:spacing w:val="-6"/>
          <w:sz w:val="32"/>
          <w:szCs w:val="32"/>
        </w:rPr>
        <w:t>落实情况报告进行核查。</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政务公开“六提六促”专项行动任务分解</w:t>
      </w:r>
    </w:p>
    <w:p>
      <w:pPr>
        <w:keepNext w:val="0"/>
        <w:keepLines w:val="0"/>
        <w:pageBreakBefore w:val="0"/>
        <w:widowControl w:val="0"/>
        <w:kinsoku/>
        <w:wordWrap/>
        <w:overflowPunct/>
        <w:topLinePunct w:val="0"/>
        <w:autoSpaceDE/>
        <w:autoSpaceDN/>
        <w:bidi w:val="0"/>
        <w:ind w:firstLine="640" w:firstLineChars="200"/>
        <w:jc w:val="righ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ind w:firstLine="640" w:firstLineChars="200"/>
        <w:jc w:val="righ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val="0"/>
        <w:overflowPunct/>
        <w:topLinePunct w:val="0"/>
        <w:autoSpaceDE/>
        <w:autoSpaceDN/>
        <w:bidi w:val="0"/>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泗县</w:t>
      </w:r>
      <w:r>
        <w:rPr>
          <w:rFonts w:hint="eastAsia" w:ascii="方正仿宋_GBK" w:hAnsi="方正仿宋_GBK" w:eastAsia="方正仿宋_GBK" w:cs="方正仿宋_GBK"/>
          <w:sz w:val="32"/>
          <w:szCs w:val="32"/>
        </w:rPr>
        <w:t>人民政府办公室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2020年6月1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ind w:firstLine="640" w:firstLineChars="200"/>
        <w:jc w:val="right"/>
        <w:textAlignment w:val="auto"/>
        <w:rPr>
          <w:rFonts w:hint="eastAsia" w:ascii="方正仿宋_GBK" w:hAnsi="方正仿宋_GBK" w:eastAsia="方正仿宋_GBK" w:cs="方正仿宋_GBK"/>
          <w:sz w:val="32"/>
          <w:szCs w:val="32"/>
          <w:lang w:val="en-US" w:eastAsia="zh-CN"/>
        </w:rPr>
        <w:sectPr>
          <w:pgSz w:w="11906" w:h="16838"/>
          <w:pgMar w:top="2098" w:right="1531" w:bottom="1984" w:left="1531" w:header="851" w:footer="1134" w:gutter="0"/>
          <w:cols w:space="0" w:num="1"/>
          <w:rtlGutter w:val="0"/>
          <w:docGrid w:type="lines" w:linePitch="312" w:charSpace="0"/>
        </w:sectPr>
      </w:pPr>
    </w:p>
    <w:p>
      <w:pPr>
        <w:rPr>
          <w:rFonts w:hint="eastAsia" w:ascii="方正仿宋_GBK" w:eastAsia="方正仿宋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 xml:space="preserve">附件 </w:t>
      </w:r>
      <w:r>
        <w:rPr>
          <w:rFonts w:hint="eastAsia" w:ascii="方正仿宋_GBK" w:eastAsia="方正仿宋_GBK"/>
          <w:color w:val="333333"/>
          <w:sz w:val="32"/>
          <w:szCs w:val="32"/>
          <w:shd w:val="clear" w:color="auto" w:fill="FFFFFF"/>
        </w:rPr>
        <w:t xml:space="preserve">            </w:t>
      </w:r>
    </w:p>
    <w:p>
      <w:pPr>
        <w:jc w:val="center"/>
        <w:rPr>
          <w:rFonts w:eastAsia="方正小标宋_GBK"/>
          <w:sz w:val="44"/>
          <w:szCs w:val="44"/>
        </w:rPr>
      </w:pPr>
      <w:r>
        <w:rPr>
          <w:rFonts w:hint="eastAsia" w:eastAsia="方正小标宋_GBK"/>
          <w:sz w:val="44"/>
          <w:szCs w:val="44"/>
        </w:rPr>
        <w:t>全</w:t>
      </w:r>
      <w:r>
        <w:rPr>
          <w:rFonts w:hint="eastAsia" w:eastAsia="方正小标宋_GBK"/>
          <w:sz w:val="44"/>
          <w:szCs w:val="44"/>
          <w:lang w:eastAsia="zh-CN"/>
        </w:rPr>
        <w:t>县</w:t>
      </w:r>
      <w:r>
        <w:rPr>
          <w:rFonts w:eastAsia="方正小标宋_GBK"/>
          <w:sz w:val="44"/>
          <w:szCs w:val="44"/>
        </w:rPr>
        <w:t>政务公开“六提六促”专项行动任务分解</w:t>
      </w:r>
    </w:p>
    <w:tbl>
      <w:tblPr>
        <w:tblStyle w:val="5"/>
        <w:tblW w:w="15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772"/>
        <w:gridCol w:w="7414"/>
        <w:gridCol w:w="489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989" w:type="dxa"/>
            <w:gridSpan w:val="2"/>
            <w:noWrap w:val="0"/>
            <w:vAlign w:val="center"/>
          </w:tcPr>
          <w:p>
            <w:pPr>
              <w:spacing w:line="360" w:lineRule="exact"/>
              <w:jc w:val="center"/>
              <w:rPr>
                <w:rFonts w:hint="eastAsia" w:ascii="方正仿宋_GBK" w:eastAsia="方正仿宋_GBK"/>
                <w:b/>
                <w:sz w:val="28"/>
                <w:szCs w:val="28"/>
              </w:rPr>
            </w:pPr>
            <w:r>
              <w:rPr>
                <w:rFonts w:hint="eastAsia" w:ascii="方正仿宋_GBK" w:eastAsia="方正仿宋_GBK"/>
                <w:b/>
                <w:sz w:val="28"/>
                <w:szCs w:val="28"/>
              </w:rPr>
              <w:t>工作任务</w:t>
            </w:r>
          </w:p>
        </w:tc>
        <w:tc>
          <w:tcPr>
            <w:tcW w:w="7414" w:type="dxa"/>
            <w:noWrap w:val="0"/>
            <w:vAlign w:val="center"/>
          </w:tcPr>
          <w:p>
            <w:pPr>
              <w:spacing w:line="360" w:lineRule="exact"/>
              <w:jc w:val="center"/>
              <w:rPr>
                <w:rFonts w:hint="eastAsia" w:ascii="方正仿宋_GBK" w:eastAsia="方正仿宋_GBK"/>
                <w:b/>
                <w:sz w:val="28"/>
                <w:szCs w:val="28"/>
              </w:rPr>
            </w:pPr>
            <w:r>
              <w:rPr>
                <w:rFonts w:hint="eastAsia" w:ascii="方正仿宋_GBK" w:eastAsia="方正仿宋_GBK"/>
                <w:b/>
                <w:sz w:val="28"/>
                <w:szCs w:val="28"/>
              </w:rPr>
              <w:t>具体要求</w:t>
            </w:r>
          </w:p>
        </w:tc>
        <w:tc>
          <w:tcPr>
            <w:tcW w:w="4892" w:type="dxa"/>
            <w:noWrap w:val="0"/>
            <w:vAlign w:val="center"/>
          </w:tcPr>
          <w:p>
            <w:pPr>
              <w:spacing w:line="360" w:lineRule="exact"/>
              <w:jc w:val="center"/>
              <w:rPr>
                <w:rFonts w:hint="eastAsia" w:ascii="方正仿宋_GBK" w:eastAsia="方正仿宋_GBK"/>
                <w:b/>
                <w:sz w:val="28"/>
                <w:szCs w:val="28"/>
              </w:rPr>
            </w:pPr>
            <w:r>
              <w:rPr>
                <w:rFonts w:hint="eastAsia" w:ascii="方正仿宋_GBK" w:eastAsia="方正仿宋_GBK"/>
                <w:b/>
                <w:sz w:val="28"/>
                <w:szCs w:val="28"/>
              </w:rPr>
              <w:t>责任分工</w:t>
            </w:r>
          </w:p>
        </w:tc>
        <w:tc>
          <w:tcPr>
            <w:tcW w:w="1215" w:type="dxa"/>
            <w:noWrap w:val="0"/>
            <w:vAlign w:val="center"/>
          </w:tcPr>
          <w:p>
            <w:pPr>
              <w:spacing w:line="360" w:lineRule="exact"/>
              <w:jc w:val="center"/>
              <w:rPr>
                <w:rFonts w:hint="eastAsia" w:ascii="方正仿宋_GBK" w:eastAsia="方正仿宋_GBK"/>
                <w:b/>
                <w:sz w:val="28"/>
                <w:szCs w:val="28"/>
              </w:rPr>
            </w:pPr>
            <w:r>
              <w:rPr>
                <w:rFonts w:hint="eastAsia" w:ascii="方正仿宋_GBK" w:eastAsia="方正仿宋_GBK"/>
                <w:b/>
                <w:sz w:val="28"/>
                <w:szCs w:val="28"/>
              </w:rPr>
              <w:t>时限</w:t>
            </w:r>
          </w:p>
          <w:p>
            <w:pPr>
              <w:spacing w:line="360" w:lineRule="exact"/>
              <w:jc w:val="center"/>
              <w:rPr>
                <w:rFonts w:hint="eastAsia" w:ascii="方正仿宋_GBK" w:eastAsia="方正仿宋_GBK"/>
                <w:b/>
                <w:sz w:val="28"/>
                <w:szCs w:val="28"/>
              </w:rPr>
            </w:pPr>
            <w:r>
              <w:rPr>
                <w:rFonts w:hint="eastAsia" w:ascii="方正仿宋_GBK" w:eastAsia="方正仿宋_GBK"/>
                <w:b/>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510" w:type="dxa"/>
            <w:gridSpan w:val="5"/>
            <w:noWrap w:val="0"/>
            <w:vAlign w:val="center"/>
          </w:tcPr>
          <w:p>
            <w:pPr>
              <w:spacing w:line="360" w:lineRule="exact"/>
              <w:jc w:val="left"/>
              <w:rPr>
                <w:rFonts w:hint="eastAsia" w:ascii="方正仿宋_GBK" w:eastAsia="方正仿宋_GBK"/>
                <w:b/>
                <w:sz w:val="28"/>
                <w:szCs w:val="28"/>
              </w:rPr>
            </w:pPr>
            <w:r>
              <w:rPr>
                <w:rFonts w:hint="eastAsia" w:ascii="方正仿宋_GBK" w:eastAsia="方正仿宋_GBK"/>
                <w:b/>
                <w:sz w:val="28"/>
                <w:szCs w:val="28"/>
              </w:rPr>
              <w:t>一、提升重点领域信息公开质量，促进政务公开精准服务中心工作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7" w:type="dxa"/>
            <w:vMerge w:val="restart"/>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（一）</w:t>
            </w:r>
          </w:p>
          <w:p>
            <w:pPr>
              <w:spacing w:line="360" w:lineRule="exact"/>
              <w:jc w:val="center"/>
              <w:rPr>
                <w:rFonts w:hint="eastAsia" w:ascii="方正仿宋_GBK" w:eastAsia="方正仿宋_GBK"/>
                <w:sz w:val="28"/>
                <w:szCs w:val="28"/>
              </w:rPr>
            </w:pPr>
            <w:r>
              <w:rPr>
                <w:rFonts w:hint="eastAsia" w:ascii="方正仿宋_GBK" w:eastAsia="方正仿宋_GBK"/>
                <w:sz w:val="28"/>
                <w:szCs w:val="28"/>
              </w:rPr>
              <w:t>疫情防控和复工复产</w:t>
            </w:r>
          </w:p>
        </w:tc>
        <w:tc>
          <w:tcPr>
            <w:tcW w:w="77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1</w:t>
            </w:r>
          </w:p>
        </w:tc>
        <w:tc>
          <w:tcPr>
            <w:tcW w:w="7414" w:type="dxa"/>
            <w:noWrap w:val="0"/>
            <w:vAlign w:val="center"/>
          </w:tcPr>
          <w:p>
            <w:pPr>
              <w:spacing w:line="360" w:lineRule="exact"/>
              <w:jc w:val="left"/>
              <w:rPr>
                <w:rFonts w:hint="eastAsia" w:ascii="方正仿宋_GBK" w:eastAsia="方正仿宋_GBK"/>
                <w:sz w:val="28"/>
                <w:szCs w:val="28"/>
              </w:rPr>
            </w:pPr>
            <w:r>
              <w:rPr>
                <w:rFonts w:hint="eastAsia" w:ascii="方正仿宋_GBK" w:eastAsia="方正仿宋_GBK"/>
                <w:sz w:val="28"/>
                <w:szCs w:val="28"/>
              </w:rPr>
              <w:t>扎实做好新冠肺炎疫情防控常态化信息公开，及时准确公开疫情信息，积极宣传防控知识。6月底前，在县政务公开网设置专题或栏目集中展示。</w:t>
            </w:r>
          </w:p>
        </w:tc>
        <w:tc>
          <w:tcPr>
            <w:tcW w:w="4892" w:type="dxa"/>
            <w:noWrap w:val="0"/>
            <w:vAlign w:val="center"/>
          </w:tcPr>
          <w:p>
            <w:pPr>
              <w:spacing w:line="360" w:lineRule="exact"/>
              <w:jc w:val="left"/>
              <w:rPr>
                <w:rFonts w:hint="eastAsia" w:ascii="方正仿宋_GBK" w:eastAsia="方正仿宋_GBK"/>
                <w:sz w:val="28"/>
                <w:szCs w:val="28"/>
              </w:rPr>
            </w:pPr>
            <w:r>
              <w:rPr>
                <w:rFonts w:hint="eastAsia" w:ascii="方正仿宋_GBK" w:eastAsia="方正仿宋_GBK"/>
                <w:sz w:val="28"/>
                <w:szCs w:val="28"/>
                <w:lang w:eastAsia="zh-CN"/>
              </w:rPr>
              <w:t>县</w:t>
            </w:r>
            <w:r>
              <w:rPr>
                <w:rFonts w:hint="eastAsia" w:ascii="方正仿宋_GBK" w:eastAsia="方正仿宋_GBK"/>
                <w:sz w:val="28"/>
                <w:szCs w:val="28"/>
              </w:rPr>
              <w:t>卫健委牵头，</w:t>
            </w:r>
            <w:r>
              <w:rPr>
                <w:rFonts w:hint="eastAsia" w:ascii="方正仿宋_GBK" w:eastAsia="方正仿宋_GBK"/>
                <w:sz w:val="28"/>
                <w:szCs w:val="28"/>
                <w:lang w:eastAsia="zh-CN"/>
              </w:rPr>
              <w:t>县政务公开办</w:t>
            </w:r>
            <w:r>
              <w:rPr>
                <w:rFonts w:hint="eastAsia" w:ascii="方正仿宋_GBK" w:eastAsia="方正仿宋_GBK"/>
                <w:sz w:val="28"/>
                <w:szCs w:val="28"/>
              </w:rPr>
              <w:t>协同</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17" w:type="dxa"/>
            <w:vMerge w:val="continue"/>
            <w:noWrap w:val="0"/>
            <w:vAlign w:val="center"/>
          </w:tcPr>
          <w:p>
            <w:pPr>
              <w:spacing w:line="360" w:lineRule="exact"/>
              <w:jc w:val="center"/>
              <w:rPr>
                <w:rFonts w:hint="eastAsia" w:ascii="方正仿宋_GBK" w:eastAsia="方正仿宋_GBK"/>
                <w:sz w:val="28"/>
                <w:szCs w:val="28"/>
              </w:rPr>
            </w:pPr>
          </w:p>
        </w:tc>
        <w:tc>
          <w:tcPr>
            <w:tcW w:w="77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2</w:t>
            </w:r>
          </w:p>
        </w:tc>
        <w:tc>
          <w:tcPr>
            <w:tcW w:w="7414" w:type="dxa"/>
            <w:noWrap w:val="0"/>
            <w:vAlign w:val="center"/>
          </w:tcPr>
          <w:p>
            <w:pPr>
              <w:spacing w:line="360" w:lineRule="exact"/>
              <w:jc w:val="left"/>
              <w:rPr>
                <w:rFonts w:hint="eastAsia" w:ascii="方正仿宋_GBK" w:eastAsia="方正仿宋_GBK"/>
                <w:sz w:val="28"/>
                <w:szCs w:val="28"/>
              </w:rPr>
            </w:pPr>
            <w:r>
              <w:rPr>
                <w:rFonts w:hint="eastAsia" w:ascii="方正仿宋_GBK" w:eastAsia="方正仿宋_GBK"/>
                <w:sz w:val="28"/>
                <w:szCs w:val="28"/>
              </w:rPr>
              <w:t>多渠道、多形式公开统筹疫情防控和经济社会发展、有序推进复工复产方面的相关政策及举措。6月底前，</w:t>
            </w:r>
            <w:r>
              <w:rPr>
                <w:rFonts w:hint="eastAsia" w:ascii="方正仿宋_GBK" w:eastAsia="方正仿宋_GBK"/>
                <w:sz w:val="28"/>
                <w:szCs w:val="28"/>
                <w:lang w:eastAsia="zh-CN"/>
              </w:rPr>
              <w:t>在</w:t>
            </w:r>
            <w:r>
              <w:rPr>
                <w:rFonts w:hint="eastAsia" w:ascii="方正仿宋_GBK" w:eastAsia="方正仿宋_GBK"/>
                <w:sz w:val="28"/>
                <w:szCs w:val="28"/>
              </w:rPr>
              <w:t>县政务公开网设置专题或栏目集中展示。</w:t>
            </w:r>
          </w:p>
        </w:tc>
        <w:tc>
          <w:tcPr>
            <w:tcW w:w="4892" w:type="dxa"/>
            <w:noWrap w:val="0"/>
            <w:vAlign w:val="center"/>
          </w:tcPr>
          <w:p>
            <w:pPr>
              <w:spacing w:line="360" w:lineRule="exact"/>
              <w:jc w:val="left"/>
              <w:rPr>
                <w:rFonts w:hint="eastAsia" w:ascii="方正仿宋_GBK" w:eastAsia="方正仿宋_GBK"/>
                <w:sz w:val="28"/>
                <w:szCs w:val="28"/>
              </w:rPr>
            </w:pPr>
            <w:r>
              <w:rPr>
                <w:rFonts w:hint="eastAsia" w:ascii="方正仿宋_GBK" w:eastAsia="方正仿宋_GBK"/>
                <w:sz w:val="28"/>
                <w:szCs w:val="28"/>
                <w:lang w:eastAsia="zh-CN"/>
              </w:rPr>
              <w:t>县</w:t>
            </w:r>
            <w:r>
              <w:rPr>
                <w:rFonts w:hint="eastAsia" w:ascii="方正仿宋_GBK" w:eastAsia="方正仿宋_GBK"/>
                <w:sz w:val="28"/>
                <w:szCs w:val="28"/>
              </w:rPr>
              <w:t>发展改革委、</w:t>
            </w:r>
            <w:r>
              <w:rPr>
                <w:rFonts w:hint="eastAsia" w:ascii="方正仿宋_GBK" w:eastAsia="方正仿宋_GBK"/>
                <w:sz w:val="28"/>
                <w:szCs w:val="28"/>
                <w:lang w:eastAsia="zh-CN"/>
              </w:rPr>
              <w:t>县</w:t>
            </w:r>
            <w:r>
              <w:rPr>
                <w:rFonts w:hint="eastAsia" w:ascii="方正仿宋_GBK" w:eastAsia="方正仿宋_GBK"/>
                <w:sz w:val="28"/>
                <w:szCs w:val="28"/>
              </w:rPr>
              <w:t>经信局、</w:t>
            </w:r>
            <w:r>
              <w:rPr>
                <w:rFonts w:hint="eastAsia" w:ascii="方正仿宋_GBK" w:eastAsia="方正仿宋_GBK"/>
                <w:sz w:val="28"/>
                <w:szCs w:val="28"/>
                <w:lang w:eastAsia="zh-CN"/>
              </w:rPr>
              <w:t>县人社局、县</w:t>
            </w:r>
            <w:r>
              <w:rPr>
                <w:rFonts w:hint="eastAsia" w:ascii="方正仿宋_GBK" w:eastAsia="方正仿宋_GBK"/>
                <w:sz w:val="28"/>
                <w:szCs w:val="28"/>
              </w:rPr>
              <w:t>住建局</w:t>
            </w:r>
            <w:r>
              <w:rPr>
                <w:rFonts w:hint="eastAsia" w:ascii="方正仿宋_GBK" w:eastAsia="方正仿宋_GBK"/>
                <w:sz w:val="28"/>
                <w:szCs w:val="28"/>
                <w:lang w:eastAsia="zh-CN"/>
              </w:rPr>
              <w:t>（人民防空办公室</w:t>
            </w:r>
            <w:r>
              <w:rPr>
                <w:rFonts w:hint="eastAsia" w:ascii="方正仿宋_GBK" w:eastAsia="方正仿宋_GBK"/>
                <w:sz w:val="28"/>
                <w:szCs w:val="28"/>
                <w:lang w:val="en-US" w:eastAsia="zh-CN"/>
              </w:rPr>
              <w:t>)</w:t>
            </w:r>
            <w:r>
              <w:rPr>
                <w:rFonts w:hint="eastAsia" w:ascii="方正仿宋_GBK" w:eastAsia="方正仿宋_GBK"/>
                <w:sz w:val="28"/>
                <w:szCs w:val="28"/>
              </w:rPr>
              <w:t>、</w:t>
            </w:r>
            <w:r>
              <w:rPr>
                <w:rFonts w:hint="eastAsia" w:ascii="方正仿宋_GBK" w:eastAsia="方正仿宋_GBK"/>
                <w:sz w:val="28"/>
                <w:szCs w:val="28"/>
                <w:lang w:eastAsia="zh-CN"/>
              </w:rPr>
              <w:t>县</w:t>
            </w:r>
            <w:r>
              <w:rPr>
                <w:rFonts w:hint="eastAsia" w:ascii="方正仿宋_GBK" w:eastAsia="方正仿宋_GBK"/>
                <w:sz w:val="28"/>
                <w:szCs w:val="28"/>
              </w:rPr>
              <w:t>商务局、</w:t>
            </w:r>
            <w:r>
              <w:rPr>
                <w:rFonts w:hint="eastAsia" w:ascii="方正仿宋_GBK" w:eastAsia="方正仿宋_GBK"/>
                <w:sz w:val="28"/>
                <w:szCs w:val="28"/>
                <w:lang w:eastAsia="zh-CN"/>
              </w:rPr>
              <w:t>县</w:t>
            </w:r>
            <w:r>
              <w:rPr>
                <w:rFonts w:hint="eastAsia" w:ascii="方正仿宋_GBK" w:eastAsia="方正仿宋_GBK"/>
                <w:sz w:val="28"/>
                <w:szCs w:val="28"/>
              </w:rPr>
              <w:t>市场监管局、</w:t>
            </w:r>
            <w:r>
              <w:rPr>
                <w:rFonts w:hint="eastAsia" w:ascii="方正仿宋_GBK" w:eastAsia="方正仿宋_GBK"/>
                <w:sz w:val="28"/>
                <w:szCs w:val="28"/>
                <w:lang w:eastAsia="zh-CN"/>
              </w:rPr>
              <w:t>县</w:t>
            </w:r>
            <w:r>
              <w:rPr>
                <w:rFonts w:hint="eastAsia" w:ascii="方正仿宋_GBK" w:eastAsia="方正仿宋_GBK"/>
                <w:sz w:val="28"/>
                <w:szCs w:val="28"/>
              </w:rPr>
              <w:t>教体局、</w:t>
            </w:r>
            <w:r>
              <w:rPr>
                <w:rFonts w:hint="eastAsia" w:ascii="方正仿宋_GBK" w:eastAsia="方正仿宋_GBK"/>
                <w:sz w:val="28"/>
                <w:szCs w:val="28"/>
                <w:lang w:eastAsia="zh-CN"/>
              </w:rPr>
              <w:t>县</w:t>
            </w:r>
            <w:r>
              <w:rPr>
                <w:rFonts w:hint="eastAsia" w:ascii="方正仿宋_GBK" w:eastAsia="方正仿宋_GBK"/>
                <w:sz w:val="28"/>
                <w:szCs w:val="28"/>
              </w:rPr>
              <w:t>文化旅游局、</w:t>
            </w:r>
            <w:r>
              <w:rPr>
                <w:rFonts w:hint="eastAsia" w:ascii="方正仿宋_GBK" w:eastAsia="方正仿宋_GBK"/>
                <w:sz w:val="28"/>
                <w:szCs w:val="28"/>
                <w:lang w:eastAsia="zh-CN"/>
              </w:rPr>
              <w:t>县</w:t>
            </w:r>
            <w:r>
              <w:rPr>
                <w:rFonts w:hint="eastAsia" w:ascii="方正仿宋_GBK" w:eastAsia="方正仿宋_GBK"/>
                <w:sz w:val="28"/>
                <w:szCs w:val="28"/>
              </w:rPr>
              <w:t>城管局等相关职能部门</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1217"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（二）</w:t>
            </w:r>
          </w:p>
          <w:p>
            <w:pPr>
              <w:spacing w:line="360" w:lineRule="exact"/>
              <w:jc w:val="center"/>
              <w:rPr>
                <w:rFonts w:hint="eastAsia" w:ascii="方正仿宋_GBK" w:eastAsia="方正仿宋_GBK"/>
                <w:sz w:val="28"/>
                <w:szCs w:val="28"/>
              </w:rPr>
            </w:pPr>
            <w:r>
              <w:rPr>
                <w:rFonts w:hint="eastAsia" w:ascii="方正仿宋_GBK" w:eastAsia="方正仿宋_GBK"/>
                <w:sz w:val="28"/>
                <w:szCs w:val="28"/>
              </w:rPr>
              <w:t>三大攻坚战</w:t>
            </w:r>
          </w:p>
        </w:tc>
        <w:tc>
          <w:tcPr>
            <w:tcW w:w="77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3</w:t>
            </w:r>
          </w:p>
          <w:p>
            <w:pPr>
              <w:spacing w:line="360" w:lineRule="exact"/>
              <w:jc w:val="center"/>
              <w:rPr>
                <w:rFonts w:hint="eastAsia" w:ascii="方正仿宋_GBK" w:eastAsia="方正仿宋_GBK"/>
                <w:sz w:val="28"/>
                <w:szCs w:val="28"/>
              </w:rPr>
            </w:pPr>
          </w:p>
        </w:tc>
        <w:tc>
          <w:tcPr>
            <w:tcW w:w="7414" w:type="dxa"/>
            <w:noWrap w:val="0"/>
            <w:vAlign w:val="center"/>
          </w:tcPr>
          <w:p>
            <w:pPr>
              <w:spacing w:line="360" w:lineRule="exact"/>
              <w:jc w:val="left"/>
              <w:rPr>
                <w:rFonts w:hint="eastAsia" w:ascii="方正仿宋_GBK" w:eastAsia="方正仿宋_GBK"/>
                <w:sz w:val="28"/>
                <w:szCs w:val="28"/>
              </w:rPr>
            </w:pPr>
            <w:r>
              <w:rPr>
                <w:rFonts w:hint="eastAsia" w:ascii="方正仿宋_GBK" w:eastAsia="方正仿宋_GBK"/>
                <w:sz w:val="28"/>
                <w:szCs w:val="28"/>
              </w:rPr>
              <w:t>持续推进三大攻坚战信息公开，今年是脱贫攻坚决战决胜之年，要重点加大深度贫困地区和特殊贫困群体脱贫攻坚、动态清零“两不愁三保障”及饮水安全突出问题、深度贫困地区基础设施和基本公共服务补短板项目、返贫人口和新发生贫困人口监测帮扶等相关政策举措的信息公开力度。</w:t>
            </w:r>
          </w:p>
          <w:p>
            <w:pPr>
              <w:spacing w:line="360" w:lineRule="exact"/>
              <w:jc w:val="left"/>
              <w:rPr>
                <w:rFonts w:hint="eastAsia" w:ascii="方正仿宋_GBK" w:eastAsia="方正仿宋_GBK"/>
                <w:sz w:val="28"/>
                <w:szCs w:val="28"/>
              </w:rPr>
            </w:pPr>
            <w:r>
              <w:rPr>
                <w:rFonts w:hint="eastAsia" w:ascii="方正仿宋_GBK" w:eastAsia="方正仿宋_GBK"/>
                <w:sz w:val="28"/>
                <w:szCs w:val="28"/>
              </w:rPr>
              <w:t>继续抓好污染防治和防范化解重大风险信息公开。</w:t>
            </w:r>
          </w:p>
        </w:tc>
        <w:tc>
          <w:tcPr>
            <w:tcW w:w="4892" w:type="dxa"/>
            <w:noWrap w:val="0"/>
            <w:vAlign w:val="center"/>
          </w:tcPr>
          <w:p>
            <w:pPr>
              <w:spacing w:line="360" w:lineRule="exact"/>
              <w:jc w:val="left"/>
              <w:rPr>
                <w:rFonts w:hint="eastAsia" w:ascii="方正仿宋_GBK" w:eastAsia="方正仿宋_GBK"/>
                <w:sz w:val="28"/>
                <w:szCs w:val="28"/>
              </w:rPr>
            </w:pPr>
            <w:r>
              <w:rPr>
                <w:rFonts w:hint="eastAsia" w:ascii="方正仿宋_GBK" w:eastAsia="方正仿宋_GBK"/>
                <w:sz w:val="28"/>
                <w:szCs w:val="28"/>
                <w:lang w:eastAsia="zh-CN"/>
              </w:rPr>
              <w:t>县</w:t>
            </w:r>
            <w:r>
              <w:rPr>
                <w:rFonts w:hint="eastAsia" w:ascii="方正仿宋_GBK" w:eastAsia="方正仿宋_GBK"/>
                <w:sz w:val="28"/>
                <w:szCs w:val="28"/>
              </w:rPr>
              <w:t>扶贫开发局、</w:t>
            </w:r>
            <w:r>
              <w:rPr>
                <w:rFonts w:hint="eastAsia" w:ascii="方正仿宋_GBK" w:eastAsia="方正仿宋_GBK"/>
                <w:sz w:val="28"/>
                <w:szCs w:val="28"/>
                <w:lang w:eastAsia="zh-CN"/>
              </w:rPr>
              <w:t>县</w:t>
            </w:r>
            <w:r>
              <w:rPr>
                <w:rFonts w:hint="eastAsia" w:ascii="方正仿宋_GBK" w:eastAsia="方正仿宋_GBK"/>
                <w:sz w:val="28"/>
                <w:szCs w:val="28"/>
              </w:rPr>
              <w:t>生态环境</w:t>
            </w:r>
            <w:r>
              <w:rPr>
                <w:rFonts w:hint="eastAsia" w:ascii="方正仿宋_GBK" w:eastAsia="方正仿宋_GBK"/>
                <w:sz w:val="28"/>
                <w:szCs w:val="28"/>
                <w:lang w:eastAsia="zh-CN"/>
              </w:rPr>
              <w:t>分</w:t>
            </w:r>
            <w:r>
              <w:rPr>
                <w:rFonts w:hint="eastAsia" w:ascii="方正仿宋_GBK" w:eastAsia="方正仿宋_GBK"/>
                <w:sz w:val="28"/>
                <w:szCs w:val="28"/>
              </w:rPr>
              <w:t>局、</w:t>
            </w:r>
            <w:r>
              <w:rPr>
                <w:rFonts w:hint="eastAsia" w:ascii="方正仿宋_GBK" w:eastAsia="方正仿宋_GBK"/>
                <w:sz w:val="28"/>
                <w:szCs w:val="28"/>
                <w:lang w:eastAsia="zh-CN"/>
              </w:rPr>
              <w:t>县财政局（</w:t>
            </w:r>
            <w:r>
              <w:rPr>
                <w:rFonts w:hint="eastAsia" w:ascii="方正仿宋_GBK" w:eastAsia="方正仿宋_GBK"/>
                <w:sz w:val="28"/>
                <w:szCs w:val="28"/>
              </w:rPr>
              <w:t>地方金融</w:t>
            </w:r>
            <w:r>
              <w:rPr>
                <w:rFonts w:hint="eastAsia" w:ascii="方正仿宋_GBK" w:eastAsia="方正仿宋_GBK"/>
                <w:sz w:val="28"/>
                <w:szCs w:val="28"/>
                <w:lang w:eastAsia="zh-CN"/>
              </w:rPr>
              <w:t>监督</w:t>
            </w:r>
            <w:r>
              <w:rPr>
                <w:rFonts w:hint="eastAsia" w:ascii="方正仿宋_GBK" w:eastAsia="方正仿宋_GBK"/>
                <w:sz w:val="28"/>
                <w:szCs w:val="28"/>
              </w:rPr>
              <w:t>管理局</w:t>
            </w:r>
            <w:r>
              <w:rPr>
                <w:rFonts w:hint="eastAsia" w:ascii="方正仿宋_GBK" w:eastAsia="方正仿宋_GBK"/>
                <w:sz w:val="28"/>
                <w:szCs w:val="28"/>
                <w:lang w:eastAsia="zh-CN"/>
              </w:rPr>
              <w:t>）</w:t>
            </w:r>
            <w:r>
              <w:rPr>
                <w:rFonts w:hint="eastAsia" w:ascii="方正仿宋_GBK" w:eastAsia="方正仿宋_GBK"/>
                <w:sz w:val="28"/>
                <w:szCs w:val="28"/>
              </w:rPr>
              <w:t>、人民银行</w:t>
            </w:r>
            <w:r>
              <w:rPr>
                <w:rFonts w:hint="eastAsia" w:ascii="方正仿宋_GBK" w:eastAsia="方正仿宋_GBK"/>
                <w:sz w:val="28"/>
                <w:szCs w:val="28"/>
                <w:lang w:eastAsia="zh-CN"/>
              </w:rPr>
              <w:t>泗县支行</w:t>
            </w:r>
            <w:r>
              <w:rPr>
                <w:rFonts w:hint="eastAsia" w:ascii="方正仿宋_GBK" w:eastAsia="方正仿宋_GBK"/>
                <w:sz w:val="28"/>
                <w:szCs w:val="28"/>
              </w:rPr>
              <w:t>、</w:t>
            </w:r>
            <w:r>
              <w:rPr>
                <w:rFonts w:hint="eastAsia" w:ascii="方正仿宋_GBK" w:eastAsia="方正仿宋_GBK"/>
                <w:sz w:val="28"/>
                <w:szCs w:val="28"/>
                <w:lang w:eastAsia="zh-CN"/>
              </w:rPr>
              <w:t>县</w:t>
            </w:r>
            <w:r>
              <w:rPr>
                <w:rFonts w:hint="eastAsia" w:ascii="方正仿宋_GBK" w:eastAsia="方正仿宋_GBK"/>
                <w:sz w:val="28"/>
                <w:szCs w:val="28"/>
              </w:rPr>
              <w:t>发展改革委</w:t>
            </w:r>
            <w:r>
              <w:rPr>
                <w:rFonts w:hint="eastAsia" w:ascii="方正仿宋_GBK" w:eastAsia="方正仿宋_GBK"/>
                <w:sz w:val="28"/>
                <w:szCs w:val="28"/>
                <w:lang w:eastAsia="zh-CN"/>
              </w:rPr>
              <w:t>、县卫健委、县水利局</w:t>
            </w:r>
            <w:r>
              <w:rPr>
                <w:rFonts w:hint="eastAsia" w:ascii="方正仿宋_GBK" w:eastAsia="方正仿宋_GBK"/>
                <w:sz w:val="28"/>
                <w:szCs w:val="28"/>
              </w:rPr>
              <w:t>等相关职能部门</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全年</w:t>
            </w:r>
          </w:p>
          <w:p>
            <w:pPr>
              <w:spacing w:line="360" w:lineRule="exact"/>
              <w:jc w:val="center"/>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17"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（三）“六稳”“六保”</w:t>
            </w:r>
          </w:p>
        </w:tc>
        <w:tc>
          <w:tcPr>
            <w:tcW w:w="77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4</w:t>
            </w:r>
          </w:p>
        </w:tc>
        <w:tc>
          <w:tcPr>
            <w:tcW w:w="7414" w:type="dxa"/>
            <w:noWrap w:val="0"/>
            <w:vAlign w:val="center"/>
          </w:tcPr>
          <w:p>
            <w:pPr>
              <w:spacing w:line="360" w:lineRule="exact"/>
              <w:jc w:val="left"/>
              <w:rPr>
                <w:rFonts w:hint="eastAsia" w:ascii="方正仿宋_GBK" w:eastAsia="方正仿宋_GBK"/>
                <w:sz w:val="28"/>
                <w:szCs w:val="28"/>
              </w:rPr>
            </w:pPr>
            <w:r>
              <w:rPr>
                <w:rFonts w:hint="eastAsia" w:ascii="方正仿宋_GBK" w:eastAsia="方正仿宋_GBK"/>
                <w:sz w:val="28"/>
                <w:szCs w:val="28"/>
              </w:rPr>
              <w:t>及时公开</w:t>
            </w:r>
            <w:r>
              <w:rPr>
                <w:rFonts w:hint="eastAsia" w:ascii="方正仿宋_GBK" w:eastAsia="方正仿宋_GBK"/>
                <w:sz w:val="28"/>
                <w:szCs w:val="28"/>
                <w:lang w:eastAsia="zh-CN"/>
              </w:rPr>
              <w:t>各单位</w:t>
            </w:r>
            <w:r>
              <w:rPr>
                <w:rFonts w:hint="eastAsia" w:ascii="方正仿宋_GBK" w:eastAsia="方正仿宋_GBK"/>
                <w:sz w:val="28"/>
                <w:szCs w:val="28"/>
              </w:rPr>
              <w:t>各部门扎实做好“六稳”工作、全面落实“六保”任务的各项政策措施，扩大政策知晓面，提高政策宣传效果。6月底前，在</w:t>
            </w:r>
            <w:r>
              <w:rPr>
                <w:rFonts w:hint="eastAsia" w:ascii="方正仿宋_GBK" w:eastAsia="方正仿宋_GBK"/>
                <w:sz w:val="28"/>
                <w:szCs w:val="28"/>
                <w:lang w:eastAsia="zh-CN"/>
              </w:rPr>
              <w:t>县</w:t>
            </w:r>
            <w:r>
              <w:rPr>
                <w:rFonts w:hint="eastAsia" w:ascii="方正仿宋_GBK" w:eastAsia="方正仿宋_GBK"/>
                <w:sz w:val="28"/>
                <w:szCs w:val="28"/>
              </w:rPr>
              <w:t>政务公开网设置专题或栏目集中展示。</w:t>
            </w:r>
          </w:p>
        </w:tc>
        <w:tc>
          <w:tcPr>
            <w:tcW w:w="4892" w:type="dxa"/>
            <w:noWrap w:val="0"/>
            <w:vAlign w:val="center"/>
          </w:tcPr>
          <w:p>
            <w:pPr>
              <w:spacing w:line="360" w:lineRule="exact"/>
              <w:jc w:val="left"/>
              <w:rPr>
                <w:rFonts w:hint="eastAsia" w:ascii="方正仿宋_GBK" w:eastAsia="方正仿宋_GBK"/>
                <w:sz w:val="28"/>
                <w:szCs w:val="28"/>
              </w:rPr>
            </w:pPr>
            <w:r>
              <w:rPr>
                <w:rFonts w:hint="eastAsia" w:ascii="方正仿宋_GBK" w:eastAsia="方正仿宋_GBK"/>
                <w:sz w:val="28"/>
                <w:szCs w:val="28"/>
                <w:lang w:eastAsia="zh-CN"/>
              </w:rPr>
              <w:t>县</w:t>
            </w:r>
            <w:r>
              <w:rPr>
                <w:rFonts w:hint="eastAsia" w:ascii="方正仿宋_GBK" w:eastAsia="方正仿宋_GBK"/>
                <w:sz w:val="28"/>
                <w:szCs w:val="28"/>
              </w:rPr>
              <w:t>政府办公室、</w:t>
            </w:r>
            <w:r>
              <w:rPr>
                <w:rFonts w:hint="eastAsia" w:ascii="方正仿宋_GBK" w:eastAsia="方正仿宋_GBK"/>
                <w:sz w:val="28"/>
                <w:szCs w:val="28"/>
                <w:lang w:eastAsia="zh-CN"/>
              </w:rPr>
              <w:t>县</w:t>
            </w:r>
            <w:r>
              <w:rPr>
                <w:rFonts w:hint="eastAsia" w:ascii="方正仿宋_GBK" w:eastAsia="方正仿宋_GBK"/>
                <w:sz w:val="28"/>
                <w:szCs w:val="28"/>
              </w:rPr>
              <w:t>发展改革委、</w:t>
            </w:r>
            <w:r>
              <w:rPr>
                <w:rFonts w:hint="eastAsia" w:ascii="方正仿宋_GBK" w:eastAsia="方正仿宋_GBK"/>
                <w:sz w:val="28"/>
                <w:szCs w:val="28"/>
                <w:lang w:eastAsia="zh-CN"/>
              </w:rPr>
              <w:t>县财政局（</w:t>
            </w:r>
            <w:r>
              <w:rPr>
                <w:rFonts w:hint="eastAsia" w:ascii="方正仿宋_GBK" w:eastAsia="方正仿宋_GBK"/>
                <w:sz w:val="28"/>
                <w:szCs w:val="28"/>
              </w:rPr>
              <w:t>地方金融</w:t>
            </w:r>
            <w:r>
              <w:rPr>
                <w:rFonts w:hint="eastAsia" w:ascii="方正仿宋_GBK" w:eastAsia="方正仿宋_GBK"/>
                <w:sz w:val="28"/>
                <w:szCs w:val="28"/>
                <w:lang w:eastAsia="zh-CN"/>
              </w:rPr>
              <w:t>监督</w:t>
            </w:r>
            <w:r>
              <w:rPr>
                <w:rFonts w:hint="eastAsia" w:ascii="方正仿宋_GBK" w:eastAsia="方正仿宋_GBK"/>
                <w:sz w:val="28"/>
                <w:szCs w:val="28"/>
              </w:rPr>
              <w:t>管理局</w:t>
            </w:r>
            <w:r>
              <w:rPr>
                <w:rFonts w:hint="eastAsia" w:ascii="方正仿宋_GBK" w:eastAsia="方正仿宋_GBK"/>
                <w:sz w:val="28"/>
                <w:szCs w:val="28"/>
                <w:lang w:eastAsia="zh-CN"/>
              </w:rPr>
              <w:t>）</w:t>
            </w:r>
            <w:r>
              <w:rPr>
                <w:rFonts w:hint="eastAsia" w:ascii="方正仿宋_GBK" w:eastAsia="方正仿宋_GBK"/>
                <w:sz w:val="28"/>
                <w:szCs w:val="28"/>
              </w:rPr>
              <w:t>、</w:t>
            </w:r>
            <w:r>
              <w:rPr>
                <w:rFonts w:hint="eastAsia" w:ascii="方正仿宋_GBK" w:eastAsia="方正仿宋_GBK"/>
                <w:sz w:val="28"/>
                <w:szCs w:val="28"/>
                <w:lang w:eastAsia="zh-CN"/>
              </w:rPr>
              <w:t>县</w:t>
            </w:r>
            <w:r>
              <w:rPr>
                <w:rFonts w:hint="eastAsia" w:ascii="方正仿宋_GBK" w:eastAsia="方正仿宋_GBK"/>
                <w:sz w:val="28"/>
                <w:szCs w:val="28"/>
              </w:rPr>
              <w:t>人社局、</w:t>
            </w:r>
            <w:r>
              <w:rPr>
                <w:rFonts w:hint="eastAsia" w:ascii="方正仿宋_GBK" w:eastAsia="方正仿宋_GBK"/>
                <w:sz w:val="28"/>
                <w:szCs w:val="28"/>
                <w:lang w:eastAsia="zh-CN"/>
              </w:rPr>
              <w:t>县</w:t>
            </w:r>
            <w:r>
              <w:rPr>
                <w:rFonts w:hint="eastAsia" w:ascii="方正仿宋_GBK" w:eastAsia="方正仿宋_GBK"/>
                <w:sz w:val="28"/>
                <w:szCs w:val="28"/>
              </w:rPr>
              <w:t>商务局、</w:t>
            </w:r>
            <w:r>
              <w:rPr>
                <w:rFonts w:hint="eastAsia" w:ascii="方正仿宋_GBK" w:eastAsia="方正仿宋_GBK"/>
                <w:sz w:val="28"/>
                <w:szCs w:val="28"/>
                <w:lang w:eastAsia="zh-CN"/>
              </w:rPr>
              <w:t>县</w:t>
            </w:r>
            <w:r>
              <w:rPr>
                <w:rFonts w:hint="eastAsia" w:ascii="方正仿宋_GBK" w:eastAsia="方正仿宋_GBK"/>
                <w:sz w:val="28"/>
                <w:szCs w:val="28"/>
              </w:rPr>
              <w:t>扶贫开发局、</w:t>
            </w:r>
            <w:r>
              <w:rPr>
                <w:rFonts w:hint="eastAsia" w:ascii="方正仿宋_GBK" w:eastAsia="方正仿宋_GBK"/>
                <w:sz w:val="28"/>
                <w:szCs w:val="28"/>
                <w:lang w:eastAsia="zh-CN"/>
              </w:rPr>
              <w:t>县</w:t>
            </w:r>
            <w:r>
              <w:rPr>
                <w:rFonts w:hint="eastAsia" w:ascii="方正仿宋_GBK" w:eastAsia="方正仿宋_GBK"/>
                <w:sz w:val="28"/>
                <w:szCs w:val="28"/>
              </w:rPr>
              <w:t>经信局、</w:t>
            </w:r>
            <w:r>
              <w:rPr>
                <w:rFonts w:hint="eastAsia" w:ascii="方正仿宋_GBK" w:eastAsia="方正仿宋_GBK"/>
                <w:sz w:val="28"/>
                <w:szCs w:val="28"/>
                <w:lang w:eastAsia="zh-CN"/>
              </w:rPr>
              <w:t>县</w:t>
            </w:r>
            <w:r>
              <w:rPr>
                <w:rFonts w:hint="eastAsia" w:ascii="方正仿宋_GBK" w:eastAsia="方正仿宋_GBK"/>
                <w:sz w:val="28"/>
                <w:szCs w:val="28"/>
              </w:rPr>
              <w:t>生态环境</w:t>
            </w:r>
            <w:r>
              <w:rPr>
                <w:rFonts w:hint="eastAsia" w:ascii="方正仿宋_GBK" w:eastAsia="方正仿宋_GBK"/>
                <w:sz w:val="28"/>
                <w:szCs w:val="28"/>
                <w:lang w:eastAsia="zh-CN"/>
              </w:rPr>
              <w:t>分</w:t>
            </w:r>
            <w:r>
              <w:rPr>
                <w:rFonts w:hint="eastAsia" w:ascii="方正仿宋_GBK" w:eastAsia="方正仿宋_GBK"/>
                <w:sz w:val="28"/>
                <w:szCs w:val="28"/>
              </w:rPr>
              <w:t>局、</w:t>
            </w:r>
            <w:r>
              <w:rPr>
                <w:rFonts w:hint="eastAsia" w:ascii="方正仿宋_GBK" w:eastAsia="方正仿宋_GBK"/>
                <w:sz w:val="28"/>
                <w:szCs w:val="28"/>
                <w:lang w:eastAsia="zh-CN"/>
              </w:rPr>
              <w:t>县</w:t>
            </w:r>
            <w:r>
              <w:rPr>
                <w:rFonts w:hint="eastAsia" w:ascii="方正仿宋_GBK" w:eastAsia="方正仿宋_GBK"/>
                <w:sz w:val="28"/>
                <w:szCs w:val="28"/>
              </w:rPr>
              <w:t>农业农村局等相关职能部门</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510" w:type="dxa"/>
            <w:gridSpan w:val="5"/>
            <w:noWrap w:val="0"/>
            <w:vAlign w:val="center"/>
          </w:tcPr>
          <w:p>
            <w:pPr>
              <w:spacing w:line="360" w:lineRule="exact"/>
              <w:jc w:val="left"/>
              <w:rPr>
                <w:rFonts w:hint="eastAsia" w:ascii="方正仿宋_GBK" w:eastAsia="方正仿宋_GBK"/>
                <w:b/>
                <w:sz w:val="28"/>
                <w:szCs w:val="28"/>
              </w:rPr>
            </w:pPr>
            <w:r>
              <w:rPr>
                <w:rFonts w:hint="eastAsia" w:ascii="方正仿宋_GBK" w:eastAsia="方正仿宋_GBK"/>
                <w:b/>
                <w:sz w:val="28"/>
                <w:szCs w:val="28"/>
              </w:rPr>
              <w:t>二、提升基础信息公开质量，促进政务信息实现全链条管理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sz w:val="28"/>
                <w:szCs w:val="28"/>
              </w:rPr>
            </w:pPr>
            <w:r>
              <w:rPr>
                <w:rFonts w:hint="eastAsia" w:ascii="方正仿宋_GBK" w:eastAsia="方正仿宋_GBK"/>
                <w:sz w:val="28"/>
                <w:szCs w:val="28"/>
              </w:rPr>
              <w:t>（四）落实《条例》第二十条、二十一条</w:t>
            </w:r>
          </w:p>
        </w:tc>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sz w:val="28"/>
                <w:szCs w:val="28"/>
              </w:rPr>
            </w:pPr>
            <w:r>
              <w:rPr>
                <w:rFonts w:hint="eastAsia" w:ascii="方正仿宋_GBK" w:eastAsia="方正仿宋_GBK"/>
                <w:sz w:val="28"/>
                <w:szCs w:val="28"/>
              </w:rPr>
              <w:t>5</w:t>
            </w:r>
          </w:p>
        </w:tc>
        <w:tc>
          <w:tcPr>
            <w:tcW w:w="7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rPr>
            </w:pPr>
            <w:r>
              <w:rPr>
                <w:rFonts w:hint="eastAsia" w:ascii="方正仿宋_GBK" w:eastAsia="方正仿宋_GBK"/>
                <w:sz w:val="28"/>
                <w:szCs w:val="28"/>
              </w:rPr>
              <w:t>严格依据《条例》第二十条、二十一条的要求，全面及时公开履职依据、机构简介、公务员招录、财政预决算、政府集中采购、行政权力运行结果、行政事业性收费、建议提案办理情况等信息。</w:t>
            </w:r>
          </w:p>
        </w:tc>
        <w:tc>
          <w:tcPr>
            <w:tcW w:w="48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lang w:eastAsia="zh-CN"/>
              </w:rPr>
            </w:pPr>
            <w:r>
              <w:rPr>
                <w:rFonts w:hint="eastAsia" w:ascii="方正仿宋_GBK" w:eastAsia="方正仿宋_GBK"/>
                <w:sz w:val="28"/>
                <w:szCs w:val="28"/>
                <w:lang w:eastAsia="zh-CN"/>
              </w:rPr>
              <w:t>全县</w:t>
            </w:r>
            <w:r>
              <w:rPr>
                <w:rFonts w:hint="eastAsia" w:ascii="方正仿宋_GBK" w:eastAsia="方正仿宋_GBK"/>
                <w:sz w:val="28"/>
                <w:szCs w:val="28"/>
              </w:rPr>
              <w:t>政务公开考核责任单位</w:t>
            </w:r>
            <w:r>
              <w:rPr>
                <w:rFonts w:hint="eastAsia" w:ascii="方正仿宋_GBK" w:eastAsia="方正仿宋_GBK"/>
                <w:sz w:val="28"/>
                <w:szCs w:val="28"/>
                <w:lang w:val="en-US" w:eastAsia="zh-CN"/>
              </w:rPr>
              <w:t>,</w:t>
            </w:r>
            <w:r>
              <w:rPr>
                <w:rFonts w:hint="eastAsia" w:ascii="方正仿宋_GBK" w:eastAsia="方正仿宋_GBK"/>
                <w:sz w:val="28"/>
                <w:szCs w:val="28"/>
                <w:lang w:eastAsia="zh-CN"/>
              </w:rPr>
              <w:t>各乡镇人民政府，县经济开发区管委会</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eastAsia="方正仿宋_GBK"/>
                <w:sz w:val="28"/>
                <w:szCs w:val="28"/>
              </w:rPr>
            </w:pPr>
            <w:r>
              <w:rPr>
                <w:rFonts w:hint="eastAsia" w:ascii="方正仿宋_GBK" w:eastAsia="方正仿宋_GBK"/>
                <w:sz w:val="28"/>
                <w:szCs w:val="28"/>
              </w:rPr>
              <w:t>（五）提升政策文件公开质量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eastAsia="方正仿宋_GBK"/>
                <w:sz w:val="28"/>
                <w:szCs w:val="28"/>
              </w:rPr>
            </w:pPr>
          </w:p>
        </w:tc>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sz w:val="28"/>
                <w:szCs w:val="28"/>
              </w:rPr>
            </w:pPr>
            <w:r>
              <w:rPr>
                <w:rFonts w:hint="eastAsia" w:ascii="方正仿宋_GBK" w:eastAsia="方正仿宋_GBK"/>
                <w:sz w:val="28"/>
                <w:szCs w:val="28"/>
              </w:rPr>
              <w:t>6</w:t>
            </w:r>
          </w:p>
        </w:tc>
        <w:tc>
          <w:tcPr>
            <w:tcW w:w="7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rPr>
            </w:pPr>
            <w:r>
              <w:rPr>
                <w:rFonts w:hint="eastAsia" w:ascii="方正仿宋_GBK" w:eastAsia="方正仿宋_GBK"/>
                <w:sz w:val="28"/>
                <w:szCs w:val="28"/>
              </w:rPr>
              <w:t>提升政策文件公开质量，列明文件的文号、成文日期、发布时间、有效性等信息，提供文本下载功能。</w:t>
            </w:r>
          </w:p>
        </w:tc>
        <w:tc>
          <w:tcPr>
            <w:tcW w:w="48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lang w:eastAsia="zh-CN"/>
              </w:rPr>
            </w:pPr>
            <w:r>
              <w:rPr>
                <w:rFonts w:hint="eastAsia" w:ascii="方正仿宋_GBK" w:eastAsia="方正仿宋_GBK"/>
                <w:sz w:val="28"/>
                <w:szCs w:val="28"/>
                <w:lang w:eastAsia="zh-CN"/>
              </w:rPr>
              <w:t>县</w:t>
            </w:r>
            <w:r>
              <w:rPr>
                <w:rFonts w:hint="eastAsia" w:ascii="方正仿宋_GBK" w:eastAsia="方正仿宋_GBK"/>
                <w:sz w:val="28"/>
                <w:szCs w:val="28"/>
              </w:rPr>
              <w:t>政府办公室、</w:t>
            </w:r>
            <w:r>
              <w:rPr>
                <w:rFonts w:hint="eastAsia" w:ascii="方正仿宋_GBK" w:eastAsia="方正仿宋_GBK"/>
                <w:sz w:val="28"/>
                <w:szCs w:val="28"/>
                <w:lang w:eastAsia="zh-CN"/>
              </w:rPr>
              <w:t>县</w:t>
            </w:r>
            <w:r>
              <w:rPr>
                <w:rFonts w:hint="eastAsia" w:ascii="方正仿宋_GBK" w:eastAsia="方正仿宋_GBK"/>
                <w:sz w:val="28"/>
                <w:szCs w:val="28"/>
              </w:rPr>
              <w:t>直政务公开考核责任单位</w:t>
            </w:r>
            <w:r>
              <w:rPr>
                <w:rFonts w:hint="eastAsia" w:ascii="方正仿宋_GBK" w:eastAsia="方正仿宋_GBK"/>
                <w:sz w:val="28"/>
                <w:szCs w:val="28"/>
                <w:lang w:eastAsia="zh-CN"/>
              </w:rPr>
              <w:t>，各乡镇人民政府，县经济开发区管委会</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6月</w:t>
            </w:r>
          </w:p>
          <w:p>
            <w:pPr>
              <w:spacing w:line="360" w:lineRule="exact"/>
              <w:jc w:val="center"/>
              <w:rPr>
                <w:rFonts w:hint="eastAsia" w:ascii="方正仿宋_GBK" w:eastAsia="方正仿宋_GBK"/>
                <w:sz w:val="28"/>
                <w:szCs w:val="28"/>
              </w:rPr>
            </w:pPr>
            <w:r>
              <w:rPr>
                <w:rFonts w:hint="eastAsia" w:ascii="方正仿宋_GBK" w:eastAsia="方正仿宋_GBK"/>
                <w:sz w:val="28"/>
                <w:szCs w:val="28"/>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eastAsia="方正仿宋_GBK"/>
                <w:sz w:val="28"/>
                <w:szCs w:val="28"/>
              </w:rPr>
            </w:pPr>
          </w:p>
        </w:tc>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sz w:val="28"/>
                <w:szCs w:val="28"/>
              </w:rPr>
            </w:pPr>
            <w:r>
              <w:rPr>
                <w:rFonts w:hint="eastAsia" w:ascii="方正仿宋_GBK" w:eastAsia="方正仿宋_GBK"/>
                <w:sz w:val="28"/>
                <w:szCs w:val="28"/>
              </w:rPr>
              <w:t>7</w:t>
            </w:r>
          </w:p>
        </w:tc>
        <w:tc>
          <w:tcPr>
            <w:tcW w:w="7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rPr>
            </w:pPr>
            <w:r>
              <w:rPr>
                <w:rFonts w:hint="eastAsia" w:ascii="方正仿宋_GBK" w:eastAsia="方正仿宋_GBK"/>
                <w:sz w:val="28"/>
                <w:szCs w:val="28"/>
              </w:rPr>
              <w:t>加强政务信息全生命周期管理，进一步规范政务信息制作、获取、保存、公开等相关流程，完善相关制度，制作标准化流程图。</w:t>
            </w:r>
          </w:p>
        </w:tc>
        <w:tc>
          <w:tcPr>
            <w:tcW w:w="48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lang w:eastAsia="zh-CN"/>
              </w:rPr>
            </w:pPr>
            <w:r>
              <w:rPr>
                <w:rFonts w:hint="eastAsia" w:ascii="方正仿宋_GBK" w:eastAsia="方正仿宋_GBK"/>
                <w:sz w:val="28"/>
                <w:szCs w:val="28"/>
                <w:lang w:eastAsia="zh-CN"/>
              </w:rPr>
              <w:t>县</w:t>
            </w:r>
            <w:r>
              <w:rPr>
                <w:rFonts w:hint="eastAsia" w:ascii="方正仿宋_GBK" w:eastAsia="方正仿宋_GBK"/>
                <w:sz w:val="28"/>
                <w:szCs w:val="28"/>
              </w:rPr>
              <w:t>政府办公室、</w:t>
            </w:r>
            <w:r>
              <w:rPr>
                <w:rFonts w:hint="eastAsia" w:ascii="方正仿宋_GBK" w:eastAsia="方正仿宋_GBK"/>
                <w:sz w:val="28"/>
                <w:szCs w:val="28"/>
                <w:lang w:eastAsia="zh-CN"/>
              </w:rPr>
              <w:t>县</w:t>
            </w:r>
            <w:r>
              <w:rPr>
                <w:rFonts w:hint="eastAsia" w:ascii="方正仿宋_GBK" w:eastAsia="方正仿宋_GBK"/>
                <w:sz w:val="28"/>
                <w:szCs w:val="28"/>
              </w:rPr>
              <w:t>直政务公开考核责任单位</w:t>
            </w:r>
            <w:r>
              <w:rPr>
                <w:rFonts w:hint="eastAsia" w:ascii="方正仿宋_GBK" w:eastAsia="方正仿宋_GBK"/>
                <w:sz w:val="28"/>
                <w:szCs w:val="28"/>
                <w:lang w:eastAsia="zh-CN"/>
              </w:rPr>
              <w:t>，各乡镇人民政府，县经济开发区管委会</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7月</w:t>
            </w:r>
          </w:p>
          <w:p>
            <w:pPr>
              <w:spacing w:line="360" w:lineRule="exact"/>
              <w:jc w:val="center"/>
              <w:rPr>
                <w:rFonts w:hint="eastAsia" w:ascii="方正仿宋_GBK" w:eastAsia="方正仿宋_GBK"/>
                <w:sz w:val="28"/>
                <w:szCs w:val="28"/>
              </w:rPr>
            </w:pPr>
            <w:r>
              <w:rPr>
                <w:rFonts w:hint="eastAsia" w:ascii="方正仿宋_GBK" w:eastAsia="方正仿宋_GBK"/>
                <w:sz w:val="28"/>
                <w:szCs w:val="28"/>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eastAsia="方正仿宋_GBK"/>
                <w:sz w:val="28"/>
                <w:szCs w:val="28"/>
              </w:rPr>
            </w:pPr>
          </w:p>
        </w:tc>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sz w:val="28"/>
                <w:szCs w:val="28"/>
              </w:rPr>
            </w:pPr>
            <w:r>
              <w:rPr>
                <w:rFonts w:hint="eastAsia" w:ascii="方正仿宋_GBK" w:eastAsia="方正仿宋_GBK"/>
                <w:sz w:val="28"/>
                <w:szCs w:val="28"/>
              </w:rPr>
              <w:t>8</w:t>
            </w:r>
          </w:p>
        </w:tc>
        <w:tc>
          <w:tcPr>
            <w:tcW w:w="7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rPr>
            </w:pPr>
            <w:r>
              <w:rPr>
                <w:rFonts w:hint="eastAsia" w:ascii="方正仿宋_GBK" w:eastAsia="方正仿宋_GBK"/>
                <w:sz w:val="28"/>
                <w:szCs w:val="28"/>
              </w:rPr>
              <w:t>对于已公开的法律、法规、规章、规范性文件等重要政务信息，要根据立、改、废等情况进行动态调整更新，并应用信息化手段逐步摸清规章、规范性文件底数。</w:t>
            </w:r>
          </w:p>
        </w:tc>
        <w:tc>
          <w:tcPr>
            <w:tcW w:w="48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lang w:eastAsia="zh-CN"/>
              </w:rPr>
            </w:pPr>
            <w:r>
              <w:rPr>
                <w:rFonts w:hint="eastAsia" w:ascii="方正仿宋_GBK" w:eastAsia="方正仿宋_GBK"/>
                <w:sz w:val="28"/>
                <w:szCs w:val="28"/>
                <w:lang w:eastAsia="zh-CN"/>
              </w:rPr>
              <w:t>县</w:t>
            </w:r>
            <w:r>
              <w:rPr>
                <w:rFonts w:hint="eastAsia" w:ascii="方正仿宋_GBK" w:eastAsia="方正仿宋_GBK"/>
                <w:sz w:val="28"/>
                <w:szCs w:val="28"/>
              </w:rPr>
              <w:t>司法局等</w:t>
            </w:r>
            <w:r>
              <w:rPr>
                <w:rFonts w:hint="eastAsia" w:ascii="方正仿宋_GBK" w:eastAsia="方正仿宋_GBK"/>
                <w:sz w:val="28"/>
                <w:szCs w:val="28"/>
                <w:lang w:eastAsia="zh-CN"/>
              </w:rPr>
              <w:t>县</w:t>
            </w:r>
            <w:r>
              <w:rPr>
                <w:rFonts w:hint="eastAsia" w:ascii="方正仿宋_GBK" w:eastAsia="方正仿宋_GBK"/>
                <w:sz w:val="28"/>
                <w:szCs w:val="28"/>
              </w:rPr>
              <w:t xml:space="preserve">直政务公开考核责任单位 </w:t>
            </w:r>
            <w:r>
              <w:rPr>
                <w:rFonts w:hint="eastAsia" w:ascii="方正仿宋_GBK" w:eastAsia="方正仿宋_GBK"/>
                <w:sz w:val="28"/>
                <w:szCs w:val="28"/>
                <w:lang w:eastAsia="zh-CN"/>
              </w:rPr>
              <w:t>，各乡镇人民政府，县经济开发区管委会</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7月</w:t>
            </w:r>
          </w:p>
          <w:p>
            <w:pPr>
              <w:spacing w:line="360" w:lineRule="exact"/>
              <w:jc w:val="center"/>
              <w:rPr>
                <w:rFonts w:hint="eastAsia" w:ascii="方正仿宋_GBK" w:eastAsia="方正仿宋_GBK"/>
                <w:sz w:val="28"/>
                <w:szCs w:val="28"/>
              </w:rPr>
            </w:pPr>
            <w:r>
              <w:rPr>
                <w:rFonts w:hint="eastAsia" w:ascii="方正仿宋_GBK" w:eastAsia="方正仿宋_GBK"/>
                <w:sz w:val="28"/>
                <w:szCs w:val="28"/>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51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eastAsia="方正仿宋_GBK"/>
                <w:b/>
                <w:sz w:val="28"/>
                <w:szCs w:val="28"/>
              </w:rPr>
            </w:pPr>
            <w:r>
              <w:rPr>
                <w:rFonts w:hint="eastAsia" w:ascii="方正仿宋_GBK" w:eastAsia="方正仿宋_GBK"/>
                <w:b/>
                <w:sz w:val="28"/>
                <w:szCs w:val="28"/>
              </w:rPr>
              <w:t>三、提升重大政策解读质量，促进政务公开更加便民利企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eastAsia="方正仿宋_GBK"/>
                <w:sz w:val="28"/>
                <w:szCs w:val="28"/>
              </w:rPr>
            </w:pPr>
            <w:r>
              <w:rPr>
                <w:rFonts w:hint="eastAsia" w:ascii="方正仿宋_GBK" w:eastAsia="方正仿宋_GBK"/>
                <w:sz w:val="28"/>
                <w:szCs w:val="28"/>
              </w:rPr>
              <w:t>（六）政策解读审核把关</w:t>
            </w:r>
          </w:p>
        </w:tc>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sz w:val="28"/>
                <w:szCs w:val="28"/>
              </w:rPr>
            </w:pPr>
            <w:r>
              <w:rPr>
                <w:rFonts w:hint="eastAsia" w:ascii="方正仿宋_GBK" w:eastAsia="方正仿宋_GBK"/>
                <w:sz w:val="28"/>
                <w:szCs w:val="28"/>
              </w:rPr>
              <w:t>9</w:t>
            </w:r>
          </w:p>
        </w:tc>
        <w:tc>
          <w:tcPr>
            <w:tcW w:w="7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eastAsia="方正仿宋_GBK"/>
                <w:sz w:val="28"/>
                <w:szCs w:val="28"/>
              </w:rPr>
            </w:pPr>
            <w:r>
              <w:rPr>
                <w:rFonts w:hint="eastAsia" w:ascii="方正仿宋_GBK" w:eastAsia="方正仿宋_GBK"/>
                <w:sz w:val="28"/>
                <w:szCs w:val="28"/>
              </w:rPr>
              <w:t>进一步做好打好三大攻坚战和实施乡村振兴战略、深化“放管服”改革优化营商环境、持续扩大内需、推动创新驱动发展、保障和改善民生等有关重大政策解读材料的编写和审核把关。</w:t>
            </w:r>
          </w:p>
        </w:tc>
        <w:tc>
          <w:tcPr>
            <w:tcW w:w="48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eastAsia="方正仿宋_GBK"/>
                <w:sz w:val="28"/>
                <w:szCs w:val="28"/>
                <w:lang w:eastAsia="zh-CN"/>
              </w:rPr>
            </w:pPr>
            <w:r>
              <w:rPr>
                <w:rFonts w:hint="eastAsia" w:ascii="方正仿宋_GBK" w:eastAsia="方正仿宋_GBK"/>
                <w:sz w:val="28"/>
                <w:szCs w:val="28"/>
                <w:lang w:eastAsia="zh-CN"/>
              </w:rPr>
              <w:t>县</w:t>
            </w:r>
            <w:r>
              <w:rPr>
                <w:rFonts w:hint="eastAsia" w:ascii="方正仿宋_GBK" w:eastAsia="方正仿宋_GBK"/>
                <w:sz w:val="28"/>
                <w:szCs w:val="28"/>
              </w:rPr>
              <w:t>政府办公室、</w:t>
            </w:r>
            <w:r>
              <w:rPr>
                <w:rFonts w:hint="eastAsia" w:ascii="方正仿宋_GBK" w:eastAsia="方正仿宋_GBK"/>
                <w:sz w:val="28"/>
                <w:szCs w:val="28"/>
                <w:lang w:eastAsia="zh-CN"/>
              </w:rPr>
              <w:t>县</w:t>
            </w:r>
            <w:r>
              <w:rPr>
                <w:rFonts w:hint="eastAsia" w:ascii="方正仿宋_GBK" w:eastAsia="方正仿宋_GBK"/>
                <w:sz w:val="28"/>
                <w:szCs w:val="28"/>
              </w:rPr>
              <w:t>直政务公开考核责任单位</w:t>
            </w:r>
            <w:r>
              <w:rPr>
                <w:rFonts w:hint="eastAsia" w:ascii="方正仿宋_GBK" w:eastAsia="方正仿宋_GBK"/>
                <w:sz w:val="28"/>
                <w:szCs w:val="28"/>
                <w:lang w:eastAsia="zh-CN"/>
              </w:rPr>
              <w:t>，各乡镇人民政府，县经济开发区管委会</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sz w:val="28"/>
                <w:szCs w:val="28"/>
              </w:rPr>
            </w:pPr>
            <w:r>
              <w:rPr>
                <w:rFonts w:hint="eastAsia" w:ascii="方正仿宋_GBK" w:eastAsia="方正仿宋_GBK"/>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eastAsia="方正仿宋_GBK"/>
                <w:sz w:val="28"/>
                <w:szCs w:val="28"/>
              </w:rPr>
            </w:pPr>
            <w:r>
              <w:rPr>
                <w:rFonts w:hint="eastAsia" w:ascii="方正仿宋_GBK" w:eastAsia="方正仿宋_GBK"/>
                <w:sz w:val="28"/>
                <w:szCs w:val="28"/>
              </w:rPr>
              <w:t>（七）“六稳”、“六保”政策解读</w:t>
            </w:r>
          </w:p>
        </w:tc>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sz w:val="28"/>
                <w:szCs w:val="28"/>
              </w:rPr>
            </w:pPr>
            <w:r>
              <w:rPr>
                <w:rFonts w:hint="eastAsia" w:ascii="方正仿宋_GBK" w:eastAsia="方正仿宋_GBK"/>
                <w:sz w:val="28"/>
                <w:szCs w:val="28"/>
              </w:rPr>
              <w:t>10</w:t>
            </w:r>
          </w:p>
        </w:tc>
        <w:tc>
          <w:tcPr>
            <w:tcW w:w="7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rPr>
            </w:pPr>
            <w:r>
              <w:rPr>
                <w:rFonts w:hint="eastAsia" w:ascii="方正仿宋_GBK" w:eastAsia="方正仿宋_GBK"/>
                <w:sz w:val="28"/>
                <w:szCs w:val="28"/>
              </w:rPr>
              <w:t>全面阐释做好“六稳”、“六保”工作各项政策举措，重点体现决策背景和依据、制定意义和总体考虑、研判和起草过程、工作目标、主要任务、创新举措、保障措施和下一步工作等实质性内容，使人民群众和市场主体充分了解政策红利，有效提振市场信心。</w:t>
            </w:r>
          </w:p>
        </w:tc>
        <w:tc>
          <w:tcPr>
            <w:tcW w:w="48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rPr>
            </w:pPr>
            <w:r>
              <w:rPr>
                <w:rFonts w:hint="eastAsia" w:ascii="方正仿宋_GBK" w:eastAsia="方正仿宋_GBK"/>
                <w:sz w:val="28"/>
                <w:szCs w:val="28"/>
                <w:lang w:eastAsia="zh-CN"/>
              </w:rPr>
              <w:t>县</w:t>
            </w:r>
            <w:r>
              <w:rPr>
                <w:rFonts w:hint="eastAsia" w:ascii="方正仿宋_GBK" w:eastAsia="方正仿宋_GBK"/>
                <w:sz w:val="28"/>
                <w:szCs w:val="28"/>
              </w:rPr>
              <w:t>政府办公室、</w:t>
            </w:r>
            <w:r>
              <w:rPr>
                <w:rFonts w:hint="eastAsia" w:ascii="方正仿宋_GBK" w:eastAsia="方正仿宋_GBK"/>
                <w:sz w:val="28"/>
                <w:szCs w:val="28"/>
                <w:lang w:eastAsia="zh-CN"/>
              </w:rPr>
              <w:t>县</w:t>
            </w:r>
            <w:r>
              <w:rPr>
                <w:rFonts w:hint="eastAsia" w:ascii="方正仿宋_GBK" w:eastAsia="方正仿宋_GBK"/>
                <w:sz w:val="28"/>
                <w:szCs w:val="28"/>
              </w:rPr>
              <w:t>发展改革委、</w:t>
            </w:r>
            <w:r>
              <w:rPr>
                <w:rFonts w:hint="eastAsia" w:ascii="方正仿宋_GBK" w:eastAsia="方正仿宋_GBK"/>
                <w:sz w:val="28"/>
                <w:szCs w:val="28"/>
                <w:lang w:eastAsia="zh-CN"/>
              </w:rPr>
              <w:t>县财政局（</w:t>
            </w:r>
            <w:r>
              <w:rPr>
                <w:rFonts w:hint="eastAsia" w:ascii="方正仿宋_GBK" w:eastAsia="方正仿宋_GBK"/>
                <w:sz w:val="28"/>
                <w:szCs w:val="28"/>
              </w:rPr>
              <w:t>地方金融</w:t>
            </w:r>
            <w:r>
              <w:rPr>
                <w:rFonts w:hint="eastAsia" w:ascii="方正仿宋_GBK" w:eastAsia="方正仿宋_GBK"/>
                <w:sz w:val="28"/>
                <w:szCs w:val="28"/>
                <w:lang w:eastAsia="zh-CN"/>
              </w:rPr>
              <w:t>监督</w:t>
            </w:r>
            <w:r>
              <w:rPr>
                <w:rFonts w:hint="eastAsia" w:ascii="方正仿宋_GBK" w:eastAsia="方正仿宋_GBK"/>
                <w:sz w:val="28"/>
                <w:szCs w:val="28"/>
              </w:rPr>
              <w:t>管理局</w:t>
            </w:r>
            <w:r>
              <w:rPr>
                <w:rFonts w:hint="eastAsia" w:ascii="方正仿宋_GBK" w:eastAsia="方正仿宋_GBK"/>
                <w:sz w:val="28"/>
                <w:szCs w:val="28"/>
                <w:lang w:eastAsia="zh-CN"/>
              </w:rPr>
              <w:t>）</w:t>
            </w:r>
            <w:r>
              <w:rPr>
                <w:rFonts w:hint="eastAsia" w:ascii="方正仿宋_GBK" w:eastAsia="方正仿宋_GBK"/>
                <w:sz w:val="28"/>
                <w:szCs w:val="28"/>
              </w:rPr>
              <w:t>、</w:t>
            </w:r>
            <w:r>
              <w:rPr>
                <w:rFonts w:hint="eastAsia" w:ascii="方正仿宋_GBK" w:eastAsia="方正仿宋_GBK"/>
                <w:sz w:val="28"/>
                <w:szCs w:val="28"/>
                <w:lang w:eastAsia="zh-CN"/>
              </w:rPr>
              <w:t>县</w:t>
            </w:r>
            <w:r>
              <w:rPr>
                <w:rFonts w:hint="eastAsia" w:ascii="方正仿宋_GBK" w:eastAsia="方正仿宋_GBK"/>
                <w:sz w:val="28"/>
                <w:szCs w:val="28"/>
              </w:rPr>
              <w:t>经信局、</w:t>
            </w:r>
            <w:r>
              <w:rPr>
                <w:rFonts w:hint="eastAsia" w:ascii="方正仿宋_GBK" w:eastAsia="方正仿宋_GBK"/>
                <w:sz w:val="28"/>
                <w:szCs w:val="28"/>
                <w:lang w:eastAsia="zh-CN"/>
              </w:rPr>
              <w:t>县</w:t>
            </w:r>
            <w:r>
              <w:rPr>
                <w:rFonts w:hint="eastAsia" w:ascii="方正仿宋_GBK" w:eastAsia="方正仿宋_GBK"/>
                <w:sz w:val="28"/>
                <w:szCs w:val="28"/>
              </w:rPr>
              <w:t>人社局、</w:t>
            </w:r>
            <w:r>
              <w:rPr>
                <w:rFonts w:hint="eastAsia" w:ascii="方正仿宋_GBK" w:eastAsia="方正仿宋_GBK"/>
                <w:sz w:val="28"/>
                <w:szCs w:val="28"/>
                <w:lang w:eastAsia="zh-CN"/>
              </w:rPr>
              <w:t>县</w:t>
            </w:r>
            <w:r>
              <w:rPr>
                <w:rFonts w:hint="eastAsia" w:ascii="方正仿宋_GBK" w:eastAsia="方正仿宋_GBK"/>
                <w:sz w:val="28"/>
                <w:szCs w:val="28"/>
              </w:rPr>
              <w:t>商务局、</w:t>
            </w:r>
            <w:r>
              <w:rPr>
                <w:rFonts w:hint="eastAsia" w:ascii="方正仿宋_GBK" w:eastAsia="方正仿宋_GBK"/>
                <w:sz w:val="28"/>
                <w:szCs w:val="28"/>
                <w:lang w:eastAsia="zh-CN"/>
              </w:rPr>
              <w:t>县</w:t>
            </w:r>
            <w:r>
              <w:rPr>
                <w:rFonts w:hint="eastAsia" w:ascii="方正仿宋_GBK" w:eastAsia="方正仿宋_GBK"/>
                <w:sz w:val="28"/>
                <w:szCs w:val="28"/>
              </w:rPr>
              <w:t>扶贫开发局、</w:t>
            </w:r>
            <w:r>
              <w:rPr>
                <w:rFonts w:hint="eastAsia" w:ascii="方正仿宋_GBK" w:eastAsia="方正仿宋_GBK"/>
                <w:sz w:val="28"/>
                <w:szCs w:val="28"/>
                <w:lang w:eastAsia="zh-CN"/>
              </w:rPr>
              <w:t>县</w:t>
            </w:r>
            <w:r>
              <w:rPr>
                <w:rFonts w:hint="eastAsia" w:ascii="方正仿宋_GBK" w:eastAsia="方正仿宋_GBK"/>
                <w:sz w:val="28"/>
                <w:szCs w:val="28"/>
              </w:rPr>
              <w:t>生态环境</w:t>
            </w:r>
            <w:r>
              <w:rPr>
                <w:rFonts w:hint="eastAsia" w:ascii="方正仿宋_GBK" w:eastAsia="方正仿宋_GBK"/>
                <w:sz w:val="28"/>
                <w:szCs w:val="28"/>
                <w:lang w:eastAsia="zh-CN"/>
              </w:rPr>
              <w:t>分</w:t>
            </w:r>
            <w:r>
              <w:rPr>
                <w:rFonts w:hint="eastAsia" w:ascii="方正仿宋_GBK" w:eastAsia="方正仿宋_GBK"/>
                <w:sz w:val="28"/>
                <w:szCs w:val="28"/>
              </w:rPr>
              <w:t>局、</w:t>
            </w:r>
            <w:r>
              <w:rPr>
                <w:rFonts w:hint="eastAsia" w:ascii="方正仿宋_GBK" w:eastAsia="方正仿宋_GBK"/>
                <w:sz w:val="28"/>
                <w:szCs w:val="28"/>
                <w:lang w:eastAsia="zh-CN"/>
              </w:rPr>
              <w:t>县</w:t>
            </w:r>
            <w:r>
              <w:rPr>
                <w:rFonts w:hint="eastAsia" w:ascii="方正仿宋_GBK" w:eastAsia="方正仿宋_GBK"/>
                <w:sz w:val="28"/>
                <w:szCs w:val="28"/>
              </w:rPr>
              <w:t>农业农村局等相关职能部门</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sz w:val="28"/>
                <w:szCs w:val="28"/>
              </w:rPr>
            </w:pPr>
            <w:r>
              <w:rPr>
                <w:rFonts w:hint="eastAsia" w:ascii="方正仿宋_GBK" w:eastAsia="方正仿宋_GBK"/>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510" w:type="dxa"/>
            <w:gridSpan w:val="5"/>
            <w:noWrap w:val="0"/>
            <w:vAlign w:val="center"/>
          </w:tcPr>
          <w:p>
            <w:pPr>
              <w:spacing w:line="360" w:lineRule="exact"/>
              <w:jc w:val="left"/>
              <w:rPr>
                <w:rFonts w:hint="eastAsia" w:ascii="方正仿宋_GBK" w:eastAsia="方正仿宋_GBK"/>
                <w:b/>
                <w:sz w:val="28"/>
                <w:szCs w:val="28"/>
              </w:rPr>
            </w:pPr>
            <w:r>
              <w:rPr>
                <w:rFonts w:hint="eastAsia" w:ascii="方正仿宋_GBK" w:eastAsia="方正仿宋_GBK"/>
                <w:b/>
                <w:sz w:val="28"/>
                <w:szCs w:val="28"/>
              </w:rPr>
              <w:t>四、提升决策和执行公开质量，促进行政权力在阳光下运行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217"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（八）向公众意见征集</w:t>
            </w:r>
          </w:p>
        </w:tc>
        <w:tc>
          <w:tcPr>
            <w:tcW w:w="77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11</w:t>
            </w:r>
          </w:p>
        </w:tc>
        <w:tc>
          <w:tcPr>
            <w:tcW w:w="7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rPr>
            </w:pPr>
            <w:r>
              <w:rPr>
                <w:rFonts w:hint="eastAsia" w:ascii="方正仿宋_GBK" w:eastAsia="方正仿宋_GBK"/>
                <w:sz w:val="28"/>
                <w:szCs w:val="28"/>
              </w:rPr>
              <w:t>涉及公共利益和公众权益的重大事项，除依法应当保密的外，要主动向社会公布决策草案、决策依据等，通过听证座谈、网络征集、咨询协商、媒体沟通等多种形式，广泛听取公众意见。县区每年邀请人大代表、政协委员等公众代表列席政府常务会议等政府会议每年不少于3次。</w:t>
            </w:r>
          </w:p>
        </w:tc>
        <w:tc>
          <w:tcPr>
            <w:tcW w:w="489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lang w:eastAsia="zh-CN"/>
              </w:rPr>
              <w:t>县</w:t>
            </w:r>
            <w:r>
              <w:rPr>
                <w:rFonts w:hint="eastAsia" w:ascii="方正仿宋_GBK" w:eastAsia="方正仿宋_GBK"/>
                <w:sz w:val="28"/>
                <w:szCs w:val="28"/>
              </w:rPr>
              <w:t>直政务公开考核责任单位</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217"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（九）涉企政策制定</w:t>
            </w:r>
          </w:p>
        </w:tc>
        <w:tc>
          <w:tcPr>
            <w:tcW w:w="77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12</w:t>
            </w:r>
          </w:p>
        </w:tc>
        <w:tc>
          <w:tcPr>
            <w:tcW w:w="7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rPr>
            </w:pPr>
            <w:r>
              <w:rPr>
                <w:rFonts w:hint="eastAsia" w:ascii="方正仿宋_GBK" w:eastAsia="方正仿宋_GBK"/>
                <w:sz w:val="28"/>
                <w:szCs w:val="28"/>
              </w:rPr>
              <w:t>建立和实施企业家参与涉企政策制定机制，主动向有代表性的企业和行业协会商会以及律师协会问计求策，使各项政策更接地气、更合民意。涉企政策制定要征求相关企业、行业协会等意见建议，每县区原则每年不少于5次。</w:t>
            </w:r>
          </w:p>
        </w:tc>
        <w:tc>
          <w:tcPr>
            <w:tcW w:w="489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lang w:eastAsia="zh-CN"/>
              </w:rPr>
              <w:t>县</w:t>
            </w:r>
            <w:r>
              <w:rPr>
                <w:rFonts w:hint="eastAsia" w:ascii="方正仿宋_GBK" w:eastAsia="方正仿宋_GBK"/>
                <w:sz w:val="28"/>
                <w:szCs w:val="28"/>
              </w:rPr>
              <w:t>直政务公开考核责任单位</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17"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（十）重点工作落实</w:t>
            </w:r>
          </w:p>
        </w:tc>
        <w:tc>
          <w:tcPr>
            <w:tcW w:w="77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13</w:t>
            </w:r>
          </w:p>
        </w:tc>
        <w:tc>
          <w:tcPr>
            <w:tcW w:w="7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rPr>
            </w:pPr>
            <w:r>
              <w:rPr>
                <w:rFonts w:hint="eastAsia" w:ascii="方正仿宋_GBK" w:eastAsia="方正仿宋_GBK"/>
                <w:sz w:val="28"/>
                <w:szCs w:val="28"/>
              </w:rPr>
              <w:t>推进重要部署执行公开，围绕2020年政府重点工作任务，加大政策措施落实和重大项目推进情况公开力度。政府重点工作任务分解完成情况原则上一季度一公开。</w:t>
            </w:r>
          </w:p>
        </w:tc>
        <w:tc>
          <w:tcPr>
            <w:tcW w:w="489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lang w:eastAsia="zh-CN"/>
              </w:rPr>
              <w:t>县</w:t>
            </w:r>
            <w:r>
              <w:rPr>
                <w:rFonts w:hint="eastAsia" w:ascii="方正仿宋_GBK" w:eastAsia="方正仿宋_GBK"/>
                <w:sz w:val="28"/>
                <w:szCs w:val="28"/>
              </w:rPr>
              <w:t>直政务公开考核责任单位</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217"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（十一）执法公示</w:t>
            </w:r>
          </w:p>
        </w:tc>
        <w:tc>
          <w:tcPr>
            <w:tcW w:w="77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14</w:t>
            </w:r>
          </w:p>
        </w:tc>
        <w:tc>
          <w:tcPr>
            <w:tcW w:w="7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rPr>
            </w:pPr>
            <w:r>
              <w:rPr>
                <w:rFonts w:hint="eastAsia" w:ascii="方正仿宋_GBK" w:eastAsia="方正仿宋_GBK"/>
                <w:sz w:val="28"/>
                <w:szCs w:val="28"/>
              </w:rPr>
              <w:t>严格落实行政执法公示制度，规范行政执法行为，集中向社会依法公开行政执法职责、执法依据、执法程序、监督途径和执法结果等信息。</w:t>
            </w:r>
          </w:p>
        </w:tc>
        <w:tc>
          <w:tcPr>
            <w:tcW w:w="489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lang w:eastAsia="zh-CN"/>
              </w:rPr>
              <w:t>县</w:t>
            </w:r>
            <w:r>
              <w:rPr>
                <w:rFonts w:hint="eastAsia" w:ascii="方正仿宋_GBK" w:eastAsia="方正仿宋_GBK"/>
                <w:sz w:val="28"/>
                <w:szCs w:val="28"/>
              </w:rPr>
              <w:t>司法局等具有行政执法权</w:t>
            </w:r>
            <w:r>
              <w:rPr>
                <w:rFonts w:hint="eastAsia" w:ascii="方正仿宋_GBK" w:eastAsia="方正仿宋_GBK"/>
                <w:sz w:val="28"/>
                <w:szCs w:val="28"/>
                <w:lang w:eastAsia="zh-CN"/>
              </w:rPr>
              <w:t>县</w:t>
            </w:r>
            <w:r>
              <w:rPr>
                <w:rFonts w:hint="eastAsia" w:ascii="方正仿宋_GBK" w:eastAsia="方正仿宋_GBK"/>
                <w:sz w:val="28"/>
                <w:szCs w:val="28"/>
              </w:rPr>
              <w:t>直单位</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510" w:type="dxa"/>
            <w:gridSpan w:val="5"/>
            <w:noWrap w:val="0"/>
            <w:vAlign w:val="center"/>
          </w:tcPr>
          <w:p>
            <w:pPr>
              <w:spacing w:line="360" w:lineRule="exact"/>
              <w:jc w:val="left"/>
              <w:rPr>
                <w:rFonts w:hint="eastAsia" w:ascii="方正仿宋_GBK" w:eastAsia="方正仿宋_GBK"/>
                <w:b/>
                <w:sz w:val="28"/>
                <w:szCs w:val="28"/>
              </w:rPr>
            </w:pPr>
            <w:r>
              <w:rPr>
                <w:rFonts w:hint="eastAsia" w:ascii="方正仿宋_GBK" w:eastAsia="方正仿宋_GBK"/>
                <w:b/>
                <w:sz w:val="28"/>
                <w:szCs w:val="28"/>
              </w:rPr>
              <w:t>五、提升政府信息公开工作年度报告质量，促进政务公开数据更具“含金量”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217"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（十二）年报数据管理</w:t>
            </w:r>
          </w:p>
          <w:p>
            <w:pPr>
              <w:spacing w:line="360" w:lineRule="exact"/>
              <w:jc w:val="center"/>
              <w:rPr>
                <w:rFonts w:hint="eastAsia" w:ascii="方正仿宋_GBK" w:eastAsia="方正仿宋_GBK"/>
                <w:sz w:val="28"/>
                <w:szCs w:val="28"/>
              </w:rPr>
            </w:pPr>
          </w:p>
        </w:tc>
        <w:tc>
          <w:tcPr>
            <w:tcW w:w="77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15</w:t>
            </w:r>
          </w:p>
        </w:tc>
        <w:tc>
          <w:tcPr>
            <w:tcW w:w="7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eastAsia="方正仿宋_GBK"/>
                <w:sz w:val="28"/>
                <w:szCs w:val="28"/>
              </w:rPr>
            </w:pPr>
            <w:r>
              <w:rPr>
                <w:rFonts w:hint="eastAsia" w:ascii="方正仿宋_GBK" w:eastAsia="方正仿宋_GBK"/>
                <w:sz w:val="28"/>
                <w:szCs w:val="28"/>
              </w:rPr>
              <w:t>针对部分地区和部门政府信息公开工作年度报告存在数据统计口径不统一、数据质量有待进一步提升等问题，要准确把握数据填报要求，认真核实完善年度报告数据，提高数据精准性。</w:t>
            </w:r>
          </w:p>
        </w:tc>
        <w:tc>
          <w:tcPr>
            <w:tcW w:w="4892" w:type="dxa"/>
            <w:noWrap w:val="0"/>
            <w:vAlign w:val="center"/>
          </w:tcPr>
          <w:p>
            <w:pPr>
              <w:spacing w:line="360" w:lineRule="exact"/>
              <w:jc w:val="both"/>
              <w:rPr>
                <w:rFonts w:hint="eastAsia" w:ascii="方正仿宋_GBK" w:eastAsia="方正仿宋_GBK"/>
                <w:sz w:val="28"/>
                <w:szCs w:val="28"/>
              </w:rPr>
            </w:pPr>
            <w:r>
              <w:rPr>
                <w:rFonts w:hint="eastAsia" w:ascii="方正仿宋_GBK" w:eastAsia="方正仿宋_GBK"/>
                <w:sz w:val="28"/>
                <w:szCs w:val="28"/>
                <w:lang w:eastAsia="zh-CN"/>
              </w:rPr>
              <w:t>县</w:t>
            </w:r>
            <w:r>
              <w:rPr>
                <w:rFonts w:hint="eastAsia" w:ascii="方正仿宋_GBK" w:eastAsia="方正仿宋_GBK"/>
                <w:sz w:val="28"/>
                <w:szCs w:val="28"/>
              </w:rPr>
              <w:t>政府办公室，</w:t>
            </w:r>
            <w:r>
              <w:rPr>
                <w:rFonts w:hint="eastAsia" w:ascii="方正仿宋_GBK" w:eastAsia="方正仿宋_GBK"/>
                <w:sz w:val="28"/>
                <w:szCs w:val="28"/>
                <w:lang w:eastAsia="zh-CN"/>
              </w:rPr>
              <w:t>县</w:t>
            </w:r>
            <w:r>
              <w:rPr>
                <w:rFonts w:hint="eastAsia" w:ascii="方正仿宋_GBK" w:eastAsia="方正仿宋_GBK"/>
                <w:sz w:val="28"/>
                <w:szCs w:val="28"/>
              </w:rPr>
              <w:t>直政务公开考核责任单位</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sz w:val="28"/>
                <w:szCs w:val="28"/>
              </w:rPr>
            </w:pPr>
            <w:r>
              <w:rPr>
                <w:rFonts w:hint="eastAsia" w:ascii="方正仿宋_GBK" w:eastAsia="方正仿宋_GBK"/>
                <w:sz w:val="28"/>
                <w:szCs w:val="28"/>
              </w:rPr>
              <w:t>（十三）深化与放管服融合</w:t>
            </w:r>
          </w:p>
        </w:tc>
        <w:tc>
          <w:tcPr>
            <w:tcW w:w="77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16</w:t>
            </w:r>
          </w:p>
        </w:tc>
        <w:tc>
          <w:tcPr>
            <w:tcW w:w="7414" w:type="dxa"/>
            <w:noWrap w:val="0"/>
            <w:vAlign w:val="center"/>
          </w:tcPr>
          <w:p>
            <w:pPr>
              <w:spacing w:line="360" w:lineRule="exact"/>
              <w:jc w:val="both"/>
              <w:rPr>
                <w:rFonts w:hint="eastAsia" w:ascii="方正仿宋_GBK" w:eastAsia="方正仿宋_GBK"/>
                <w:sz w:val="28"/>
                <w:szCs w:val="28"/>
              </w:rPr>
            </w:pPr>
            <w:r>
              <w:rPr>
                <w:rFonts w:hint="eastAsia" w:ascii="方正仿宋_GBK" w:eastAsia="方正仿宋_GBK"/>
                <w:sz w:val="28"/>
                <w:szCs w:val="28"/>
              </w:rPr>
              <w:t>促进年度报告与深化“放管服”改革优化营商环境紧密结合，切实提升年度报告编制水平。</w:t>
            </w:r>
          </w:p>
        </w:tc>
        <w:tc>
          <w:tcPr>
            <w:tcW w:w="4892" w:type="dxa"/>
            <w:noWrap w:val="0"/>
            <w:vAlign w:val="center"/>
          </w:tcPr>
          <w:p>
            <w:pPr>
              <w:spacing w:line="360" w:lineRule="exact"/>
              <w:jc w:val="both"/>
              <w:rPr>
                <w:rFonts w:hint="eastAsia" w:ascii="方正仿宋_GBK" w:eastAsia="方正仿宋_GBK"/>
                <w:sz w:val="28"/>
                <w:szCs w:val="28"/>
                <w:lang w:eastAsia="zh-CN"/>
              </w:rPr>
            </w:pPr>
            <w:r>
              <w:rPr>
                <w:rFonts w:hint="eastAsia" w:ascii="方正仿宋_GBK" w:eastAsia="方正仿宋_GBK"/>
                <w:sz w:val="28"/>
                <w:szCs w:val="28"/>
                <w:lang w:eastAsia="zh-CN"/>
              </w:rPr>
              <w:t>县</w:t>
            </w:r>
            <w:r>
              <w:rPr>
                <w:rFonts w:hint="eastAsia" w:ascii="方正仿宋_GBK" w:eastAsia="方正仿宋_GBK"/>
                <w:sz w:val="28"/>
                <w:szCs w:val="28"/>
              </w:rPr>
              <w:t>直政务公开考核责任单位</w:t>
            </w:r>
            <w:r>
              <w:rPr>
                <w:rFonts w:hint="eastAsia" w:ascii="方正仿宋_GBK" w:eastAsia="方正仿宋_GBK"/>
                <w:sz w:val="28"/>
                <w:szCs w:val="28"/>
                <w:lang w:eastAsia="zh-CN"/>
              </w:rPr>
              <w:t>，各乡镇人民政府，县经济开发区管委会</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510" w:type="dxa"/>
            <w:gridSpan w:val="5"/>
            <w:noWrap w:val="0"/>
            <w:vAlign w:val="center"/>
          </w:tcPr>
          <w:p>
            <w:pPr>
              <w:spacing w:line="360" w:lineRule="exact"/>
              <w:jc w:val="left"/>
              <w:rPr>
                <w:rFonts w:hint="eastAsia" w:ascii="方正仿宋_GBK" w:eastAsia="方正仿宋_GBK"/>
                <w:sz w:val="28"/>
                <w:szCs w:val="28"/>
              </w:rPr>
            </w:pPr>
            <w:r>
              <w:rPr>
                <w:rFonts w:hint="eastAsia" w:ascii="方正仿宋_GBK" w:eastAsia="方正仿宋_GBK"/>
                <w:b/>
                <w:sz w:val="28"/>
                <w:szCs w:val="28"/>
              </w:rPr>
              <w:t>六、提升政府信息公开平台建设水平，促进政务公开和政府网站工作深度融合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1217"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（十四）规范公开平台建设</w:t>
            </w:r>
          </w:p>
        </w:tc>
        <w:tc>
          <w:tcPr>
            <w:tcW w:w="77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17</w:t>
            </w:r>
          </w:p>
        </w:tc>
        <w:tc>
          <w:tcPr>
            <w:tcW w:w="7414" w:type="dxa"/>
            <w:noWrap w:val="0"/>
            <w:vAlign w:val="center"/>
          </w:tcPr>
          <w:p>
            <w:pPr>
              <w:spacing w:line="360" w:lineRule="exact"/>
              <w:jc w:val="both"/>
              <w:rPr>
                <w:rFonts w:hint="eastAsia" w:ascii="方正仿宋_GBK" w:eastAsia="方正仿宋_GBK"/>
                <w:sz w:val="28"/>
                <w:szCs w:val="28"/>
              </w:rPr>
            </w:pPr>
            <w:r>
              <w:rPr>
                <w:rFonts w:hint="eastAsia" w:ascii="方正仿宋_GBK" w:eastAsia="方正仿宋_GBK"/>
                <w:sz w:val="28"/>
                <w:szCs w:val="28"/>
              </w:rPr>
              <w:t>按照《国务院办公厅政府信息与政务公开办公室关于规范政府信息公开平台有关事项的通知》（国办公开办函〔2019〕61号）要求，统一规范政府网站政府信息公开平台的名称、页面设计、栏目设置等。</w:t>
            </w:r>
          </w:p>
        </w:tc>
        <w:tc>
          <w:tcPr>
            <w:tcW w:w="489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lang w:eastAsia="zh-CN"/>
              </w:rPr>
              <w:t>县</w:t>
            </w:r>
            <w:r>
              <w:rPr>
                <w:rFonts w:hint="eastAsia" w:ascii="方正仿宋_GBK" w:eastAsia="方正仿宋_GBK"/>
                <w:sz w:val="28"/>
                <w:szCs w:val="28"/>
              </w:rPr>
              <w:t>政府办公室</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8月</w:t>
            </w:r>
          </w:p>
          <w:p>
            <w:pPr>
              <w:spacing w:line="360" w:lineRule="exact"/>
              <w:jc w:val="center"/>
              <w:rPr>
                <w:rFonts w:hint="eastAsia" w:ascii="方正仿宋_GBK" w:eastAsia="方正仿宋_GBK"/>
                <w:sz w:val="28"/>
                <w:szCs w:val="28"/>
              </w:rPr>
            </w:pPr>
            <w:r>
              <w:rPr>
                <w:rFonts w:hint="eastAsia" w:ascii="方正仿宋_GBK" w:eastAsia="方正仿宋_GBK"/>
                <w:sz w:val="28"/>
                <w:szCs w:val="28"/>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217"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（十五）完善在线互动回应机制</w:t>
            </w:r>
          </w:p>
        </w:tc>
        <w:tc>
          <w:tcPr>
            <w:tcW w:w="77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18</w:t>
            </w:r>
          </w:p>
        </w:tc>
        <w:tc>
          <w:tcPr>
            <w:tcW w:w="7414" w:type="dxa"/>
            <w:noWrap w:val="0"/>
            <w:vAlign w:val="center"/>
          </w:tcPr>
          <w:p>
            <w:pPr>
              <w:spacing w:line="360" w:lineRule="exact"/>
              <w:jc w:val="both"/>
              <w:rPr>
                <w:rFonts w:hint="eastAsia" w:ascii="方正仿宋_GBK" w:eastAsia="方正仿宋_GBK"/>
                <w:sz w:val="28"/>
                <w:szCs w:val="28"/>
              </w:rPr>
            </w:pPr>
            <w:r>
              <w:rPr>
                <w:rFonts w:hint="eastAsia" w:ascii="方正仿宋_GBK" w:eastAsia="方正仿宋_GBK"/>
                <w:sz w:val="28"/>
                <w:szCs w:val="28"/>
              </w:rPr>
              <w:t>完善政府网站在线互动功能，丰富互动交流渠道，提升在线互动平台的实用性，理顺留言办理答复机制，确保在收到留言咨询之日起3个工作日内完成回复。</w:t>
            </w:r>
          </w:p>
        </w:tc>
        <w:tc>
          <w:tcPr>
            <w:tcW w:w="489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lang w:eastAsia="zh-CN"/>
              </w:rPr>
              <w:t>县长热线办公室</w:t>
            </w:r>
            <w:r>
              <w:rPr>
                <w:rFonts w:hint="eastAsia" w:ascii="方正仿宋_GBK" w:eastAsia="方正仿宋_GBK"/>
                <w:sz w:val="28"/>
                <w:szCs w:val="28"/>
              </w:rPr>
              <w:t>牵头，</w:t>
            </w:r>
            <w:r>
              <w:rPr>
                <w:rFonts w:hint="eastAsia" w:ascii="方正仿宋_GBK" w:eastAsia="方正仿宋_GBK"/>
                <w:sz w:val="28"/>
                <w:szCs w:val="28"/>
                <w:lang w:eastAsia="zh-CN"/>
              </w:rPr>
              <w:t>县政务公开考核责任单位</w:t>
            </w:r>
            <w:r>
              <w:rPr>
                <w:rFonts w:hint="eastAsia" w:ascii="方正仿宋_GBK" w:eastAsia="方正仿宋_GBK"/>
                <w:sz w:val="28"/>
                <w:szCs w:val="28"/>
              </w:rPr>
              <w:t>协同</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7月</w:t>
            </w:r>
          </w:p>
          <w:p>
            <w:pPr>
              <w:spacing w:line="360" w:lineRule="exact"/>
              <w:jc w:val="center"/>
              <w:rPr>
                <w:rFonts w:hint="eastAsia" w:ascii="方正仿宋_GBK" w:eastAsia="方正仿宋_GBK"/>
                <w:sz w:val="28"/>
                <w:szCs w:val="28"/>
              </w:rPr>
            </w:pPr>
            <w:r>
              <w:rPr>
                <w:rFonts w:hint="eastAsia" w:ascii="方正仿宋_GBK" w:eastAsia="方正仿宋_GBK"/>
                <w:sz w:val="28"/>
                <w:szCs w:val="28"/>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217"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（十六）建立健全联动配合机制</w:t>
            </w:r>
          </w:p>
        </w:tc>
        <w:tc>
          <w:tcPr>
            <w:tcW w:w="77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19</w:t>
            </w:r>
          </w:p>
        </w:tc>
        <w:tc>
          <w:tcPr>
            <w:tcW w:w="7414" w:type="dxa"/>
            <w:noWrap w:val="0"/>
            <w:vAlign w:val="center"/>
          </w:tcPr>
          <w:p>
            <w:pPr>
              <w:spacing w:line="360" w:lineRule="exact"/>
              <w:jc w:val="both"/>
              <w:rPr>
                <w:rFonts w:hint="eastAsia" w:ascii="方正仿宋_GBK" w:eastAsia="方正仿宋_GBK"/>
                <w:sz w:val="28"/>
                <w:szCs w:val="28"/>
              </w:rPr>
            </w:pPr>
            <w:r>
              <w:rPr>
                <w:rFonts w:hint="eastAsia" w:ascii="方正仿宋_GBK" w:eastAsia="方正仿宋_GBK"/>
                <w:sz w:val="28"/>
                <w:szCs w:val="28"/>
              </w:rPr>
              <w:t>建立健全政务公开与政府网站工作的联动配合机制，各级政务公开工作机构要做好对政府网站内容建设的业务指导，充分发挥政府网站作为政务公开第一平台的重要作用。</w:t>
            </w:r>
          </w:p>
        </w:tc>
        <w:tc>
          <w:tcPr>
            <w:tcW w:w="4892"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lang w:eastAsia="zh-CN"/>
              </w:rPr>
              <w:t>县</w:t>
            </w:r>
            <w:r>
              <w:rPr>
                <w:rFonts w:hint="eastAsia" w:ascii="方正仿宋_GBK" w:eastAsia="方正仿宋_GBK"/>
                <w:sz w:val="28"/>
                <w:szCs w:val="28"/>
              </w:rPr>
              <w:t>政府办公室</w:t>
            </w:r>
          </w:p>
        </w:tc>
        <w:tc>
          <w:tcPr>
            <w:tcW w:w="1215" w:type="dxa"/>
            <w:noWrap w:val="0"/>
            <w:vAlign w:val="center"/>
          </w:tcPr>
          <w:p>
            <w:pPr>
              <w:spacing w:line="360" w:lineRule="exact"/>
              <w:jc w:val="center"/>
              <w:rPr>
                <w:rFonts w:hint="eastAsia" w:ascii="方正仿宋_GBK" w:eastAsia="方正仿宋_GBK"/>
                <w:sz w:val="28"/>
                <w:szCs w:val="28"/>
              </w:rPr>
            </w:pPr>
            <w:r>
              <w:rPr>
                <w:rFonts w:hint="eastAsia" w:ascii="方正仿宋_GBK" w:eastAsia="方正仿宋_GBK"/>
                <w:sz w:val="28"/>
                <w:szCs w:val="28"/>
              </w:rPr>
              <w:t>7月</w:t>
            </w:r>
          </w:p>
          <w:p>
            <w:pPr>
              <w:spacing w:line="360" w:lineRule="exact"/>
              <w:jc w:val="center"/>
              <w:rPr>
                <w:rFonts w:hint="eastAsia" w:ascii="方正仿宋_GBK" w:eastAsia="方正仿宋_GBK"/>
                <w:sz w:val="28"/>
                <w:szCs w:val="28"/>
              </w:rPr>
            </w:pPr>
            <w:r>
              <w:rPr>
                <w:rFonts w:hint="eastAsia" w:ascii="方正仿宋_GBK" w:eastAsia="方正仿宋_GBK"/>
                <w:sz w:val="28"/>
                <w:szCs w:val="28"/>
              </w:rPr>
              <w:t>底前</w:t>
            </w:r>
          </w:p>
        </w:tc>
      </w:tr>
    </w:tbl>
    <w:p>
      <w:pPr>
        <w:keepNext w:val="0"/>
        <w:keepLines w:val="0"/>
        <w:pageBreakBefore w:val="0"/>
        <w:widowControl w:val="0"/>
        <w:kinsoku/>
        <w:wordWrap w:val="0"/>
        <w:overflowPunct/>
        <w:topLinePunct w:val="0"/>
        <w:autoSpaceDE/>
        <w:autoSpaceDN/>
        <w:bidi w:val="0"/>
        <w:jc w:val="both"/>
        <w:textAlignment w:val="auto"/>
        <w:rPr>
          <w:rFonts w:hint="eastAsia" w:ascii="方正仿宋_GBK" w:hAnsi="方正仿宋_GBK" w:eastAsia="方正仿宋_GBK" w:cs="方正仿宋_GBK"/>
          <w:sz w:val="32"/>
          <w:szCs w:val="32"/>
          <w:lang w:val="en-US" w:eastAsia="zh-CN"/>
        </w:rPr>
        <w:sectPr>
          <w:pgSz w:w="16838" w:h="11906" w:orient="landscape"/>
          <w:pgMar w:top="1134" w:right="850" w:bottom="850" w:left="850" w:header="851" w:footer="1134" w:gutter="0"/>
          <w:cols w:space="0" w:num="1"/>
          <w:rtlGutter w:val="0"/>
          <w:docGrid w:type="lines" w:linePitch="320" w:charSpace="0"/>
        </w:sect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p>
    <w:sectPr>
      <w:footerReference r:id="rId3" w:type="default"/>
      <w:pgSz w:w="16838" w:h="11906" w:orient="landscape"/>
      <w:pgMar w:top="1134" w:right="850" w:bottom="850" w:left="850" w:header="851" w:footer="1134" w:gutter="0"/>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lang w:eastAsia="zh-CN"/>
                            </w:rPr>
                          </w:pPr>
                          <w:r>
                            <w:rPr>
                              <w:rFonts w:hint="eastAsia" w:ascii="宋体" w:hAnsi="宋体" w:eastAsia="宋体" w:cs="宋体"/>
                              <w:lang w:eastAsia="zh-CN"/>
                            </w:rPr>
                            <w:t>—</w:t>
                          </w: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PAGE  \* MERGEFORMAT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eastAsia="zh-CN"/>
                            </w:rPr>
                            <w:fldChar w:fldCharType="end"/>
                          </w:r>
                          <w:r>
                            <w:rPr>
                              <w:rFonts w:hint="eastAsia" w:ascii="宋体" w:hAnsi="宋体" w:eastAsia="宋体" w:cs="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lang w:eastAsia="zh-CN"/>
                      </w:rPr>
                    </w:pPr>
                    <w:r>
                      <w:rPr>
                        <w:rFonts w:hint="eastAsia" w:ascii="宋体" w:hAnsi="宋体" w:eastAsia="宋体" w:cs="宋体"/>
                        <w:lang w:eastAsia="zh-CN"/>
                      </w:rPr>
                      <w:t>—</w:t>
                    </w: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PAGE  \* MERGEFORMAT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eastAsia="zh-CN"/>
                      </w:rPr>
                      <w:fldChar w:fldCharType="end"/>
                    </w:r>
                    <w:r>
                      <w:rPr>
                        <w:rFonts w:hint="eastAsia" w:ascii="宋体" w:hAnsi="宋体" w:eastAsia="宋体" w:cs="宋体"/>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65CC7"/>
    <w:rsid w:val="41EB1409"/>
    <w:rsid w:val="48AB54DC"/>
    <w:rsid w:val="4FA65CC7"/>
    <w:rsid w:val="5CCB607B"/>
    <w:rsid w:val="61695219"/>
    <w:rsid w:val="688C1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模板2.wpt</Template>
  <Pages>2</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2020-06-24T08:21:00Z</dcterms:created>
  <dc:creator>Administrator</dc:creator>
  <cp:lastModifiedBy>静境</cp:lastModifiedBy>
  <cp:lastPrinted>2020-07-02T00:52:55Z</cp:lastPrinted>
  <dcterms:modified xsi:type="dcterms:W3CDTF">2020-07-02T00:53:17Z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