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sz w:val="28"/>
        </w:rPr>
      </w:pPr>
      <w:bookmarkStart w:id="4" w:name="_GoBack"/>
      <w:bookmarkEnd w:id="4"/>
    </w:p>
    <w:p>
      <w:pPr>
        <w:jc w:val="center"/>
        <w:rPr>
          <w:rFonts w:ascii="Times New Roman" w:hAnsi="Times New Roman" w:eastAsia="宋体" w:cs="Times New Roman"/>
          <w:sz w:val="28"/>
        </w:rPr>
      </w:pPr>
      <w:r>
        <w:rPr>
          <w:rFonts w:ascii="Times New Roman" w:hAnsi="Times New Roman" w:eastAsia="宋体" w:cs="Times New Roman"/>
          <w:sz w:val="28"/>
        </w:rPr>
        <w:t>《建设项目环境影响报告表》编制说明</w:t>
      </w:r>
    </w:p>
    <w:p>
      <w:pPr>
        <w:spacing w:line="360" w:lineRule="auto"/>
        <w:rPr>
          <w:rFonts w:ascii="Times New Roman" w:hAnsi="Times New Roman" w:eastAsia="宋体" w:cs="Times New Roman"/>
          <w:sz w:val="28"/>
        </w:rPr>
      </w:pPr>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t>《建设项目环境影响报告表》由具有从事环境影响评价工作资质的单位编制。</w:t>
      </w:r>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t>1．项目名称——指项目立项批复时的名称，应不超过30个字（两个英文字段作一个汉字）。</w:t>
      </w:r>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t>2．建设地点——指项目所在地详细地址，公路、铁路应填写起止地点。</w:t>
      </w:r>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t>3．行业类别——按国标填写。</w:t>
      </w:r>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t>4．总投资——指项目投资总额。</w:t>
      </w:r>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t>5．主要环境保护目标 —— 指项目区周围一定范围内集中居民住宅区、学校、医院、保护文物、风景名胜区、水源地和生态敏感点等，应尽可能给出保护目标、性质、规模和距厂界距离等。</w:t>
      </w:r>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t>6．结论与建议 —— 给出建设项目清洁生产、达标排放和总量控制的分析结论，确定污染防治措施的有效性，说明建设项目对环境造成的影响，给出建设项目环境可行性的明确结论。同时提出减少环境影响的其它建议。</w:t>
      </w:r>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t>7．预审意见——由行业主管部门填写答复意见，无主管部门项目，可不填。</w:t>
      </w:r>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t>8．审批意见——由负责审批该项目的环境保护行政主管部门批复。</w:t>
      </w:r>
    </w:p>
    <w:p>
      <w:pPr>
        <w:spacing w:line="360" w:lineRule="auto"/>
        <w:rPr>
          <w:rFonts w:ascii="Times New Roman" w:hAnsi="Times New Roman" w:eastAsia="宋体" w:cs="Times New Roman"/>
          <w:sz w:val="28"/>
        </w:rPr>
        <w:sectPr>
          <w:headerReference r:id="rId3" w:type="default"/>
          <w:pgSz w:w="11906" w:h="16838"/>
          <w:pgMar w:top="1440" w:right="1701" w:bottom="1440" w:left="1701" w:header="851" w:footer="992" w:gutter="0"/>
          <w:pgBorders>
            <w:top w:val="none" w:sz="0" w:space="0"/>
            <w:left w:val="none" w:sz="0" w:space="0"/>
            <w:bottom w:val="none" w:sz="0" w:space="0"/>
            <w:right w:val="none" w:sz="0" w:space="0"/>
          </w:pgBorders>
          <w:cols w:space="425" w:num="1"/>
          <w:docGrid w:type="lines" w:linePitch="312" w:charSpace="0"/>
        </w:sectPr>
      </w:pPr>
    </w:p>
    <w:p>
      <w:pPr>
        <w:pStyle w:val="4"/>
        <w:spacing w:line="354" w:lineRule="exact"/>
        <w:ind w:left="0" w:right="99"/>
        <w:jc w:val="left"/>
        <w:rPr>
          <w:rFonts w:ascii="Times New Roman" w:hAnsi="Times New Roman" w:eastAsia="黑体" w:cs="Times New Roman"/>
        </w:rPr>
      </w:pPr>
      <w:r>
        <w:rPr>
          <w:rFonts w:ascii="Times New Roman" w:hAnsi="Times New Roman" w:eastAsia="黑体" w:cs="Times New Roman"/>
        </w:rPr>
        <w:t>建设项目基本情况</w:t>
      </w:r>
    </w:p>
    <w:tbl>
      <w:tblPr>
        <w:tblStyle w:val="2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1432"/>
        <w:gridCol w:w="609"/>
        <w:gridCol w:w="985"/>
        <w:gridCol w:w="1698"/>
        <w:gridCol w:w="1700"/>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0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项目名称</w:t>
            </w:r>
          </w:p>
        </w:tc>
        <w:tc>
          <w:tcPr>
            <w:tcW w:w="8033" w:type="dxa"/>
            <w:gridSpan w:val="6"/>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bCs/>
                <w:sz w:val="24"/>
                <w:lang w:val="en-US" w:eastAsia="zh-CN"/>
              </w:rPr>
              <w:t>年产300万只滤芯生产项目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0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建设单位</w:t>
            </w:r>
          </w:p>
        </w:tc>
        <w:tc>
          <w:tcPr>
            <w:tcW w:w="8033" w:type="dxa"/>
            <w:gridSpan w:val="6"/>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bCs/>
                <w:sz w:val="24"/>
                <w:lang w:val="en-US" w:eastAsia="zh-CN"/>
              </w:rPr>
              <w:t>安徽劲霞过滤材料有限公司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0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法人代表</w:t>
            </w:r>
          </w:p>
        </w:tc>
        <w:tc>
          <w:tcPr>
            <w:tcW w:w="3026"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auto"/>
                <w:sz w:val="24"/>
                <w:lang w:eastAsia="zh-CN"/>
              </w:rPr>
            </w:pPr>
            <w:r>
              <w:rPr>
                <w:rFonts w:hint="default" w:ascii="Arial" w:hAnsi="Arial" w:eastAsia="Arial" w:cs="Arial"/>
                <w:i w:val="0"/>
                <w:caps w:val="0"/>
                <w:color w:val="333333"/>
                <w:spacing w:val="0"/>
                <w:sz w:val="24"/>
                <w:szCs w:val="24"/>
                <w:shd w:val="clear" w:fill="FFFFFF"/>
              </w:rPr>
              <w:t>陈慧敏</w:t>
            </w:r>
          </w:p>
        </w:tc>
        <w:tc>
          <w:tcPr>
            <w:tcW w:w="169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联系人</w:t>
            </w:r>
          </w:p>
        </w:tc>
        <w:tc>
          <w:tcPr>
            <w:tcW w:w="33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lang w:val="en-US" w:eastAsia="zh-CN"/>
              </w:rPr>
            </w:pPr>
            <w:r>
              <w:rPr>
                <w:rFonts w:hint="eastAsia" w:ascii="Arial" w:hAnsi="Arial" w:eastAsia="宋体" w:cs="Arial"/>
                <w:i w:val="0"/>
                <w:caps w:val="0"/>
                <w:color w:val="333333"/>
                <w:spacing w:val="0"/>
                <w:sz w:val="24"/>
                <w:szCs w:val="24"/>
                <w:shd w:val="clear" w:fill="FFFFFF"/>
                <w:lang w:val="en-US" w:eastAsia="zh-CN"/>
              </w:rPr>
              <w:t>周成国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0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通讯地址</w:t>
            </w:r>
          </w:p>
        </w:tc>
        <w:tc>
          <w:tcPr>
            <w:tcW w:w="8033" w:type="dxa"/>
            <w:gridSpan w:val="6"/>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宿州市泗县</w:t>
            </w:r>
            <w:r>
              <w:rPr>
                <w:rFonts w:hint="eastAsia" w:ascii="Times New Roman" w:hAnsi="Times New Roman" w:eastAsia="宋体" w:cs="Times New Roman"/>
                <w:sz w:val="24"/>
                <w:lang w:val="en-US" w:eastAsia="zh-CN"/>
              </w:rPr>
              <w:t>泗涂</w:t>
            </w:r>
            <w:r>
              <w:rPr>
                <w:rFonts w:hint="default" w:ascii="Times New Roman" w:hAnsi="Times New Roman" w:eastAsia="宋体" w:cs="Times New Roman"/>
                <w:sz w:val="24"/>
              </w:rPr>
              <w:t>现代产业园机械电子园区</w:t>
            </w:r>
            <w:r>
              <w:rPr>
                <w:rFonts w:hint="eastAsia" w:ascii="Times New Roman" w:hAnsi="Times New Roman" w:eastAsia="宋体" w:cs="Times New Roman"/>
                <w:sz w:val="24"/>
                <w:lang w:val="en-US" w:eastAsia="zh-CN"/>
              </w:rPr>
              <w:t>19#厂房3楼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0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联系电话</w:t>
            </w:r>
          </w:p>
        </w:tc>
        <w:tc>
          <w:tcPr>
            <w:tcW w:w="20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color w:val="000000" w:themeColor="text1"/>
                <w:sz w:val="24"/>
                <w:lang w:val="en-US" w:eastAsia="zh-CN"/>
                <w14:textFill>
                  <w14:solidFill>
                    <w14:schemeClr w14:val="tx1"/>
                  </w14:solidFill>
                </w14:textFill>
              </w:rPr>
              <w:t>/</w:t>
            </w:r>
          </w:p>
        </w:tc>
        <w:tc>
          <w:tcPr>
            <w:tcW w:w="98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传真</w:t>
            </w:r>
          </w:p>
        </w:tc>
        <w:tc>
          <w:tcPr>
            <w:tcW w:w="169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w:t>
            </w:r>
          </w:p>
        </w:tc>
        <w:tc>
          <w:tcPr>
            <w:tcW w:w="17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邮政编码</w:t>
            </w:r>
          </w:p>
        </w:tc>
        <w:tc>
          <w:tcPr>
            <w:tcW w:w="160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234300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0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建设地点</w:t>
            </w:r>
          </w:p>
        </w:tc>
        <w:tc>
          <w:tcPr>
            <w:tcW w:w="8033" w:type="dxa"/>
            <w:gridSpan w:val="6"/>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泗县</w:t>
            </w:r>
            <w:r>
              <w:rPr>
                <w:rFonts w:hint="eastAsia" w:ascii="Times New Roman" w:hAnsi="Times New Roman" w:eastAsia="宋体" w:cs="Times New Roman"/>
                <w:sz w:val="24"/>
                <w:lang w:eastAsia="zh-CN"/>
              </w:rPr>
              <w:t>泗涂现代产业园</w:t>
            </w:r>
            <w:r>
              <w:rPr>
                <w:rFonts w:hint="default" w:ascii="Times New Roman" w:hAnsi="Times New Roman" w:eastAsia="宋体" w:cs="Times New Roman"/>
                <w:sz w:val="24"/>
              </w:rPr>
              <w:t>机械电子园区</w:t>
            </w:r>
            <w:r>
              <w:rPr>
                <w:rFonts w:hint="eastAsia" w:ascii="Times New Roman" w:hAnsi="Times New Roman" w:eastAsia="宋体" w:cs="Times New Roman"/>
                <w:sz w:val="24"/>
                <w:lang w:val="en-US" w:eastAsia="zh-CN"/>
              </w:rPr>
              <w:t>一期19</w:t>
            </w:r>
            <w:r>
              <w:rPr>
                <w:rFonts w:hint="default" w:ascii="Times New Roman" w:hAnsi="Times New Roman" w:eastAsia="宋体" w:cs="Times New Roman"/>
                <w:sz w:val="24"/>
              </w:rPr>
              <w:t>#</w:t>
            </w:r>
            <w:r>
              <w:rPr>
                <w:rFonts w:hint="eastAsia" w:ascii="Times New Roman" w:hAnsi="Times New Roman" w:eastAsia="宋体" w:cs="Times New Roman"/>
                <w:sz w:val="24"/>
                <w:lang w:val="en-US" w:eastAsia="zh-CN"/>
              </w:rPr>
              <w:t>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60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立项审批</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部门</w:t>
            </w:r>
          </w:p>
        </w:tc>
        <w:tc>
          <w:tcPr>
            <w:tcW w:w="3026"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kern w:val="0"/>
                <w:sz w:val="24"/>
              </w:rPr>
              <w:t>泗县发展和改革委员会</w:t>
            </w:r>
          </w:p>
        </w:tc>
        <w:tc>
          <w:tcPr>
            <w:tcW w:w="169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批准文号</w:t>
            </w:r>
          </w:p>
        </w:tc>
        <w:tc>
          <w:tcPr>
            <w:tcW w:w="33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kern w:val="0"/>
                <w:sz w:val="24"/>
              </w:rPr>
              <w:t>泗发改备案【20</w:t>
            </w:r>
            <w:r>
              <w:rPr>
                <w:rFonts w:hint="eastAsia" w:ascii="Times New Roman" w:hAnsi="Times New Roman" w:eastAsia="宋体" w:cs="Times New Roman"/>
                <w:kern w:val="0"/>
                <w:sz w:val="24"/>
                <w:lang w:val="en-US" w:eastAsia="zh-CN"/>
              </w:rPr>
              <w:t>20</w:t>
            </w:r>
            <w:r>
              <w:rPr>
                <w:rFonts w:hint="default" w:ascii="Times New Roman" w:hAnsi="Times New Roman" w:eastAsia="宋体" w:cs="Times New Roman"/>
                <w:kern w:val="0"/>
                <w:sz w:val="24"/>
              </w:rPr>
              <w:t>】</w:t>
            </w:r>
            <w:r>
              <w:rPr>
                <w:rFonts w:hint="eastAsia" w:ascii="Times New Roman" w:hAnsi="Times New Roman" w:eastAsia="宋体" w:cs="Times New Roman"/>
                <w:kern w:val="0"/>
                <w:sz w:val="24"/>
                <w:lang w:val="en-US" w:eastAsia="zh-CN"/>
              </w:rPr>
              <w:t>56</w:t>
            </w:r>
            <w:r>
              <w:rPr>
                <w:rFonts w:hint="default" w:ascii="Times New Roman" w:hAnsi="Times New Roman" w:eastAsia="宋体" w:cs="Times New Roman"/>
                <w:kern w:val="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60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color w:val="000000" w:themeColor="text1"/>
                <w:sz w:val="24"/>
                <w14:textFill>
                  <w14:solidFill>
                    <w14:schemeClr w14:val="tx1"/>
                  </w14:solidFill>
                </w14:textFill>
              </w:rPr>
              <w:t>建设性质</w:t>
            </w:r>
          </w:p>
        </w:tc>
        <w:tc>
          <w:tcPr>
            <w:tcW w:w="3026"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新建</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迁建</w:t>
            </w:r>
            <w:r>
              <w:rPr>
                <w:rFonts w:hint="eastAsia" w:ascii="Times New Roman" w:hAnsi="Times New Roman" w:eastAsia="宋体" w:cs="Times New Roman"/>
                <w:sz w:val="24"/>
                <w:lang w:eastAsia="zh-CN"/>
              </w:rPr>
              <w:t>）</w:t>
            </w:r>
            <w:r>
              <w:rPr>
                <w:rFonts w:hint="default" w:ascii="Times New Roman" w:hAnsi="Times New Roman" w:eastAsia="宋体" w:cs="Times New Roman"/>
                <w:sz w:val="24"/>
              </w:rPr>
              <w:sym w:font="Wingdings 2" w:char="0052"/>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扩建</w:t>
            </w:r>
            <w:r>
              <w:rPr>
                <w:rFonts w:hint="default" w:ascii="Times New Roman" w:hAnsi="Times New Roman" w:eastAsia="宋体" w:cs="Times New Roman"/>
                <w:sz w:val="24"/>
              </w:rPr>
              <w:sym w:font="Wingdings 2" w:char="00A3"/>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技改</w:t>
            </w:r>
            <w:r>
              <w:rPr>
                <w:rFonts w:hint="default" w:ascii="Times New Roman" w:hAnsi="Times New Roman" w:eastAsia="宋体" w:cs="Times New Roman"/>
                <w:sz w:val="24"/>
              </w:rPr>
              <w:sym w:font="Wingdings 2" w:char="00A3"/>
            </w:r>
          </w:p>
        </w:tc>
        <w:tc>
          <w:tcPr>
            <w:tcW w:w="169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行业类别及</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代码</w:t>
            </w:r>
          </w:p>
        </w:tc>
        <w:tc>
          <w:tcPr>
            <w:tcW w:w="33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C36</w:t>
            </w:r>
            <w:r>
              <w:rPr>
                <w:rFonts w:hint="eastAsia" w:ascii="Times New Roman" w:hAnsi="Times New Roman" w:eastAsia="宋体" w:cs="Times New Roman"/>
                <w:sz w:val="24"/>
              </w:rPr>
              <w:t>7</w:t>
            </w:r>
            <w:r>
              <w:rPr>
                <w:rFonts w:hint="default" w:ascii="Times New Roman" w:hAnsi="Times New Roman" w:eastAsia="宋体" w:cs="Times New Roman"/>
                <w:sz w:val="24"/>
              </w:rPr>
              <w:t>0汽车零部件及配件制造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60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占地面积</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(平方米)</w:t>
            </w:r>
          </w:p>
        </w:tc>
        <w:tc>
          <w:tcPr>
            <w:tcW w:w="3026"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color w:val="000000" w:themeColor="text1"/>
                <w:sz w:val="24"/>
                <w:lang w:val="en-US" w:eastAsia="zh-CN"/>
                <w14:textFill>
                  <w14:solidFill>
                    <w14:schemeClr w14:val="tx1"/>
                  </w14:solidFill>
                </w14:textFill>
              </w:rPr>
              <w:t>2258</w:t>
            </w:r>
          </w:p>
        </w:tc>
        <w:tc>
          <w:tcPr>
            <w:tcW w:w="169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绿化面积</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(平方米)</w:t>
            </w:r>
          </w:p>
        </w:tc>
        <w:tc>
          <w:tcPr>
            <w:tcW w:w="33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60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总投资</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(万元)</w:t>
            </w:r>
          </w:p>
        </w:tc>
        <w:tc>
          <w:tcPr>
            <w:tcW w:w="143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500</w:t>
            </w:r>
          </w:p>
        </w:tc>
        <w:tc>
          <w:tcPr>
            <w:tcW w:w="159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其中：环保</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投资(万元)</w:t>
            </w:r>
          </w:p>
        </w:tc>
        <w:tc>
          <w:tcPr>
            <w:tcW w:w="169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25</w:t>
            </w:r>
          </w:p>
        </w:tc>
        <w:tc>
          <w:tcPr>
            <w:tcW w:w="17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环保投资</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占比例%</w:t>
            </w:r>
          </w:p>
        </w:tc>
        <w:tc>
          <w:tcPr>
            <w:tcW w:w="160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60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评价经费</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(万元)</w:t>
            </w:r>
          </w:p>
        </w:tc>
        <w:tc>
          <w:tcPr>
            <w:tcW w:w="3026"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w:t>
            </w:r>
          </w:p>
        </w:tc>
        <w:tc>
          <w:tcPr>
            <w:tcW w:w="169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预期使用日期</w:t>
            </w:r>
          </w:p>
        </w:tc>
        <w:tc>
          <w:tcPr>
            <w:tcW w:w="33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color w:val="auto"/>
                <w:sz w:val="24"/>
                <w:lang w:val="en-US" w:eastAsia="zh-CN"/>
              </w:rPr>
              <w:t>2020/9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8" w:type="dxa"/>
            <w:gridSpan w:val="7"/>
            <w:tcBorders>
              <w:top w:val="single" w:color="auto" w:sz="4" w:space="0"/>
              <w:left w:val="single" w:color="auto" w:sz="4" w:space="0"/>
              <w:bottom w:val="single" w:color="auto" w:sz="4" w:space="0"/>
              <w:right w:val="single" w:color="auto" w:sz="4" w:space="0"/>
              <w:tl2br w:val="nil"/>
              <w:tr2bl w:val="nil"/>
            </w:tcBorders>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rPr>
            </w:pPr>
            <w:r>
              <w:rPr>
                <w:rFonts w:hint="default" w:ascii="Times New Roman" w:hAnsi="Times New Roman" w:eastAsia="宋体" w:cs="Times New Roman"/>
                <w:b/>
                <w:bCs/>
                <w:sz w:val="24"/>
              </w:rPr>
              <w:t>工程内容及规模</w:t>
            </w:r>
            <w:r>
              <w:rPr>
                <w:rFonts w:hint="default" w:ascii="Times New Roman" w:hAnsi="Times New Roman" w:eastAsia="宋体" w:cs="Times New Roman"/>
                <w:sz w:val="24"/>
              </w:rPr>
              <w:t>：</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rPr>
            </w:pPr>
            <w:r>
              <w:rPr>
                <w:rFonts w:hint="default" w:ascii="Times New Roman" w:hAnsi="Times New Roman" w:eastAsia="宋体" w:cs="Times New Roman"/>
                <w:b/>
                <w:bCs/>
                <w:sz w:val="24"/>
              </w:rPr>
              <w:t>一、项目背景</w:t>
            </w:r>
          </w:p>
          <w:p>
            <w:pPr>
              <w:keepNext w:val="0"/>
              <w:keepLines w:val="0"/>
              <w:suppressLineNumbers w:val="0"/>
              <w:spacing w:before="0" w:beforeAutospacing="0" w:after="0" w:afterAutospacing="0" w:line="360" w:lineRule="auto"/>
              <w:ind w:left="0" w:right="0" w:firstLine="480" w:firstLineChars="200"/>
              <w:rPr>
                <w:rFonts w:hint="default"/>
                <w:color w:val="auto"/>
                <w:kern w:val="0"/>
                <w:sz w:val="24"/>
              </w:rPr>
            </w:pPr>
            <w:r>
              <w:rPr>
                <w:rFonts w:hint="eastAsia"/>
                <w:color w:val="auto"/>
                <w:sz w:val="24"/>
                <w:lang w:val="en-US" w:eastAsia="zh-CN"/>
              </w:rPr>
              <w:t>2019年，</w:t>
            </w:r>
            <w:r>
              <w:rPr>
                <w:rFonts w:hint="eastAsia"/>
                <w:color w:val="auto"/>
                <w:sz w:val="24"/>
              </w:rPr>
              <w:t>安徽</w:t>
            </w:r>
            <w:r>
              <w:rPr>
                <w:rFonts w:hint="eastAsia"/>
                <w:color w:val="auto"/>
                <w:sz w:val="24"/>
                <w:lang w:val="en-US" w:eastAsia="zh-CN"/>
              </w:rPr>
              <w:t>劲霞过滤材料</w:t>
            </w:r>
            <w:r>
              <w:rPr>
                <w:rFonts w:hint="eastAsia"/>
                <w:color w:val="auto"/>
                <w:sz w:val="24"/>
              </w:rPr>
              <w:t>有限公司主要从事</w:t>
            </w:r>
            <w:r>
              <w:rPr>
                <w:rFonts w:hint="eastAsia"/>
                <w:color w:val="auto"/>
                <w:sz w:val="24"/>
                <w:lang w:val="en-US" w:eastAsia="zh-CN"/>
              </w:rPr>
              <w:t>汽车滤清器用滤纸生产</w:t>
            </w:r>
            <w:r>
              <w:rPr>
                <w:rFonts w:hint="eastAsia"/>
                <w:color w:val="auto"/>
                <w:sz w:val="24"/>
              </w:rPr>
              <w:t>。在宿州市泗县</w:t>
            </w:r>
            <w:r>
              <w:rPr>
                <w:rFonts w:hint="eastAsia" w:ascii="Times New Roman" w:hAnsi="Times New Roman" w:eastAsia="宋体" w:cs="Times New Roman"/>
                <w:color w:val="auto"/>
                <w:sz w:val="24"/>
                <w:lang w:val="en-US" w:eastAsia="zh-CN"/>
              </w:rPr>
              <w:t>泗涂现代产业园</w:t>
            </w:r>
            <w:r>
              <w:rPr>
                <w:rFonts w:hint="default" w:ascii="Times New Roman" w:hAnsi="Times New Roman" w:eastAsia="宋体" w:cs="Times New Roman"/>
                <w:sz w:val="24"/>
              </w:rPr>
              <w:t>机械电子园</w:t>
            </w:r>
            <w:r>
              <w:rPr>
                <w:rFonts w:hint="eastAsia"/>
                <w:color w:val="auto"/>
                <w:sz w:val="24"/>
              </w:rPr>
              <w:t>已建成</w:t>
            </w:r>
            <w:r>
              <w:rPr>
                <w:rFonts w:hint="eastAsia"/>
                <w:color w:val="auto"/>
                <w:sz w:val="24"/>
                <w:lang w:val="en-US" w:eastAsia="zh-CN"/>
              </w:rPr>
              <w:t>标准化厂房</w:t>
            </w:r>
            <w:r>
              <w:rPr>
                <w:rFonts w:hint="eastAsia"/>
                <w:color w:val="auto"/>
                <w:sz w:val="24"/>
              </w:rPr>
              <w:t>建设</w:t>
            </w:r>
            <w:r>
              <w:rPr>
                <w:rFonts w:hint="eastAsia"/>
                <w:color w:val="auto"/>
                <w:sz w:val="24"/>
                <w:lang w:val="en-US" w:eastAsia="zh-CN"/>
              </w:rPr>
              <w:t>了</w:t>
            </w:r>
            <w:r>
              <w:rPr>
                <w:rFonts w:hint="eastAsia"/>
                <w:color w:val="auto"/>
                <w:sz w:val="24"/>
              </w:rPr>
              <w:t>年产</w:t>
            </w:r>
            <w:r>
              <w:rPr>
                <w:rFonts w:hint="default" w:ascii="Times New Roman" w:hAnsi="Times New Roman" w:cs="Times New Roman"/>
                <w:color w:val="auto"/>
                <w:sz w:val="24"/>
                <w:lang w:val="en-US" w:eastAsia="zh-CN"/>
              </w:rPr>
              <w:t>168</w:t>
            </w:r>
            <w:r>
              <w:rPr>
                <w:rFonts w:hint="eastAsia"/>
                <w:color w:val="auto"/>
                <w:sz w:val="24"/>
                <w:lang w:val="en-US" w:eastAsia="zh-CN"/>
              </w:rPr>
              <w:t>吨汽车滤清器用滤纸</w:t>
            </w:r>
            <w:r>
              <w:rPr>
                <w:rFonts w:hint="eastAsia"/>
                <w:color w:val="auto"/>
                <w:sz w:val="24"/>
              </w:rPr>
              <w:t>项目，购置相关生产、质检等设备，达到年产</w:t>
            </w:r>
            <w:r>
              <w:rPr>
                <w:rFonts w:hint="default" w:ascii="Times New Roman" w:hAnsi="Times New Roman" w:cs="Times New Roman"/>
                <w:color w:val="auto"/>
                <w:sz w:val="24"/>
                <w:lang w:val="en-US" w:eastAsia="zh-CN"/>
              </w:rPr>
              <w:t>168</w:t>
            </w:r>
            <w:r>
              <w:rPr>
                <w:rFonts w:hint="eastAsia"/>
                <w:color w:val="auto"/>
                <w:sz w:val="24"/>
                <w:lang w:val="en-US" w:eastAsia="zh-CN"/>
              </w:rPr>
              <w:t>吨汽车滤清器用滤纸</w:t>
            </w:r>
            <w:r>
              <w:rPr>
                <w:rFonts w:hint="eastAsia"/>
                <w:color w:val="auto"/>
                <w:sz w:val="24"/>
              </w:rPr>
              <w:t>的生产能力。</w:t>
            </w:r>
            <w:r>
              <w:rPr>
                <w:rFonts w:hint="eastAsia"/>
                <w:color w:val="auto"/>
                <w:sz w:val="24"/>
                <w:lang w:val="en-US" w:eastAsia="zh-CN"/>
              </w:rPr>
              <w:t>建设项目符合《建设项目环境影响登记表备案管理方法》的规定，并于</w:t>
            </w:r>
            <w:r>
              <w:rPr>
                <w:rFonts w:hint="default" w:ascii="Times New Roman" w:hAnsi="Times New Roman" w:cs="Times New Roman"/>
                <w:color w:val="auto"/>
                <w:sz w:val="24"/>
                <w:lang w:val="en-US" w:eastAsia="zh-CN"/>
              </w:rPr>
              <w:t>2019年7</w:t>
            </w:r>
            <w:r>
              <w:rPr>
                <w:rFonts w:hint="eastAsia"/>
                <w:color w:val="auto"/>
                <w:sz w:val="24"/>
                <w:lang w:val="en-US" w:eastAsia="zh-CN"/>
              </w:rPr>
              <w:t>月在泗县环保局完成项目环境影响登记表备案，备案号</w:t>
            </w:r>
            <w:r>
              <w:rPr>
                <w:rFonts w:hint="default" w:ascii="Times New Roman" w:hAnsi="Times New Roman" w:cs="Times New Roman"/>
                <w:color w:val="auto"/>
                <w:sz w:val="24"/>
                <w:lang w:val="en-US" w:eastAsia="zh-CN"/>
              </w:rPr>
              <w:t>201934132400000128</w:t>
            </w:r>
            <w:r>
              <w:rPr>
                <w:rFonts w:hint="eastAsia" w:ascii="Times New Roman" w:hAnsi="Times New Roman" w:cs="Times New Roman"/>
                <w:color w:val="auto"/>
                <w:sz w:val="24"/>
                <w:lang w:val="en-US" w:eastAsia="zh-CN"/>
              </w:rPr>
              <w:t>（见附件）</w:t>
            </w:r>
            <w:r>
              <w:rPr>
                <w:rFonts w:hint="eastAsia"/>
                <w:color w:val="auto"/>
                <w:sz w:val="24"/>
              </w:rPr>
              <w:t>。</w:t>
            </w: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随着中国汽车行业的稳步持续发展，汽车配件业也随着发展起来，市场需求量很大，就目前而言它将成为一个朝阳的产业，同时也迎来了一个辉煌的时代。汽车环保机油滤清器、摩托车机油滤清器是汽车的重要零部件，</w:t>
            </w:r>
            <w:r>
              <w:rPr>
                <w:rFonts w:hint="eastAsia" w:ascii="Times New Roman" w:hAnsi="Times New Roman" w:eastAsia="宋体" w:cs="Times New Roman"/>
                <w:sz w:val="24"/>
              </w:rPr>
              <w:t>随着机动车产、销的“井喷”式发展，机动车配件的市场需求更是呈几何级的在扩张。为了促进地方经济发展，带动地方产业升级，顺应市场需求，整合行业资源</w:t>
            </w:r>
            <w:r>
              <w:rPr>
                <w:rFonts w:hint="default" w:ascii="Times New Roman" w:hAnsi="Times New Roman" w:eastAsia="宋体" w:cs="Times New Roman"/>
                <w:sz w:val="24"/>
              </w:rPr>
              <w:t>。在此背景下，</w:t>
            </w:r>
            <w:r>
              <w:rPr>
                <w:rFonts w:hint="eastAsia" w:ascii="Times New Roman" w:hAnsi="Times New Roman" w:eastAsia="宋体" w:cs="Times New Roman"/>
                <w:bCs/>
                <w:sz w:val="24"/>
                <w:lang w:val="en-US" w:eastAsia="zh-CN"/>
              </w:rPr>
              <w:t>安徽劲霞过滤材料有限公司</w:t>
            </w:r>
            <w:r>
              <w:rPr>
                <w:rFonts w:hint="default" w:ascii="Times New Roman" w:hAnsi="Times New Roman" w:eastAsia="宋体" w:cs="Times New Roman"/>
                <w:sz w:val="24"/>
              </w:rPr>
              <w:t>拟投资</w:t>
            </w:r>
            <w:r>
              <w:rPr>
                <w:rFonts w:hint="eastAsia" w:ascii="Times New Roman" w:hAnsi="Times New Roman" w:eastAsia="宋体" w:cs="Times New Roman"/>
                <w:sz w:val="24"/>
                <w:lang w:val="en-US" w:eastAsia="zh-CN"/>
              </w:rPr>
              <w:t>500</w:t>
            </w:r>
            <w:r>
              <w:rPr>
                <w:rFonts w:hint="default" w:ascii="Times New Roman" w:hAnsi="Times New Roman" w:eastAsia="宋体" w:cs="Times New Roman"/>
                <w:sz w:val="24"/>
              </w:rPr>
              <w:t>万元</w:t>
            </w:r>
            <w:r>
              <w:rPr>
                <w:rFonts w:hint="eastAsia" w:ascii="Times New Roman" w:hAnsi="Times New Roman" w:eastAsia="宋体" w:cs="Times New Roman"/>
                <w:sz w:val="24"/>
                <w:lang w:val="en-US" w:eastAsia="zh-CN"/>
              </w:rPr>
              <w:t>将厂区搬迁至</w:t>
            </w:r>
            <w:r>
              <w:rPr>
                <w:rFonts w:hint="eastAsia" w:ascii="Times New Roman" w:hAnsi="Times New Roman" w:eastAsia="宋体" w:cs="Times New Roman"/>
                <w:color w:val="auto"/>
                <w:sz w:val="24"/>
                <w:lang w:val="en-US" w:eastAsia="zh-CN"/>
              </w:rPr>
              <w:t>泗涂现代产业园</w:t>
            </w:r>
            <w:r>
              <w:rPr>
                <w:rFonts w:hint="default" w:ascii="Times New Roman" w:hAnsi="Times New Roman" w:eastAsia="宋体" w:cs="Times New Roman"/>
                <w:sz w:val="24"/>
              </w:rPr>
              <w:t>机械电子园区</w:t>
            </w:r>
            <w:r>
              <w:rPr>
                <w:rFonts w:hint="eastAsia" w:ascii="Times New Roman" w:hAnsi="Times New Roman" w:eastAsia="宋体" w:cs="Times New Roman"/>
                <w:sz w:val="24"/>
                <w:lang w:val="en-US" w:eastAsia="zh-CN"/>
              </w:rPr>
              <w:t>一期19</w:t>
            </w:r>
            <w:r>
              <w:rPr>
                <w:rFonts w:hint="default" w:ascii="Times New Roman" w:hAnsi="Times New Roman" w:eastAsia="宋体" w:cs="Times New Roman"/>
                <w:sz w:val="24"/>
              </w:rPr>
              <w:t>#</w:t>
            </w:r>
            <w:r>
              <w:rPr>
                <w:rFonts w:hint="eastAsia" w:ascii="Times New Roman" w:hAnsi="Times New Roman" w:eastAsia="宋体" w:cs="Times New Roman"/>
                <w:sz w:val="24"/>
                <w:lang w:val="en-US" w:eastAsia="zh-CN"/>
              </w:rPr>
              <w:t>厂房三楼</w:t>
            </w:r>
            <w:r>
              <w:rPr>
                <w:rFonts w:hint="default" w:ascii="Times New Roman" w:hAnsi="Times New Roman" w:eastAsia="宋体" w:cs="Times New Roman"/>
                <w:sz w:val="24"/>
              </w:rPr>
              <w:t>建设</w:t>
            </w:r>
            <w:r>
              <w:rPr>
                <w:rFonts w:hint="eastAsia" w:ascii="Times New Roman" w:hAnsi="Times New Roman" w:eastAsia="宋体" w:cs="Times New Roman"/>
                <w:sz w:val="24"/>
                <w:lang w:eastAsia="zh-CN"/>
              </w:rPr>
              <w:t>“</w:t>
            </w:r>
            <w:r>
              <w:rPr>
                <w:rFonts w:hint="eastAsia" w:ascii="Times New Roman" w:hAnsi="Times New Roman" w:eastAsia="宋体" w:cs="Times New Roman"/>
                <w:bCs/>
                <w:sz w:val="24"/>
                <w:lang w:val="en-US" w:eastAsia="zh-CN"/>
              </w:rPr>
              <w:t>年产300万只滤芯生产项目</w:t>
            </w:r>
            <w:r>
              <w:rPr>
                <w:rFonts w:hint="eastAsia" w:ascii="Times New Roman" w:hAnsi="Times New Roman" w:eastAsia="宋体" w:cs="Times New Roman"/>
                <w:sz w:val="24"/>
                <w:lang w:eastAsia="zh-CN"/>
              </w:rPr>
              <w:t>”</w:t>
            </w:r>
            <w:r>
              <w:rPr>
                <w:rFonts w:hint="default" w:ascii="Times New Roman" w:hAnsi="Times New Roman" w:eastAsia="宋体" w:cs="Times New Roman"/>
                <w:sz w:val="24"/>
              </w:rPr>
              <w:t>，</w:t>
            </w:r>
            <w:r>
              <w:rPr>
                <w:rFonts w:hint="eastAsia"/>
                <w:color w:val="auto"/>
                <w:sz w:val="24"/>
                <w:lang w:val="en-US" w:eastAsia="zh-CN"/>
              </w:rPr>
              <w:t>项目搬迁后原厂址恢复原样，不影响其用途。</w:t>
            </w:r>
            <w:r>
              <w:rPr>
                <w:rFonts w:hint="default" w:ascii="Times New Roman" w:hAnsi="Times New Roman" w:eastAsia="宋体" w:cs="Times New Roman"/>
                <w:sz w:val="24"/>
              </w:rPr>
              <w:t>项目租赁</w:t>
            </w:r>
            <w:r>
              <w:rPr>
                <w:rFonts w:hint="eastAsia" w:ascii="Times New Roman" w:hAnsi="Times New Roman" w:eastAsia="宋体" w:cs="Times New Roman"/>
                <w:sz w:val="24"/>
                <w:lang w:val="en-US" w:eastAsia="zh-CN"/>
              </w:rPr>
              <w:t>机械电子</w:t>
            </w:r>
            <w:r>
              <w:rPr>
                <w:rFonts w:hint="default" w:ascii="Times New Roman" w:hAnsi="Times New Roman" w:eastAsia="宋体" w:cs="Times New Roman"/>
                <w:sz w:val="24"/>
              </w:rPr>
              <w:t>园区</w:t>
            </w:r>
            <w:r>
              <w:rPr>
                <w:rFonts w:hint="eastAsia" w:ascii="Times New Roman" w:hAnsi="Times New Roman" w:eastAsia="宋体" w:cs="Times New Roman"/>
                <w:sz w:val="24"/>
                <w:lang w:val="en-US" w:eastAsia="zh-CN"/>
              </w:rPr>
              <w:t>一期19</w:t>
            </w:r>
            <w:r>
              <w:rPr>
                <w:rFonts w:hint="default" w:ascii="Times New Roman" w:hAnsi="Times New Roman" w:eastAsia="宋体" w:cs="Times New Roman"/>
                <w:sz w:val="24"/>
              </w:rPr>
              <w:t>#厂房</w:t>
            </w:r>
            <w:r>
              <w:rPr>
                <w:rFonts w:hint="eastAsia" w:ascii="Times New Roman" w:hAnsi="Times New Roman" w:eastAsia="宋体" w:cs="Times New Roman"/>
                <w:sz w:val="24"/>
                <w:lang w:val="en-US" w:eastAsia="zh-CN"/>
              </w:rPr>
              <w:t>三楼</w:t>
            </w:r>
            <w:r>
              <w:rPr>
                <w:rFonts w:hint="default" w:ascii="Times New Roman" w:hAnsi="Times New Roman" w:eastAsia="宋体" w:cs="Times New Roman"/>
                <w:sz w:val="24"/>
              </w:rPr>
              <w:t>，建筑面积约</w:t>
            </w:r>
            <w:r>
              <w:rPr>
                <w:rFonts w:hint="eastAsia" w:ascii="Times New Roman" w:hAnsi="Times New Roman" w:eastAsia="宋体" w:cs="Times New Roman"/>
                <w:sz w:val="24"/>
                <w:lang w:val="en-US" w:eastAsia="zh-CN"/>
              </w:rPr>
              <w:t>2258</w:t>
            </w:r>
            <w:r>
              <w:rPr>
                <w:rFonts w:hint="default" w:ascii="Times New Roman" w:hAnsi="Times New Roman" w:eastAsia="宋体" w:cs="Times New Roman"/>
                <w:sz w:val="24"/>
              </w:rPr>
              <w:t>平方米</w:t>
            </w:r>
            <w:r>
              <w:rPr>
                <w:rFonts w:hint="eastAsia" w:ascii="Times New Roman" w:hAnsi="Times New Roman" w:eastAsia="宋体" w:cs="Times New Roman"/>
                <w:color w:val="auto"/>
                <w:sz w:val="24"/>
                <w:lang w:val="en-US" w:eastAsia="zh-CN"/>
              </w:rPr>
              <w:t>。</w:t>
            </w:r>
            <w:r>
              <w:rPr>
                <w:rFonts w:hint="eastAsia" w:asciiTheme="minorEastAsia" w:hAnsiTheme="minorEastAsia" w:eastAsiaTheme="minorEastAsia" w:cstheme="minorEastAsia"/>
                <w:bCs/>
                <w:sz w:val="24"/>
                <w:szCs w:val="24"/>
              </w:rPr>
              <w:t>项目设置</w:t>
            </w:r>
            <w:r>
              <w:rPr>
                <w:rFonts w:hint="eastAsia" w:asciiTheme="minorEastAsia" w:hAnsiTheme="minorEastAsia" w:eastAsiaTheme="minorEastAsia" w:cstheme="minorEastAsia"/>
                <w:sz w:val="24"/>
                <w:szCs w:val="24"/>
                <w:lang w:val="en-US" w:eastAsia="zh-CN"/>
              </w:rPr>
              <w:t>滤芯</w:t>
            </w:r>
            <w:r>
              <w:rPr>
                <w:rFonts w:hint="eastAsia" w:asciiTheme="minorEastAsia" w:hAnsiTheme="minorEastAsia" w:eastAsiaTheme="minorEastAsia" w:cstheme="minorEastAsia"/>
                <w:sz w:val="24"/>
                <w:szCs w:val="24"/>
              </w:rPr>
              <w:t>生产</w:t>
            </w:r>
            <w:r>
              <w:rPr>
                <w:rFonts w:hint="eastAsia" w:asciiTheme="minorEastAsia" w:hAnsiTheme="minorEastAsia" w:eastAsiaTheme="minorEastAsia" w:cstheme="minorEastAsia"/>
                <w:sz w:val="24"/>
                <w:szCs w:val="24"/>
                <w:lang w:val="en-US" w:eastAsia="zh-CN"/>
              </w:rPr>
              <w:t>区</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再</w:t>
            </w:r>
            <w:r>
              <w:rPr>
                <w:rFonts w:hint="eastAsia" w:asciiTheme="minorEastAsia" w:hAnsiTheme="minorEastAsia" w:eastAsiaTheme="minorEastAsia" w:cstheme="minorEastAsia"/>
                <w:sz w:val="24"/>
                <w:szCs w:val="24"/>
              </w:rPr>
              <w:t>制品库、原料库、半成品库、成品库和办公室，配套建设相关环保、节能设施</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配套建设相关环保、节能设施</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bCs/>
                <w:sz w:val="24"/>
                <w:szCs w:val="24"/>
              </w:rPr>
              <w:t>建成后可实现</w:t>
            </w:r>
            <w:r>
              <w:rPr>
                <w:rFonts w:hint="eastAsia" w:asciiTheme="minorEastAsia" w:hAnsiTheme="minorEastAsia" w:eastAsiaTheme="minorEastAsia" w:cstheme="minorEastAsia"/>
                <w:b w:val="0"/>
                <w:bCs/>
                <w:sz w:val="24"/>
                <w:szCs w:val="24"/>
              </w:rPr>
              <w:t>年产</w:t>
            </w:r>
            <w:r>
              <w:rPr>
                <w:rFonts w:hint="eastAsia" w:asciiTheme="minorEastAsia" w:hAnsiTheme="minorEastAsia" w:eastAsiaTheme="minorEastAsia" w:cstheme="minorEastAsia"/>
                <w:b w:val="0"/>
                <w:bCs/>
                <w:sz w:val="24"/>
                <w:szCs w:val="24"/>
                <w:lang w:val="en-US" w:eastAsia="zh-CN"/>
              </w:rPr>
              <w:t>300</w:t>
            </w:r>
            <w:r>
              <w:rPr>
                <w:rFonts w:hint="eastAsia" w:asciiTheme="minorEastAsia" w:hAnsiTheme="minorEastAsia" w:eastAsiaTheme="minorEastAsia" w:cstheme="minorEastAsia"/>
                <w:b w:val="0"/>
                <w:bCs/>
                <w:sz w:val="24"/>
                <w:szCs w:val="24"/>
              </w:rPr>
              <w:t>万只</w:t>
            </w:r>
            <w:r>
              <w:rPr>
                <w:rFonts w:hint="eastAsia" w:asciiTheme="minorEastAsia" w:hAnsiTheme="minorEastAsia" w:eastAsiaTheme="minorEastAsia" w:cstheme="minorEastAsia"/>
                <w:b w:val="0"/>
                <w:bCs/>
                <w:sz w:val="24"/>
                <w:szCs w:val="24"/>
                <w:lang w:val="en-US" w:eastAsia="zh-CN"/>
              </w:rPr>
              <w:t>滤芯</w:t>
            </w:r>
            <w:r>
              <w:rPr>
                <w:rFonts w:hint="eastAsia" w:asciiTheme="minorEastAsia" w:hAnsiTheme="minorEastAsia" w:eastAsiaTheme="minorEastAsia" w:cstheme="minorEastAsia"/>
                <w:bCs/>
                <w:sz w:val="24"/>
                <w:szCs w:val="24"/>
              </w:rPr>
              <w:t>的生产能力</w:t>
            </w:r>
            <w:r>
              <w:rPr>
                <w:rFonts w:hint="default" w:ascii="Times New Roman" w:hAnsi="Times New Roman" w:eastAsia="宋体" w:cs="Times New Roman"/>
                <w:sz w:val="24"/>
              </w:rPr>
              <w:t>。该项目已于</w:t>
            </w:r>
            <w:r>
              <w:rPr>
                <w:rFonts w:hint="eastAsia" w:ascii="Times New Roman" w:hAnsi="Times New Roman" w:eastAsia="宋体" w:cs="Times New Roman"/>
                <w:sz w:val="24"/>
                <w:lang w:val="en-US" w:eastAsia="zh-CN"/>
              </w:rPr>
              <w:t>2020年07月09日</w:t>
            </w:r>
            <w:r>
              <w:rPr>
                <w:rFonts w:hint="default" w:ascii="Times New Roman" w:hAnsi="Times New Roman" w:eastAsia="宋体" w:cs="Times New Roman"/>
                <w:sz w:val="24"/>
              </w:rPr>
              <w:t>由泗县发展和改革委员会以泗发改备案【20</w:t>
            </w:r>
            <w:r>
              <w:rPr>
                <w:rFonts w:hint="eastAsia" w:ascii="Times New Roman" w:hAnsi="Times New Roman" w:eastAsia="宋体" w:cs="Times New Roman"/>
                <w:sz w:val="24"/>
                <w:lang w:val="en-US" w:eastAsia="zh-CN"/>
              </w:rPr>
              <w:t>20</w:t>
            </w:r>
            <w:r>
              <w:rPr>
                <w:rFonts w:hint="default" w:ascii="Times New Roman" w:hAnsi="Times New Roman" w:eastAsia="宋体" w:cs="Times New Roman"/>
                <w:sz w:val="24"/>
              </w:rPr>
              <w:t>】</w:t>
            </w:r>
            <w:r>
              <w:rPr>
                <w:rFonts w:hint="eastAsia" w:ascii="Times New Roman" w:hAnsi="Times New Roman" w:eastAsia="宋体" w:cs="Times New Roman"/>
                <w:sz w:val="24"/>
                <w:lang w:val="en-US" w:eastAsia="zh-CN"/>
              </w:rPr>
              <w:t>56</w:t>
            </w:r>
            <w:r>
              <w:rPr>
                <w:rFonts w:hint="default" w:ascii="Times New Roman" w:hAnsi="Times New Roman" w:eastAsia="宋体" w:cs="Times New Roman"/>
                <w:sz w:val="24"/>
              </w:rPr>
              <w:t>号予以备案。</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根据《中华人民共和国环境保护法》</w:t>
            </w:r>
            <w:r>
              <w:rPr>
                <w:rFonts w:hint="eastAsia" w:ascii="Times New Roman" w:hAnsi="Times New Roman" w:eastAsia="宋体" w:cs="Times New Roman"/>
                <w:sz w:val="24"/>
                <w:lang w:eastAsia="zh-CN"/>
              </w:rPr>
              <w:t>、</w:t>
            </w:r>
            <w:r>
              <w:rPr>
                <w:rFonts w:hint="default" w:ascii="Times New Roman" w:hAnsi="Times New Roman" w:eastAsia="宋体" w:cs="Times New Roman"/>
                <w:sz w:val="24"/>
              </w:rPr>
              <w:t>《中华人民共和国环境影响评价法》和《建设项目环境保护管理条例》（国务院682号令）的有关规定，且项目属于《建设项目环境影响评价分类管理名录》（生态环境部令第1号）中“第</w:t>
            </w:r>
            <w:r>
              <w:rPr>
                <w:rFonts w:hint="eastAsia" w:ascii="Times New Roman" w:hAnsi="Times New Roman" w:eastAsia="宋体" w:cs="Times New Roman"/>
                <w:sz w:val="24"/>
              </w:rPr>
              <w:t>二十五</w:t>
            </w:r>
            <w:r>
              <w:rPr>
                <w:rFonts w:hint="default" w:ascii="Times New Roman" w:hAnsi="Times New Roman" w:eastAsia="宋体" w:cs="Times New Roman"/>
                <w:sz w:val="24"/>
              </w:rPr>
              <w:t>：</w:t>
            </w:r>
            <w:r>
              <w:rPr>
                <w:rFonts w:hint="eastAsia" w:ascii="Times New Roman" w:hAnsi="Times New Roman" w:eastAsia="宋体" w:cs="Times New Roman"/>
                <w:sz w:val="24"/>
              </w:rPr>
              <w:t>汽车</w:t>
            </w:r>
            <w:r>
              <w:rPr>
                <w:rFonts w:hint="default" w:ascii="Times New Roman" w:hAnsi="Times New Roman" w:eastAsia="宋体" w:cs="Times New Roman"/>
                <w:sz w:val="24"/>
              </w:rPr>
              <w:t>制造业的</w:t>
            </w:r>
            <w:r>
              <w:rPr>
                <w:rFonts w:hint="eastAsia" w:ascii="Times New Roman" w:hAnsi="Times New Roman" w:eastAsia="宋体" w:cs="Times New Roman"/>
                <w:sz w:val="24"/>
              </w:rPr>
              <w:t>7</w:t>
            </w:r>
            <w:r>
              <w:rPr>
                <w:rFonts w:hint="default" w:ascii="Times New Roman" w:hAnsi="Times New Roman" w:eastAsia="宋体" w:cs="Times New Roman"/>
                <w:sz w:val="24"/>
              </w:rPr>
              <w:t>1</w:t>
            </w:r>
            <w:r>
              <w:rPr>
                <w:rFonts w:hint="eastAsia" w:ascii="Times New Roman" w:hAnsi="Times New Roman" w:eastAsia="宋体" w:cs="Times New Roman"/>
                <w:sz w:val="24"/>
              </w:rPr>
              <w:t>其他</w:t>
            </w:r>
            <w:r>
              <w:rPr>
                <w:rFonts w:hint="default" w:ascii="Times New Roman" w:hAnsi="Times New Roman" w:eastAsia="宋体" w:cs="Times New Roman"/>
                <w:sz w:val="24"/>
              </w:rPr>
              <w:t>”，应编制环境影响报告表。</w:t>
            </w:r>
            <w:r>
              <w:rPr>
                <w:rFonts w:hint="eastAsia" w:ascii="Times New Roman" w:hAnsi="Times New Roman" w:eastAsia="宋体" w:cs="Times New Roman"/>
                <w:bCs/>
                <w:sz w:val="24"/>
                <w:lang w:val="en-US" w:eastAsia="zh-CN"/>
              </w:rPr>
              <w:t>安徽劲霞过滤材料有限公司</w:t>
            </w:r>
            <w:r>
              <w:rPr>
                <w:rFonts w:hint="default" w:ascii="Times New Roman" w:hAnsi="Times New Roman" w:eastAsia="宋体" w:cs="Times New Roman"/>
                <w:sz w:val="24"/>
              </w:rPr>
              <w:t>委托</w:t>
            </w:r>
            <w:r>
              <w:rPr>
                <w:rFonts w:hint="default" w:ascii="Times New Roman" w:hAnsi="Times New Roman" w:eastAsia="宋体" w:cs="Times New Roman"/>
                <w:color w:val="000000" w:themeColor="text1"/>
                <w:sz w:val="24"/>
                <w14:textFill>
                  <w14:solidFill>
                    <w14:schemeClr w14:val="tx1"/>
                  </w14:solidFill>
                </w14:textFill>
              </w:rPr>
              <w:t>安徽</w:t>
            </w:r>
            <w:r>
              <w:rPr>
                <w:rFonts w:hint="eastAsia" w:ascii="Times New Roman" w:hAnsi="Times New Roman" w:eastAsia="宋体" w:cs="Times New Roman"/>
                <w:color w:val="000000" w:themeColor="text1"/>
                <w:sz w:val="24"/>
                <w:lang w:val="en-US" w:eastAsia="zh-CN"/>
                <w14:textFill>
                  <w14:solidFill>
                    <w14:schemeClr w14:val="tx1"/>
                  </w14:solidFill>
                </w14:textFill>
              </w:rPr>
              <w:t>三的环境</w:t>
            </w:r>
            <w:r>
              <w:rPr>
                <w:rFonts w:hint="default" w:ascii="Times New Roman" w:hAnsi="Times New Roman" w:eastAsia="宋体" w:cs="Times New Roman"/>
                <w:color w:val="000000" w:themeColor="text1"/>
                <w:sz w:val="24"/>
                <w14:textFill>
                  <w14:solidFill>
                    <w14:schemeClr w14:val="tx1"/>
                  </w14:solidFill>
                </w14:textFill>
              </w:rPr>
              <w:t>科技有限公司</w:t>
            </w:r>
            <w:r>
              <w:rPr>
                <w:rFonts w:hint="default" w:ascii="Times New Roman" w:hAnsi="Times New Roman" w:eastAsia="宋体" w:cs="Times New Roman"/>
                <w:sz w:val="24"/>
              </w:rPr>
              <w:t>承担该项目环境影响报告表的编制工作。我公司在接受委托后，随即组织技术人员进行了资料收集、分析和现场踏勘，并对项目作了认真的工程分析，依照环境影响评价技术导则的要求编制完成了环境影响报告表。</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rPr>
            </w:pPr>
            <w:r>
              <w:rPr>
                <w:rFonts w:hint="default" w:ascii="Times New Roman" w:hAnsi="Times New Roman" w:eastAsia="宋体" w:cs="Times New Roman"/>
                <w:b/>
                <w:bCs/>
                <w:sz w:val="24"/>
              </w:rPr>
              <w:t>二、项目概况</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b/>
                <w:sz w:val="24"/>
              </w:rPr>
            </w:pPr>
            <w:r>
              <w:rPr>
                <w:rFonts w:hint="default" w:ascii="Times New Roman" w:hAnsi="Times New Roman" w:eastAsia="宋体" w:cs="Times New Roman"/>
                <w:b/>
                <w:sz w:val="24"/>
              </w:rPr>
              <w:t>1、建设项目基本情况</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sz w:val="24"/>
              </w:rPr>
              <w:t>（1）项目名称：</w:t>
            </w:r>
            <w:r>
              <w:rPr>
                <w:rFonts w:hint="eastAsia" w:ascii="Times New Roman" w:hAnsi="Times New Roman" w:eastAsia="宋体" w:cs="Times New Roman"/>
                <w:bCs/>
                <w:sz w:val="24"/>
                <w:lang w:val="en-US" w:eastAsia="zh-CN"/>
              </w:rPr>
              <w:t>年产300万只滤芯生产项目</w:t>
            </w:r>
            <w:r>
              <w:rPr>
                <w:rFonts w:hint="default" w:ascii="Times New Roman" w:hAnsi="Times New Roman" w:eastAsia="宋体" w:cs="Times New Roman"/>
                <w:sz w:val="24"/>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sz w:val="24"/>
              </w:rPr>
              <w:t>（2）项目性质：</w:t>
            </w:r>
            <w:r>
              <w:rPr>
                <w:rFonts w:hint="eastAsia" w:ascii="Times New Roman" w:hAnsi="Times New Roman" w:eastAsia="宋体" w:cs="Times New Roman"/>
                <w:color w:val="000000" w:themeColor="text1"/>
                <w:sz w:val="24"/>
                <w:lang w:val="en-US" w:eastAsia="zh-CN"/>
                <w14:textFill>
                  <w14:solidFill>
                    <w14:schemeClr w14:val="tx1"/>
                  </w14:solidFill>
                </w14:textFill>
              </w:rPr>
              <w:t>迁</w:t>
            </w:r>
            <w:r>
              <w:rPr>
                <w:rFonts w:hint="default" w:ascii="Times New Roman" w:hAnsi="Times New Roman" w:eastAsia="宋体" w:cs="Times New Roman"/>
                <w:color w:val="000000" w:themeColor="text1"/>
                <w:sz w:val="24"/>
                <w14:textFill>
                  <w14:solidFill>
                    <w14:schemeClr w14:val="tx1"/>
                  </w14:solidFill>
                </w14:textFill>
              </w:rPr>
              <w:t>建；</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（3）建设单位：</w:t>
            </w:r>
            <w:r>
              <w:rPr>
                <w:rFonts w:hint="eastAsia" w:ascii="Times New Roman" w:hAnsi="Times New Roman" w:eastAsia="宋体" w:cs="Times New Roman"/>
                <w:bCs/>
                <w:sz w:val="24"/>
                <w:lang w:val="en-US" w:eastAsia="zh-CN"/>
              </w:rPr>
              <w:t>安徽劲霞过滤材料有限公司</w:t>
            </w:r>
            <w:r>
              <w:rPr>
                <w:rFonts w:hint="default" w:ascii="Times New Roman" w:hAnsi="Times New Roman" w:eastAsia="宋体" w:cs="Times New Roman"/>
                <w:sz w:val="24"/>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（4）建设地点：泗县</w:t>
            </w:r>
            <w:r>
              <w:rPr>
                <w:rFonts w:hint="eastAsia" w:ascii="Times New Roman" w:hAnsi="Times New Roman" w:eastAsia="宋体" w:cs="Times New Roman"/>
                <w:sz w:val="24"/>
                <w:lang w:eastAsia="zh-CN"/>
              </w:rPr>
              <w:t>泗涂现代产业园</w:t>
            </w:r>
            <w:r>
              <w:rPr>
                <w:rFonts w:hint="default" w:ascii="Times New Roman" w:hAnsi="Times New Roman" w:eastAsia="宋体" w:cs="Times New Roman"/>
                <w:sz w:val="24"/>
              </w:rPr>
              <w:t>机械电子园区</w:t>
            </w:r>
            <w:r>
              <w:rPr>
                <w:rFonts w:hint="eastAsia" w:ascii="Times New Roman" w:hAnsi="Times New Roman" w:eastAsia="宋体" w:cs="Times New Roman"/>
                <w:sz w:val="24"/>
                <w:lang w:val="en-US" w:eastAsia="zh-CN"/>
              </w:rPr>
              <w:t>一期19#厂房三楼</w:t>
            </w:r>
            <w:r>
              <w:rPr>
                <w:rFonts w:hint="eastAsia" w:ascii="Times New Roman" w:hAnsi="Times New Roman" w:eastAsia="宋体" w:cs="Times New Roman"/>
                <w:sz w:val="24"/>
              </w:rPr>
              <w:t>，</w:t>
            </w:r>
            <w:r>
              <w:rPr>
                <w:rFonts w:hint="default" w:ascii="Times New Roman" w:hAnsi="Times New Roman" w:eastAsia="宋体" w:cs="Times New Roman"/>
                <w:sz w:val="24"/>
              </w:rPr>
              <w:t>地理位置见</w:t>
            </w:r>
            <w:r>
              <w:rPr>
                <w:rFonts w:hint="default" w:ascii="Times New Roman" w:hAnsi="Times New Roman" w:eastAsia="宋体" w:cs="Times New Roman"/>
                <w:color w:val="000000" w:themeColor="text1"/>
                <w:sz w:val="24"/>
                <w14:textFill>
                  <w14:solidFill>
                    <w14:schemeClr w14:val="tx1"/>
                  </w14:solidFill>
                </w14:textFill>
              </w:rPr>
              <w:t>附图1</w:t>
            </w:r>
            <w:r>
              <w:rPr>
                <w:rFonts w:hint="eastAsia" w:ascii="Times New Roman" w:hAnsi="Times New Roman" w:eastAsia="宋体" w:cs="Times New Roman"/>
                <w:sz w:val="24"/>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（5）建设规模：年产</w:t>
            </w:r>
            <w:r>
              <w:rPr>
                <w:rFonts w:hint="eastAsia" w:ascii="Times New Roman" w:hAnsi="Times New Roman" w:eastAsia="宋体" w:cs="Times New Roman"/>
                <w:sz w:val="24"/>
                <w:lang w:val="en-US" w:eastAsia="zh-CN"/>
              </w:rPr>
              <w:t>滤芯300</w:t>
            </w:r>
            <w:r>
              <w:rPr>
                <w:rFonts w:hint="default" w:ascii="Times New Roman" w:hAnsi="Times New Roman" w:eastAsia="宋体" w:cs="Times New Roman"/>
                <w:sz w:val="24"/>
              </w:rPr>
              <w:t>万只；</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（6）投资金额：项目总投资</w:t>
            </w:r>
            <w:r>
              <w:rPr>
                <w:rFonts w:hint="eastAsia" w:ascii="Times New Roman" w:hAnsi="Times New Roman" w:eastAsia="宋体" w:cs="Times New Roman"/>
                <w:sz w:val="24"/>
                <w:lang w:val="en-US" w:eastAsia="zh-CN"/>
              </w:rPr>
              <w:t>500</w:t>
            </w:r>
            <w:r>
              <w:rPr>
                <w:rFonts w:hint="default" w:ascii="Times New Roman" w:hAnsi="Times New Roman" w:eastAsia="宋体" w:cs="Times New Roman"/>
                <w:sz w:val="24"/>
              </w:rPr>
              <w:t>万元，其中环保投资</w:t>
            </w:r>
            <w:r>
              <w:rPr>
                <w:rFonts w:hint="eastAsia" w:ascii="Times New Roman" w:hAnsi="Times New Roman" w:eastAsia="宋体" w:cs="Times New Roman"/>
                <w:color w:val="000000" w:themeColor="text1"/>
                <w:sz w:val="24"/>
                <w:lang w:val="en-US" w:eastAsia="zh-CN"/>
                <w14:textFill>
                  <w14:solidFill>
                    <w14:schemeClr w14:val="tx1"/>
                  </w14:solidFill>
                </w14:textFill>
              </w:rPr>
              <w:t>25</w:t>
            </w:r>
            <w:r>
              <w:rPr>
                <w:rFonts w:hint="default" w:ascii="Times New Roman" w:hAnsi="Times New Roman" w:eastAsia="宋体" w:cs="Times New Roman"/>
                <w:color w:val="000000" w:themeColor="text1"/>
                <w:sz w:val="24"/>
                <w14:textFill>
                  <w14:solidFill>
                    <w14:schemeClr w14:val="tx1"/>
                  </w14:solidFill>
                </w14:textFill>
              </w:rPr>
              <w:t>万元，占总投资的</w:t>
            </w:r>
            <w:r>
              <w:rPr>
                <w:rFonts w:hint="eastAsia" w:ascii="Times New Roman" w:hAnsi="Times New Roman" w:eastAsia="宋体" w:cs="Times New Roman"/>
                <w:color w:val="000000" w:themeColor="text1"/>
                <w:sz w:val="24"/>
                <w:lang w:val="en-US" w:eastAsia="zh-CN"/>
                <w14:textFill>
                  <w14:solidFill>
                    <w14:schemeClr w14:val="tx1"/>
                  </w14:solidFill>
                </w14:textFill>
              </w:rPr>
              <w:t>5</w:t>
            </w:r>
            <w:r>
              <w:rPr>
                <w:rFonts w:hint="default" w:ascii="Times New Roman" w:hAnsi="Times New Roman" w:eastAsia="宋体" w:cs="Times New Roman"/>
                <w:color w:val="000000" w:themeColor="text1"/>
                <w:sz w:val="24"/>
                <w14:textFill>
                  <w14:solidFill>
                    <w14:schemeClr w14:val="tx1"/>
                  </w14:solidFill>
                </w14:textFill>
              </w:rPr>
              <w:t>%</w:t>
            </w:r>
            <w:r>
              <w:rPr>
                <w:rFonts w:hint="default" w:ascii="Times New Roman" w:hAnsi="Times New Roman" w:eastAsia="宋体" w:cs="Times New Roman"/>
                <w:sz w:val="24"/>
              </w:rPr>
              <w:t>。</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b/>
                <w:sz w:val="24"/>
              </w:rPr>
            </w:pPr>
            <w:r>
              <w:rPr>
                <w:rFonts w:hint="default" w:ascii="Times New Roman" w:hAnsi="Times New Roman" w:eastAsia="宋体" w:cs="Times New Roman"/>
                <w:b/>
                <w:sz w:val="24"/>
              </w:rPr>
              <w:t>2、建设内容</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项目租赁机械电子园区</w:t>
            </w:r>
            <w:r>
              <w:rPr>
                <w:rFonts w:hint="eastAsia" w:ascii="Times New Roman" w:hAnsi="Times New Roman" w:eastAsia="宋体" w:cs="Times New Roman"/>
                <w:sz w:val="24"/>
                <w:lang w:val="en-US" w:eastAsia="zh-CN"/>
              </w:rPr>
              <w:t>一期19#厂房3楼</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总建筑面积为2258m</w:t>
            </w:r>
            <w:r>
              <w:rPr>
                <w:rFonts w:hint="eastAsia" w:ascii="Times New Roman" w:hAnsi="Times New Roman" w:eastAsia="宋体" w:cs="Times New Roman"/>
                <w:sz w:val="24"/>
                <w:vertAlign w:val="superscript"/>
                <w:lang w:val="en-US" w:eastAsia="zh-CN"/>
              </w:rPr>
              <w:t>2</w:t>
            </w:r>
            <w:r>
              <w:rPr>
                <w:rFonts w:hint="eastAsia" w:ascii="Times New Roman" w:hAnsi="Times New Roman" w:eastAsia="宋体" w:cs="Times New Roman"/>
                <w:sz w:val="24"/>
              </w:rPr>
              <w:t>。</w:t>
            </w:r>
            <w:r>
              <w:rPr>
                <w:rFonts w:hint="default" w:ascii="Times New Roman" w:hAnsi="Times New Roman" w:eastAsia="宋体" w:cs="Times New Roman"/>
                <w:sz w:val="24"/>
              </w:rPr>
              <w:t>项目具体组成如下：</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表1  项目主要</w:t>
            </w:r>
            <w:r>
              <w:rPr>
                <w:rFonts w:hint="default" w:ascii="Times New Roman" w:hAnsi="Times New Roman" w:eastAsia="宋体" w:cs="Times New Roman"/>
                <w:b/>
                <w:bCs/>
                <w:color w:val="000000" w:themeColor="text1"/>
                <w:sz w:val="24"/>
                <w14:textFill>
                  <w14:solidFill>
                    <w14:schemeClr w14:val="tx1"/>
                  </w14:solidFill>
                </w14:textFill>
              </w:rPr>
              <w:t>建设内容</w:t>
            </w:r>
            <w:r>
              <w:rPr>
                <w:rFonts w:hint="default" w:ascii="Times New Roman" w:hAnsi="Times New Roman" w:eastAsia="宋体" w:cs="Times New Roman"/>
                <w:b/>
                <w:bCs/>
                <w:sz w:val="24"/>
              </w:rPr>
              <w:t>一览表</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523"/>
              <w:gridCol w:w="6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Cs w:val="21"/>
                    </w:rPr>
                    <w:t>类别</w:t>
                  </w:r>
                </w:p>
              </w:tc>
              <w:tc>
                <w:tcPr>
                  <w:tcW w:w="152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Cs w:val="21"/>
                    </w:rPr>
                    <w:t>单项工程名称</w:t>
                  </w:r>
                </w:p>
              </w:tc>
              <w:tc>
                <w:tcPr>
                  <w:tcW w:w="6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Cs w:val="21"/>
                    </w:rPr>
                    <w:t>工程内容</w:t>
                  </w:r>
                  <w:r>
                    <w:rPr>
                      <w:rFonts w:hint="eastAsia" w:ascii="Times New Roman" w:hAnsi="Times New Roman" w:eastAsia="宋体" w:cs="Times New Roman"/>
                      <w:b/>
                      <w:bCs/>
                      <w:kern w:val="0"/>
                      <w:szCs w:val="21"/>
                    </w:rPr>
                    <w:t>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tcBorders>
                    <w:top w:val="single" w:color="auto" w:sz="4" w:space="0"/>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主体工程</w:t>
                  </w:r>
                </w:p>
              </w:tc>
              <w:tc>
                <w:tcPr>
                  <w:tcW w:w="1523" w:type="dxa"/>
                  <w:tcBorders>
                    <w:top w:val="single" w:color="auto" w:sz="4" w:space="0"/>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90" w:rightChars="43"/>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rPr>
                    <w:t>滤清器</w:t>
                  </w:r>
                  <w:r>
                    <w:rPr>
                      <w:rFonts w:hint="eastAsia" w:ascii="Times New Roman" w:hAnsi="Times New Roman" w:eastAsia="宋体" w:cs="Times New Roman"/>
                      <w:color w:val="auto"/>
                      <w:szCs w:val="21"/>
                      <w:lang w:val="en-US" w:eastAsia="zh-CN"/>
                    </w:rPr>
                    <w:t>生产项目</w:t>
                  </w:r>
                </w:p>
              </w:tc>
              <w:tc>
                <w:tcPr>
                  <w:tcW w:w="6173" w:type="dxa"/>
                  <w:tcBorders>
                    <w:top w:val="single" w:color="auto" w:sz="4" w:space="0"/>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90" w:rightChars="43"/>
                    <w:jc w:val="center"/>
                    <w:rPr>
                      <w:rFonts w:hint="default" w:ascii="Times New Roman" w:hAnsi="Times New Roman" w:eastAsia="宋体" w:cs="Times New Roman"/>
                      <w:color w:val="auto"/>
                      <w:szCs w:val="21"/>
                      <w:vertAlign w:val="superscript"/>
                      <w:lang w:val="en-US" w:eastAsia="zh-CN"/>
                    </w:rPr>
                  </w:pPr>
                  <w:r>
                    <w:rPr>
                      <w:rFonts w:hint="eastAsia" w:ascii="Times New Roman" w:hAnsi="Times New Roman" w:eastAsia="宋体" w:cs="Times New Roman"/>
                      <w:color w:val="auto"/>
                      <w:szCs w:val="21"/>
                      <w:lang w:val="en-US" w:eastAsia="zh-CN"/>
                    </w:rPr>
                    <w:t>设置折纸生产线、分切车间、注胶生产线、热板焊、组装线、包装线以及喷码区等，建筑面积为1500平方米，能达到年产300万只滤清器滤芯的生产能力。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tcBorders>
                    <w:top w:val="single" w:color="auto" w:sz="4" w:space="0"/>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辅助工程</w:t>
                  </w:r>
                </w:p>
              </w:tc>
              <w:tc>
                <w:tcPr>
                  <w:tcW w:w="152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90" w:rightChars="43"/>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办公室</w:t>
                  </w:r>
                </w:p>
              </w:tc>
              <w:tc>
                <w:tcPr>
                  <w:tcW w:w="6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90" w:rightChars="43"/>
                    <w:jc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位于厂区东侧，</w:t>
                  </w:r>
                  <w:r>
                    <w:rPr>
                      <w:rFonts w:hint="eastAsia" w:ascii="Times New Roman" w:hAnsi="Times New Roman" w:eastAsia="宋体" w:cs="Times New Roman"/>
                      <w:color w:val="auto"/>
                      <w:szCs w:val="21"/>
                    </w:rPr>
                    <w:t>用于日常办公，</w:t>
                  </w:r>
                  <w:r>
                    <w:rPr>
                      <w:rFonts w:hint="default" w:ascii="Times New Roman" w:hAnsi="Times New Roman" w:eastAsia="宋体" w:cs="Times New Roman"/>
                      <w:color w:val="auto"/>
                      <w:szCs w:val="21"/>
                    </w:rPr>
                    <w:t>建筑面积</w:t>
                  </w:r>
                  <w:r>
                    <w:rPr>
                      <w:rFonts w:hint="eastAsia" w:ascii="Times New Roman" w:hAnsi="Times New Roman" w:eastAsia="宋体" w:cs="Times New Roman"/>
                      <w:color w:val="auto"/>
                      <w:szCs w:val="21"/>
                      <w:lang w:val="en-US" w:eastAsia="zh-CN"/>
                    </w:rPr>
                    <w:t>100</w:t>
                  </w:r>
                  <w:r>
                    <w:rPr>
                      <w:rFonts w:hint="default" w:ascii="Times New Roman" w:hAnsi="Times New Roman" w:eastAsia="宋体" w:cs="Times New Roman"/>
                      <w:color w:val="auto"/>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tcBorders>
                    <w:top w:val="single" w:color="auto" w:sz="4" w:space="0"/>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储运工程</w:t>
                  </w:r>
                </w:p>
              </w:tc>
              <w:tc>
                <w:tcPr>
                  <w:tcW w:w="152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90" w:rightChars="43"/>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仓储区</w:t>
                  </w:r>
                </w:p>
              </w:tc>
              <w:tc>
                <w:tcPr>
                  <w:tcW w:w="6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90" w:rightChars="43"/>
                    <w:jc w:val="center"/>
                    <w:rPr>
                      <w:rFonts w:hint="default" w:ascii="Times New Roman" w:hAnsi="Times New Roman" w:eastAsia="宋体" w:cs="Times New Roman"/>
                      <w:color w:val="auto"/>
                      <w:kern w:val="0"/>
                      <w:szCs w:val="21"/>
                      <w:vertAlign w:val="superscript"/>
                      <w:lang w:val="en-US" w:eastAsia="zh-CN"/>
                    </w:rPr>
                  </w:pPr>
                  <w:r>
                    <w:rPr>
                      <w:rFonts w:hint="eastAsia" w:ascii="Times New Roman" w:hAnsi="Times New Roman" w:eastAsia="宋体" w:cs="Times New Roman"/>
                      <w:color w:val="auto"/>
                      <w:szCs w:val="21"/>
                      <w:lang w:val="en-US" w:eastAsia="zh-CN"/>
                    </w:rPr>
                    <w:t>机械产业园19</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三</w:t>
                  </w:r>
                  <w:r>
                    <w:rPr>
                      <w:rFonts w:hint="eastAsia" w:ascii="Times New Roman" w:hAnsi="Times New Roman" w:eastAsia="宋体" w:cs="Times New Roman"/>
                      <w:color w:val="auto"/>
                      <w:szCs w:val="21"/>
                    </w:rPr>
                    <w:t>楼</w:t>
                  </w:r>
                  <w:r>
                    <w:rPr>
                      <w:rFonts w:hint="eastAsia" w:ascii="Times New Roman" w:hAnsi="Times New Roman" w:eastAsia="宋体" w:cs="Times New Roman"/>
                      <w:color w:val="auto"/>
                      <w:szCs w:val="21"/>
                      <w:lang w:val="en-US" w:eastAsia="zh-CN"/>
                    </w:rPr>
                    <w:t>南侧</w:t>
                  </w:r>
                  <w:r>
                    <w:rPr>
                      <w:rFonts w:hint="eastAsia" w:ascii="Times New Roman" w:hAnsi="Times New Roman" w:eastAsia="宋体" w:cs="Times New Roman"/>
                      <w:color w:val="auto"/>
                      <w:szCs w:val="21"/>
                    </w:rPr>
                    <w:t>设置成品仓库，建筑面积</w:t>
                  </w:r>
                  <w:r>
                    <w:rPr>
                      <w:rFonts w:hint="eastAsia" w:ascii="Times New Roman" w:hAnsi="Times New Roman" w:eastAsia="宋体" w:cs="Times New Roman"/>
                      <w:color w:val="auto"/>
                      <w:szCs w:val="21"/>
                      <w:lang w:val="en-US" w:eastAsia="zh-CN"/>
                    </w:rPr>
                    <w:t>500</w:t>
                  </w:r>
                  <w:r>
                    <w:rPr>
                      <w:rFonts w:hint="eastAsia" w:ascii="Times New Roman" w:hAnsi="Times New Roman" w:eastAsia="宋体" w:cs="Times New Roman"/>
                      <w:color w:val="auto"/>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restart"/>
                  <w:tcBorders>
                    <w:top w:val="single" w:color="auto" w:sz="4" w:space="0"/>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公用工程</w:t>
                  </w:r>
                </w:p>
              </w:tc>
              <w:tc>
                <w:tcPr>
                  <w:tcW w:w="152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供水</w:t>
                  </w:r>
                </w:p>
              </w:tc>
              <w:tc>
                <w:tcPr>
                  <w:tcW w:w="6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tabs>
                      <w:tab w:val="left" w:pos="6120"/>
                    </w:tabs>
                    <w:spacing w:before="0" w:beforeAutospacing="0" w:after="0" w:afterAutospacing="0"/>
                    <w:ind w:left="0" w:right="0"/>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泗</w:t>
                  </w:r>
                  <w:r>
                    <w:rPr>
                      <w:rFonts w:hint="eastAsia" w:ascii="Times New Roman" w:hAnsi="Times New Roman" w:eastAsia="宋体" w:cs="Times New Roman"/>
                      <w:kern w:val="0"/>
                      <w:szCs w:val="21"/>
                    </w:rPr>
                    <w:t>涂产业园水网供水，</w:t>
                  </w:r>
                  <w:r>
                    <w:rPr>
                      <w:rFonts w:hint="eastAsia" w:ascii="Times New Roman" w:hAnsi="Times New Roman" w:eastAsia="宋体" w:cs="Times New Roman"/>
                      <w:color w:val="auto"/>
                      <w:kern w:val="0"/>
                      <w:szCs w:val="21"/>
                    </w:rPr>
                    <w:t>用水量</w:t>
                  </w:r>
                  <w:r>
                    <w:rPr>
                      <w:rFonts w:hint="eastAsia" w:ascii="Times New Roman" w:hAnsi="Times New Roman" w:eastAsia="宋体" w:cs="Times New Roman"/>
                      <w:color w:val="auto"/>
                      <w:kern w:val="0"/>
                      <w:szCs w:val="21"/>
                      <w:lang w:val="en-US" w:eastAsia="zh-CN"/>
                    </w:rPr>
                    <w:t>360</w:t>
                  </w:r>
                  <w:r>
                    <w:rPr>
                      <w:rFonts w:hint="eastAsia" w:ascii="Times New Roman" w:hAnsi="Times New Roman" w:eastAsia="宋体" w:cs="Times New Roman"/>
                      <w:color w:val="auto"/>
                      <w:kern w:val="0"/>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continue"/>
                  <w:tcBorders>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p>
              </w:tc>
              <w:tc>
                <w:tcPr>
                  <w:tcW w:w="152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供电</w:t>
                  </w:r>
                </w:p>
              </w:tc>
              <w:tc>
                <w:tcPr>
                  <w:tcW w:w="6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tabs>
                      <w:tab w:val="left" w:pos="6120"/>
                    </w:tabs>
                    <w:spacing w:before="0" w:beforeAutospacing="0" w:after="0" w:afterAutospacing="0"/>
                    <w:ind w:left="0" w:right="0"/>
                    <w:jc w:val="center"/>
                    <w:rPr>
                      <w:rFonts w:hint="default" w:ascii="Times New Roman" w:hAnsi="Times New Roman" w:eastAsia="宋体" w:cs="Times New Roman"/>
                      <w:kern w:val="0"/>
                      <w:szCs w:val="21"/>
                    </w:rPr>
                  </w:pPr>
                  <w:r>
                    <w:rPr>
                      <w:rFonts w:hint="eastAsia" w:ascii="Times New Roman" w:hAnsi="Times New Roman" w:cs="Times New Roman"/>
                      <w:szCs w:val="21"/>
                      <w:lang w:val="en-US" w:eastAsia="zh-CN"/>
                    </w:rPr>
                    <w:t>泗</w:t>
                  </w:r>
                  <w:r>
                    <w:rPr>
                      <w:rFonts w:hint="default" w:ascii="Times New Roman" w:hAnsi="Times New Roman" w:cs="Times New Roman"/>
                      <w:szCs w:val="21"/>
                    </w:rPr>
                    <w:t>涂产业园电网供电</w:t>
                  </w:r>
                  <w:r>
                    <w:rPr>
                      <w:rFonts w:hint="eastAsia" w:ascii="Times New Roman" w:hAnsi="Times New Roman" w:cs="Times New Roman"/>
                      <w:szCs w:val="21"/>
                    </w:rPr>
                    <w:t>，用电量约</w:t>
                  </w:r>
                  <w:r>
                    <w:rPr>
                      <w:rFonts w:hint="eastAsia" w:ascii="Times New Roman" w:hAnsi="Times New Roman" w:cs="Times New Roman"/>
                      <w:szCs w:val="21"/>
                      <w:lang w:val="en-US" w:eastAsia="zh-CN"/>
                    </w:rPr>
                    <w:t>10</w:t>
                  </w:r>
                  <w:r>
                    <w:rPr>
                      <w:rFonts w:hint="eastAsia" w:ascii="Times New Roman" w:hAnsi="Times New Roman" w:cs="Times New Roman"/>
                      <w:szCs w:val="21"/>
                    </w:rPr>
                    <w:t>万度/</w:t>
                  </w:r>
                  <w:r>
                    <w:rPr>
                      <w:rFonts w:hint="default" w:ascii="Times New Roman" w:hAnsi="Times New Roman" w:cs="Times New Roman"/>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continue"/>
                  <w:tcBorders>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p>
              </w:tc>
              <w:tc>
                <w:tcPr>
                  <w:tcW w:w="152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lang w:bidi="ar"/>
                    </w:rPr>
                    <w:t>排水</w:t>
                  </w:r>
                </w:p>
              </w:tc>
              <w:tc>
                <w:tcPr>
                  <w:tcW w:w="6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tabs>
                      <w:tab w:val="left" w:pos="6120"/>
                    </w:tabs>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cs="Times New Roman"/>
                      <w:szCs w:val="21"/>
                    </w:rPr>
                    <w:t>项目区采用雨污分流。雨水进入产业园雨水收集管网后进入市政雨水管网；</w:t>
                  </w:r>
                  <w:r>
                    <w:rPr>
                      <w:rFonts w:hint="default" w:ascii="Times New Roman" w:hAnsi="Times New Roman" w:cs="Times New Roman"/>
                      <w:color w:val="auto"/>
                      <w:szCs w:val="21"/>
                    </w:rPr>
                    <w:t>生活污水</w:t>
                  </w:r>
                  <w:r>
                    <w:rPr>
                      <w:rFonts w:hint="eastAsia" w:ascii="Times New Roman" w:hAnsi="Times New Roman" w:cs="Times New Roman"/>
                      <w:color w:val="auto"/>
                      <w:szCs w:val="21"/>
                      <w:lang w:val="en-US" w:eastAsia="zh-CN"/>
                    </w:rPr>
                    <w:t>288</w:t>
                  </w:r>
                  <w:r>
                    <w:rPr>
                      <w:rFonts w:hint="eastAsia" w:ascii="Times New Roman" w:hAnsi="Times New Roman" w:cs="Times New Roman"/>
                      <w:color w:val="auto"/>
                      <w:szCs w:val="21"/>
                    </w:rPr>
                    <w:t>t/a</w:t>
                  </w:r>
                  <w:r>
                    <w:rPr>
                      <w:rFonts w:hint="default" w:ascii="Times New Roman" w:hAnsi="Times New Roman" w:cs="Times New Roman"/>
                      <w:color w:val="auto"/>
                      <w:szCs w:val="21"/>
                    </w:rPr>
                    <w:t>依托</w:t>
                  </w:r>
                  <w:r>
                    <w:rPr>
                      <w:rFonts w:hint="default" w:ascii="Times New Roman" w:hAnsi="Times New Roman" w:cs="Times New Roman"/>
                      <w:szCs w:val="21"/>
                    </w:rPr>
                    <w:t>园区化粪池处理后进泗县污水处理厂进一步处理，达标排入石梁河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restart"/>
                  <w:tcBorders>
                    <w:top w:val="single" w:color="auto" w:sz="4" w:space="0"/>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环保工程</w:t>
                  </w:r>
                </w:p>
              </w:tc>
              <w:tc>
                <w:tcPr>
                  <w:tcW w:w="1523" w:type="dxa"/>
                  <w:tcBorders>
                    <w:top w:val="single" w:color="auto" w:sz="4" w:space="0"/>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废水</w:t>
                  </w:r>
                </w:p>
              </w:tc>
              <w:tc>
                <w:tcPr>
                  <w:tcW w:w="6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szCs w:val="21"/>
                    </w:rPr>
                    <w:t>项目生活污水</w:t>
                  </w:r>
                  <w:r>
                    <w:rPr>
                      <w:rFonts w:hint="default" w:ascii="Times New Roman" w:hAnsi="Times New Roman" w:cs="Times New Roman"/>
                      <w:szCs w:val="21"/>
                    </w:rPr>
                    <w:t>经</w:t>
                  </w:r>
                  <w:r>
                    <w:rPr>
                      <w:rFonts w:hint="default" w:ascii="Times New Roman" w:hAnsi="Times New Roman" w:eastAsia="宋体" w:cs="Times New Roman"/>
                      <w:szCs w:val="21"/>
                    </w:rPr>
                    <w:t>化粪池处理后接管泗县</w:t>
                  </w:r>
                  <w:r>
                    <w:rPr>
                      <w:rFonts w:hint="eastAsia" w:ascii="Times New Roman" w:hAnsi="Times New Roman" w:eastAsia="宋体" w:cs="Times New Roman"/>
                      <w:szCs w:val="21"/>
                      <w:lang w:val="en-US" w:eastAsia="zh-CN"/>
                    </w:rPr>
                    <w:t>工业</w:t>
                  </w:r>
                  <w:r>
                    <w:rPr>
                      <w:rFonts w:hint="default" w:ascii="Times New Roman" w:hAnsi="Times New Roman" w:eastAsia="宋体" w:cs="Times New Roman"/>
                      <w:szCs w:val="21"/>
                    </w:rPr>
                    <w:t>污水处理厂进一步处理，达标排入石梁河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continue"/>
                  <w:tcBorders>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p>
              </w:tc>
              <w:tc>
                <w:tcPr>
                  <w:tcW w:w="152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废气</w:t>
                  </w:r>
                </w:p>
              </w:tc>
              <w:tc>
                <w:tcPr>
                  <w:tcW w:w="6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注胶和焊接以及喷码过程中产生的非甲烷总烃收集后经活性炭吸附装置处理后通过15m高排气筒排放；激光切割产生的少量颗粒物采取车间无组织排放。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continue"/>
                  <w:tcBorders>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p>
              </w:tc>
              <w:tc>
                <w:tcPr>
                  <w:tcW w:w="152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kern w:val="0"/>
                      <w:szCs w:val="21"/>
                    </w:rPr>
                    <w:t>噪声</w:t>
                  </w:r>
                </w:p>
              </w:tc>
              <w:tc>
                <w:tcPr>
                  <w:tcW w:w="6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选用低噪声设备、墙体隔声、距离衰减等防治措施。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continue"/>
                  <w:tcBorders>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p>
              </w:tc>
              <w:tc>
                <w:tcPr>
                  <w:tcW w:w="1523" w:type="dxa"/>
                  <w:vMerge w:val="restart"/>
                  <w:tcBorders>
                    <w:top w:val="single" w:color="auto" w:sz="4" w:space="0"/>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kern w:val="0"/>
                      <w:szCs w:val="21"/>
                    </w:rPr>
                    <w:t>固体废弃物</w:t>
                  </w:r>
                </w:p>
              </w:tc>
              <w:tc>
                <w:tcPr>
                  <w:tcW w:w="6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szCs w:val="21"/>
                    </w:rPr>
                    <w:t>垃圾桶收集生活垃圾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continue"/>
                  <w:tcBorders>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rPr>
                  </w:pPr>
                </w:p>
              </w:tc>
              <w:tc>
                <w:tcPr>
                  <w:tcW w:w="1523" w:type="dxa"/>
                  <w:vMerge w:val="continue"/>
                  <w:tcBorders>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rPr>
                  </w:pPr>
                </w:p>
              </w:tc>
              <w:tc>
                <w:tcPr>
                  <w:tcW w:w="6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kern w:val="0"/>
                      <w:szCs w:val="21"/>
                      <w:lang w:val="en-US" w:eastAsia="zh-CN"/>
                    </w:rPr>
                  </w:pPr>
                  <w:r>
                    <w:rPr>
                      <w:rFonts w:hint="default" w:ascii="Times New Roman" w:hAnsi="Times New Roman" w:eastAsia="宋体" w:cs="Times New Roman"/>
                      <w:szCs w:val="21"/>
                    </w:rPr>
                    <w:t>一般固废暂存处，位于</w:t>
                  </w:r>
                  <w:r>
                    <w:rPr>
                      <w:rFonts w:hint="eastAsia" w:ascii="Times New Roman" w:hAnsi="Times New Roman" w:eastAsia="宋体" w:cs="Times New Roman"/>
                      <w:szCs w:val="21"/>
                      <w:lang w:val="en-US" w:eastAsia="zh-CN"/>
                    </w:rPr>
                    <w:t>机械电子园区19#3</w:t>
                  </w:r>
                  <w:r>
                    <w:rPr>
                      <w:rFonts w:hint="default" w:ascii="Times New Roman" w:hAnsi="Times New Roman" w:eastAsia="宋体" w:cs="Times New Roman"/>
                      <w:szCs w:val="21"/>
                    </w:rPr>
                    <w:t>F</w:t>
                  </w:r>
                  <w:r>
                    <w:rPr>
                      <w:rFonts w:hint="eastAsia" w:ascii="Times New Roman" w:hAnsi="Times New Roman" w:cs="Times New Roman"/>
                      <w:szCs w:val="21"/>
                    </w:rPr>
                    <w:t>西北侧</w:t>
                  </w:r>
                  <w:r>
                    <w:rPr>
                      <w:rFonts w:hint="eastAsia" w:ascii="Times New Roman" w:hAnsi="Times New Roman" w:cs="Times New Roman"/>
                      <w:szCs w:val="21"/>
                      <w:lang w:eastAsia="zh-CN"/>
                    </w:rPr>
                    <w:t>，</w:t>
                  </w:r>
                  <w:r>
                    <w:rPr>
                      <w:rFonts w:hint="default" w:ascii="Times New Roman" w:hAnsi="Times New Roman" w:eastAsia="宋体" w:cs="Times New Roman"/>
                      <w:szCs w:val="21"/>
                    </w:rPr>
                    <w:t>建筑面积</w:t>
                  </w: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default" w:ascii="Times New Roman" w:hAnsi="Times New Roman" w:eastAsia="宋体" w:cs="Times New Roman"/>
                      <w:szCs w:val="21"/>
                    </w:rPr>
                    <w:t>m</w:t>
                  </w:r>
                  <w:r>
                    <w:rPr>
                      <w:rFonts w:hint="default" w:ascii="Times New Roman" w:hAnsi="Times New Roman" w:eastAsia="宋体" w:cs="Times New Roman"/>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continue"/>
                  <w:tcBorders>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p>
              </w:tc>
              <w:tc>
                <w:tcPr>
                  <w:tcW w:w="1523" w:type="dxa"/>
                  <w:vMerge w:val="continue"/>
                  <w:tcBorders>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p>
              </w:tc>
              <w:tc>
                <w:tcPr>
                  <w:tcW w:w="6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eastAsia" w:ascii="Times New Roman" w:hAnsi="Times New Roman" w:cs="Times New Roman"/>
                      <w:szCs w:val="21"/>
                    </w:rPr>
                    <w:t>危险废物暂存于</w:t>
                  </w:r>
                  <w:r>
                    <w:rPr>
                      <w:rFonts w:hint="default" w:ascii="Times New Roman" w:hAnsi="Times New Roman" w:eastAsia="宋体" w:cs="Times New Roman"/>
                      <w:szCs w:val="21"/>
                    </w:rPr>
                    <w:t>危险固废暂存处</w:t>
                  </w:r>
                  <w:r>
                    <w:rPr>
                      <w:rFonts w:hint="eastAsia" w:ascii="Times New Roman" w:hAnsi="Times New Roman" w:cs="Times New Roman"/>
                      <w:szCs w:val="21"/>
                    </w:rPr>
                    <w:t>，经收集后</w:t>
                  </w:r>
                  <w:r>
                    <w:rPr>
                      <w:rFonts w:hint="eastAsia"/>
                      <w:szCs w:val="21"/>
                    </w:rPr>
                    <w:t>委托有资质单位处理，</w:t>
                  </w:r>
                  <w:r>
                    <w:rPr>
                      <w:rFonts w:hint="default" w:ascii="Times New Roman" w:hAnsi="Times New Roman" w:eastAsia="宋体" w:cs="Times New Roman"/>
                      <w:szCs w:val="21"/>
                    </w:rPr>
                    <w:t>建筑面积</w:t>
                  </w:r>
                  <w:r>
                    <w:rPr>
                      <w:rFonts w:hint="eastAsia" w:ascii="Times New Roman" w:hAnsi="Times New Roman" w:cs="Times New Roman"/>
                      <w:szCs w:val="21"/>
                    </w:rPr>
                    <w:t>15</w:t>
                  </w:r>
                  <w:r>
                    <w:rPr>
                      <w:rFonts w:hint="default" w:ascii="Times New Roman" w:hAnsi="Times New Roman" w:eastAsia="宋体" w:cs="Times New Roman"/>
                      <w:szCs w:val="21"/>
                    </w:rPr>
                    <w:t>m</w:t>
                  </w:r>
                  <w:r>
                    <w:rPr>
                      <w:rFonts w:hint="default" w:ascii="Times New Roman" w:hAnsi="Times New Roman" w:eastAsia="宋体" w:cs="Times New Roman"/>
                      <w:szCs w:val="21"/>
                      <w:vertAlign w:val="superscript"/>
                    </w:rPr>
                    <w:t>2</w:t>
                  </w:r>
                  <w:r>
                    <w:rPr>
                      <w:rFonts w:hint="default" w:ascii="Times New Roman" w:hAnsi="Times New Roman" w:eastAsia="宋体" w:cs="Times New Roman"/>
                      <w:szCs w:val="21"/>
                    </w:rPr>
                    <w:t>，位于</w:t>
                  </w:r>
                  <w:r>
                    <w:rPr>
                      <w:rFonts w:hint="eastAsia" w:ascii="Times New Roman" w:hAnsi="Times New Roman" w:eastAsia="宋体" w:cs="Times New Roman"/>
                      <w:szCs w:val="21"/>
                      <w:lang w:val="en-US" w:eastAsia="zh-CN"/>
                    </w:rPr>
                    <w:t>机械电子园区19#3</w:t>
                  </w:r>
                  <w:r>
                    <w:rPr>
                      <w:rFonts w:hint="default" w:ascii="Times New Roman" w:hAnsi="Times New Roman" w:eastAsia="宋体" w:cs="Times New Roman"/>
                      <w:szCs w:val="21"/>
                    </w:rPr>
                    <w:t>F</w:t>
                  </w:r>
                  <w:r>
                    <w:rPr>
                      <w:rFonts w:hint="eastAsia" w:ascii="Times New Roman" w:hAnsi="Times New Roman" w:eastAsia="宋体" w:cs="Times New Roman"/>
                      <w:szCs w:val="21"/>
                      <w:lang w:val="en-US" w:eastAsia="zh-CN"/>
                    </w:rPr>
                    <w:t>西</w:t>
                  </w:r>
                  <w:r>
                    <w:rPr>
                      <w:rFonts w:hint="eastAsia" w:ascii="Times New Roman" w:hAnsi="Times New Roman" w:eastAsia="宋体" w:cs="Times New Roman"/>
                      <w:szCs w:val="21"/>
                    </w:rPr>
                    <w:t>北侧</w:t>
                  </w:r>
                </w:p>
              </w:tc>
            </w:tr>
          </w:tbl>
          <w:p>
            <w:pPr>
              <w:keepNext w:val="0"/>
              <w:keepLines w:val="0"/>
              <w:suppressLineNumbers w:val="0"/>
              <w:adjustRightInd w:val="0"/>
              <w:snapToGrid w:val="0"/>
              <w:spacing w:before="156" w:beforeLines="50" w:beforeAutospacing="0" w:after="0" w:afterAutospacing="0" w:line="360" w:lineRule="auto"/>
              <w:ind w:left="0" w:right="0" w:firstLine="482" w:firstLineChars="200"/>
              <w:rPr>
                <w:rFonts w:hint="default" w:ascii="Times New Roman" w:hAnsi="Times New Roman" w:eastAsia="宋体" w:cs="Times New Roman"/>
                <w:b/>
                <w:sz w:val="24"/>
              </w:rPr>
            </w:pPr>
            <w:r>
              <w:rPr>
                <w:rFonts w:hint="default" w:ascii="Times New Roman" w:hAnsi="Times New Roman" w:eastAsia="宋体" w:cs="Times New Roman"/>
                <w:b/>
                <w:sz w:val="24"/>
              </w:rPr>
              <w:t>3、产品方案</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本项目生产滤清器</w:t>
            </w:r>
            <w:r>
              <w:rPr>
                <w:rFonts w:hint="eastAsia" w:ascii="Times New Roman" w:hAnsi="Times New Roman" w:eastAsia="宋体" w:cs="Times New Roman"/>
                <w:sz w:val="24"/>
                <w:lang w:val="en-US" w:eastAsia="zh-CN"/>
              </w:rPr>
              <w:t>滤芯</w:t>
            </w:r>
            <w:r>
              <w:rPr>
                <w:rFonts w:hint="default" w:ascii="Times New Roman" w:hAnsi="Times New Roman" w:eastAsia="宋体" w:cs="Times New Roman"/>
                <w:sz w:val="24"/>
              </w:rPr>
              <w:t>，具体内容见下表。</w:t>
            </w:r>
          </w:p>
          <w:p>
            <w:pPr>
              <w:keepNext w:val="0"/>
              <w:keepLines w:val="0"/>
              <w:suppressLineNumbers w:val="0"/>
              <w:autoSpaceDE w:val="0"/>
              <w:autoSpaceDN w:val="0"/>
              <w:adjustRightInd w:val="0"/>
              <w:spacing w:before="0" w:beforeAutospacing="0" w:after="0" w:afterAutospacing="0" w:line="240" w:lineRule="auto"/>
              <w:ind w:left="0" w:right="286"/>
              <w:jc w:val="center"/>
              <w:rPr>
                <w:rFonts w:hint="default" w:ascii="Times New Roman" w:hAnsi="Times New Roman" w:eastAsia="宋体" w:cs="Times New Roman"/>
                <w:b/>
                <w:kern w:val="0"/>
                <w:sz w:val="24"/>
              </w:rPr>
            </w:pPr>
            <w:r>
              <w:rPr>
                <w:rFonts w:hint="default" w:ascii="Times New Roman" w:hAnsi="Times New Roman" w:eastAsia="宋体" w:cs="Times New Roman"/>
                <w:b/>
                <w:kern w:val="0"/>
                <w:sz w:val="24"/>
              </w:rPr>
              <w:t>表2  产品方案一览表</w:t>
            </w:r>
          </w:p>
          <w:tbl>
            <w:tblPr>
              <w:tblStyle w:val="23"/>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2401"/>
              <w:gridCol w:w="1952"/>
              <w:gridCol w:w="1041"/>
              <w:gridCol w:w="1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24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序号</w:t>
                  </w:r>
                </w:p>
              </w:tc>
              <w:tc>
                <w:tcPr>
                  <w:tcW w:w="240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名称</w:t>
                  </w:r>
                </w:p>
              </w:tc>
              <w:tc>
                <w:tcPr>
                  <w:tcW w:w="195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产量</w:t>
                  </w:r>
                </w:p>
              </w:tc>
              <w:tc>
                <w:tcPr>
                  <w:tcW w:w="104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单位</w:t>
                  </w:r>
                </w:p>
              </w:tc>
              <w:tc>
                <w:tcPr>
                  <w:tcW w:w="18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bCs/>
                      <w:szCs w:val="21"/>
                      <w:lang w:eastAsia="zh-CN"/>
                    </w:rPr>
                  </w:pPr>
                  <w:r>
                    <w:rPr>
                      <w:rFonts w:hint="eastAsia" w:ascii="Times New Roman" w:hAnsi="Times New Roman" w:eastAsia="宋体" w:cs="Times New Roman"/>
                      <w:b/>
                      <w:bCs/>
                      <w:szCs w:val="21"/>
                      <w:lang w:val="en-US" w:eastAsia="zh-CN"/>
                    </w:rPr>
                    <w:t>规模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24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240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Cs w:val="21"/>
                    </w:rPr>
                  </w:pPr>
                  <w:r>
                    <w:rPr>
                      <w:rFonts w:hint="eastAsia" w:ascii="Times New Roman" w:hAnsi="Times New Roman" w:eastAsia="宋体" w:cs="Times New Roman"/>
                      <w:color w:val="000000"/>
                      <w:szCs w:val="21"/>
                      <w:lang w:val="en-US" w:eastAsia="zh-CN"/>
                    </w:rPr>
                    <w:t>滤芯</w:t>
                  </w:r>
                </w:p>
              </w:tc>
              <w:tc>
                <w:tcPr>
                  <w:tcW w:w="195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Cs w:val="21"/>
                    </w:rPr>
                  </w:pPr>
                  <w:r>
                    <w:rPr>
                      <w:rFonts w:hint="eastAsia" w:ascii="Times New Roman" w:hAnsi="Times New Roman" w:eastAsia="宋体" w:cs="Times New Roman"/>
                      <w:color w:val="000000"/>
                      <w:szCs w:val="21"/>
                      <w:lang w:val="en-US" w:eastAsia="zh-CN"/>
                    </w:rPr>
                    <w:t>300</w:t>
                  </w:r>
                  <w:r>
                    <w:rPr>
                      <w:rFonts w:hint="default" w:ascii="Times New Roman" w:hAnsi="Times New Roman" w:eastAsia="宋体" w:cs="Times New Roman"/>
                      <w:color w:val="000000"/>
                      <w:szCs w:val="21"/>
                    </w:rPr>
                    <w:t>万</w:t>
                  </w:r>
                </w:p>
              </w:tc>
              <w:tc>
                <w:tcPr>
                  <w:tcW w:w="104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只</w:t>
                  </w:r>
                </w:p>
              </w:tc>
              <w:tc>
                <w:tcPr>
                  <w:tcW w:w="1867" w:type="dxa"/>
                  <w:tcBorders>
                    <w:top w:val="single" w:color="000000" w:sz="4" w:space="0"/>
                    <w:left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Cs w:val="21"/>
                    </w:rPr>
                  </w:pPr>
                  <w:r>
                    <w:rPr>
                      <w:rFonts w:hint="eastAsia" w:asciiTheme="minorEastAsia" w:hAnsiTheme="minorEastAsia" w:eastAsiaTheme="minorEastAsia" w:cstheme="minorEastAsia"/>
                      <w:sz w:val="21"/>
                      <w:szCs w:val="21"/>
                    </w:rPr>
                    <w:t>实现年产</w:t>
                  </w:r>
                  <w:r>
                    <w:rPr>
                      <w:rFonts w:hint="eastAsia" w:asciiTheme="minorEastAsia" w:hAnsiTheme="minorEastAsia" w:eastAsiaTheme="minorEastAsia" w:cstheme="minorEastAsia"/>
                      <w:sz w:val="21"/>
                      <w:szCs w:val="21"/>
                      <w:lang w:val="en-US" w:eastAsia="zh-CN"/>
                    </w:rPr>
                    <w:t>300</w:t>
                  </w:r>
                  <w:r>
                    <w:rPr>
                      <w:rFonts w:hint="eastAsia" w:asciiTheme="minorEastAsia" w:hAnsiTheme="minorEastAsia" w:eastAsiaTheme="minorEastAsia" w:cstheme="minorEastAsia"/>
                      <w:sz w:val="21"/>
                      <w:szCs w:val="21"/>
                    </w:rPr>
                    <w:t>万只机动车滤清器</w:t>
                  </w:r>
                  <w:r>
                    <w:rPr>
                      <w:rFonts w:hint="eastAsia" w:asciiTheme="minorEastAsia" w:hAnsiTheme="minorEastAsia" w:eastAsiaTheme="minorEastAsia" w:cstheme="minorEastAsia"/>
                      <w:sz w:val="21"/>
                      <w:szCs w:val="21"/>
                      <w:lang w:val="en-US" w:eastAsia="zh-CN"/>
                    </w:rPr>
                    <w:t>滤芯</w:t>
                  </w:r>
                  <w:r>
                    <w:rPr>
                      <w:rFonts w:hint="eastAsia" w:asciiTheme="minorEastAsia" w:hAnsiTheme="minorEastAsia" w:eastAsiaTheme="minorEastAsia" w:cstheme="minorEastAsia"/>
                      <w:sz w:val="21"/>
                      <w:szCs w:val="21"/>
                    </w:rPr>
                    <w:t>的生产能力</w:t>
                  </w:r>
                </w:p>
              </w:tc>
            </w:tr>
          </w:tbl>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4、原辅料消耗</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eastAsia" w:ascii="Times New Roman" w:hAnsi="Times New Roman" w:eastAsia="宋体" w:cs="Times New Roman"/>
                <w:sz w:val="24"/>
              </w:rPr>
              <w:t>1、</w:t>
            </w:r>
            <w:r>
              <w:rPr>
                <w:rFonts w:hint="default" w:ascii="Times New Roman" w:hAnsi="Times New Roman" w:eastAsia="宋体" w:cs="Times New Roman"/>
                <w:sz w:val="24"/>
              </w:rPr>
              <w:t>本项目主要原辅材料</w:t>
            </w:r>
            <w:r>
              <w:rPr>
                <w:rFonts w:hint="eastAsia" w:ascii="Times New Roman" w:hAnsi="Times New Roman" w:eastAsia="宋体" w:cs="Times New Roman"/>
                <w:sz w:val="24"/>
              </w:rPr>
              <w:t>及能源</w:t>
            </w:r>
            <w:r>
              <w:rPr>
                <w:rFonts w:hint="default" w:ascii="Times New Roman" w:hAnsi="Times New Roman" w:eastAsia="宋体" w:cs="Times New Roman"/>
                <w:sz w:val="24"/>
              </w:rPr>
              <w:t>使用量详见下表所示。</w:t>
            </w:r>
          </w:p>
          <w:p>
            <w:pPr>
              <w:keepNext w:val="0"/>
              <w:keepLines w:val="0"/>
              <w:suppressLineNumbers w:val="0"/>
              <w:autoSpaceDE w:val="0"/>
              <w:autoSpaceDN w:val="0"/>
              <w:adjustRightInd w:val="0"/>
              <w:spacing w:before="0" w:beforeAutospacing="0" w:after="0" w:afterAutospacing="0" w:line="240" w:lineRule="auto"/>
              <w:ind w:left="0" w:right="286"/>
              <w:jc w:val="center"/>
              <w:rPr>
                <w:rFonts w:hint="default" w:ascii="Times New Roman" w:hAnsi="Times New Roman" w:eastAsia="宋体" w:cs="Times New Roman"/>
                <w:b/>
                <w:kern w:val="0"/>
                <w:sz w:val="24"/>
              </w:rPr>
            </w:pPr>
            <w:r>
              <w:rPr>
                <w:rFonts w:hint="default" w:ascii="Times New Roman" w:hAnsi="Times New Roman" w:eastAsia="宋体" w:cs="Times New Roman"/>
                <w:b/>
                <w:kern w:val="0"/>
                <w:sz w:val="24"/>
              </w:rPr>
              <w:t>表3  原辅材料</w:t>
            </w:r>
            <w:r>
              <w:rPr>
                <w:rFonts w:hint="eastAsia" w:ascii="Times New Roman" w:hAnsi="Times New Roman" w:eastAsia="宋体" w:cs="Times New Roman"/>
                <w:b/>
                <w:kern w:val="0"/>
                <w:sz w:val="24"/>
              </w:rPr>
              <w:t>及能源</w:t>
            </w:r>
            <w:r>
              <w:rPr>
                <w:rFonts w:hint="default" w:ascii="Times New Roman" w:hAnsi="Times New Roman" w:eastAsia="宋体" w:cs="Times New Roman"/>
                <w:b/>
                <w:kern w:val="0"/>
                <w:sz w:val="24"/>
              </w:rPr>
              <w:t>使用情况一览表</w:t>
            </w:r>
          </w:p>
          <w:tbl>
            <w:tblPr>
              <w:tblStyle w:val="23"/>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13"/>
              <w:gridCol w:w="1700"/>
              <w:gridCol w:w="1701"/>
              <w:gridCol w:w="1535"/>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81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序号</w:t>
                  </w:r>
                </w:p>
              </w:tc>
              <w:tc>
                <w:tcPr>
                  <w:tcW w:w="17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名称</w:t>
                  </w:r>
                </w:p>
              </w:tc>
              <w:tc>
                <w:tcPr>
                  <w:tcW w:w="17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eastAsia" w:ascii="Times New Roman" w:hAnsi="Times New Roman" w:eastAsia="宋体" w:cs="Times New Roman"/>
                      <w:b/>
                      <w:kern w:val="2"/>
                      <w:sz w:val="21"/>
                      <w:szCs w:val="21"/>
                      <w:lang w:val="en-US" w:eastAsia="zh-CN" w:bidi="ar"/>
                    </w:rPr>
                    <w:t>单位</w:t>
                  </w:r>
                </w:p>
              </w:tc>
              <w:tc>
                <w:tcPr>
                  <w:tcW w:w="153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eastAsia" w:ascii="Times New Roman" w:hAnsi="Times New Roman" w:eastAsia="宋体" w:cs="Times New Roman"/>
                      <w:b/>
                      <w:kern w:val="2"/>
                      <w:sz w:val="21"/>
                      <w:szCs w:val="21"/>
                      <w:lang w:val="en-US" w:eastAsia="zh-CN" w:bidi="ar"/>
                    </w:rPr>
                    <w:t>消耗量</w:t>
                  </w:r>
                </w:p>
              </w:tc>
              <w:tc>
                <w:tcPr>
                  <w:tcW w:w="18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eastAsia" w:ascii="Times New Roman" w:hAnsi="Times New Roman" w:eastAsia="宋体" w:cs="Times New Roman"/>
                      <w:bCs/>
                      <w:color w:val="auto"/>
                      <w:kern w:val="0"/>
                      <w:sz w:val="21"/>
                      <w:szCs w:val="21"/>
                    </w:rPr>
                    <w:t>1</w:t>
                  </w:r>
                </w:p>
              </w:tc>
              <w:tc>
                <w:tcPr>
                  <w:tcW w:w="1700"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eastAsia"/>
                      <w:bCs/>
                      <w:color w:val="auto"/>
                      <w:kern w:val="0"/>
                      <w:sz w:val="21"/>
                      <w:szCs w:val="21"/>
                      <w:lang w:val="en-US" w:eastAsia="zh-CN"/>
                    </w:rPr>
                    <w:t>滤纸</w:t>
                  </w:r>
                </w:p>
              </w:tc>
              <w:tc>
                <w:tcPr>
                  <w:tcW w:w="1701"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eastAsia"/>
                      <w:bCs/>
                      <w:color w:val="auto"/>
                      <w:kern w:val="0"/>
                      <w:sz w:val="21"/>
                      <w:szCs w:val="21"/>
                      <w:lang w:val="en-US" w:eastAsia="zh-CN"/>
                    </w:rPr>
                    <w:t>吨/年</w:t>
                  </w:r>
                </w:p>
              </w:tc>
              <w:tc>
                <w:tcPr>
                  <w:tcW w:w="153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eastAsia" w:ascii="Times New Roman" w:hAnsi="Times New Roman" w:eastAsia="宋体" w:cs="Times New Roman"/>
                      <w:bCs/>
                      <w:color w:val="auto"/>
                      <w:kern w:val="0"/>
                      <w:sz w:val="21"/>
                      <w:szCs w:val="21"/>
                      <w:lang w:val="en-US" w:eastAsia="zh-CN"/>
                    </w:rPr>
                    <w:t>150</w:t>
                  </w:r>
                </w:p>
              </w:tc>
              <w:tc>
                <w:tcPr>
                  <w:tcW w:w="1868"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kern w:val="0"/>
                      <w:sz w:val="21"/>
                      <w:szCs w:val="21"/>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2"/>
                      <w:sz w:val="21"/>
                      <w:szCs w:val="21"/>
                    </w:rPr>
                  </w:pPr>
                  <w:r>
                    <w:rPr>
                      <w:rFonts w:hint="eastAsia" w:ascii="Times New Roman" w:hAnsi="Times New Roman" w:eastAsia="宋体" w:cs="Times New Roman"/>
                      <w:bCs/>
                      <w:color w:val="auto"/>
                      <w:kern w:val="0"/>
                      <w:sz w:val="21"/>
                      <w:szCs w:val="21"/>
                    </w:rPr>
                    <w:t>2</w:t>
                  </w:r>
                </w:p>
              </w:tc>
              <w:tc>
                <w:tcPr>
                  <w:tcW w:w="1700"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2"/>
                      <w:sz w:val="21"/>
                      <w:szCs w:val="21"/>
                    </w:rPr>
                  </w:pPr>
                  <w:r>
                    <w:rPr>
                      <w:rFonts w:hint="eastAsia"/>
                      <w:color w:val="auto"/>
                      <w:kern w:val="0"/>
                      <w:sz w:val="21"/>
                      <w:szCs w:val="21"/>
                      <w:lang w:val="en-US" w:eastAsia="zh-CN"/>
                    </w:rPr>
                    <w:t>塑料</w:t>
                  </w:r>
                </w:p>
              </w:tc>
              <w:tc>
                <w:tcPr>
                  <w:tcW w:w="1701"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eastAsia"/>
                      <w:bCs/>
                      <w:color w:val="auto"/>
                      <w:kern w:val="0"/>
                      <w:sz w:val="21"/>
                      <w:szCs w:val="21"/>
                      <w:lang w:val="en-US" w:eastAsia="zh-CN"/>
                    </w:rPr>
                    <w:t>吨/年</w:t>
                  </w:r>
                </w:p>
              </w:tc>
              <w:tc>
                <w:tcPr>
                  <w:tcW w:w="153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eastAsia" w:ascii="Times New Roman" w:hAnsi="Times New Roman" w:eastAsia="宋体" w:cs="Times New Roman"/>
                      <w:bCs/>
                      <w:color w:val="auto"/>
                      <w:kern w:val="0"/>
                      <w:sz w:val="21"/>
                      <w:szCs w:val="21"/>
                      <w:lang w:val="en-US" w:eastAsia="zh-CN"/>
                    </w:rPr>
                    <w:t>70</w:t>
                  </w:r>
                </w:p>
              </w:tc>
              <w:tc>
                <w:tcPr>
                  <w:tcW w:w="1868"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kern w:val="0"/>
                      <w:sz w:val="21"/>
                      <w:szCs w:val="21"/>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eastAsia" w:ascii="Times New Roman" w:hAnsi="Times New Roman" w:eastAsia="宋体" w:cs="Times New Roman"/>
                      <w:bCs/>
                      <w:color w:val="auto"/>
                      <w:kern w:val="0"/>
                      <w:sz w:val="21"/>
                      <w:szCs w:val="21"/>
                    </w:rPr>
                    <w:t>3</w:t>
                  </w:r>
                </w:p>
              </w:tc>
              <w:tc>
                <w:tcPr>
                  <w:tcW w:w="1700"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eastAsia"/>
                      <w:color w:val="auto"/>
                      <w:kern w:val="0"/>
                      <w:sz w:val="21"/>
                      <w:szCs w:val="21"/>
                      <w:lang w:val="en-US" w:eastAsia="zh-CN"/>
                    </w:rPr>
                    <w:t>EVA热熔胶</w:t>
                  </w:r>
                </w:p>
              </w:tc>
              <w:tc>
                <w:tcPr>
                  <w:tcW w:w="1701"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eastAsia"/>
                      <w:bCs/>
                      <w:color w:val="auto"/>
                      <w:kern w:val="0"/>
                      <w:sz w:val="21"/>
                      <w:szCs w:val="21"/>
                      <w:lang w:val="en-US" w:eastAsia="zh-CN"/>
                    </w:rPr>
                    <w:t>吨/年</w:t>
                  </w:r>
                </w:p>
              </w:tc>
              <w:tc>
                <w:tcPr>
                  <w:tcW w:w="153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eastAsia" w:ascii="Times New Roman" w:hAnsi="Times New Roman" w:eastAsia="宋体" w:cs="Times New Roman"/>
                      <w:bCs/>
                      <w:color w:val="auto"/>
                      <w:kern w:val="0"/>
                      <w:sz w:val="21"/>
                      <w:szCs w:val="21"/>
                      <w:lang w:val="en-US" w:eastAsia="zh-CN"/>
                    </w:rPr>
                    <w:t>2.5</w:t>
                  </w:r>
                </w:p>
              </w:tc>
              <w:tc>
                <w:tcPr>
                  <w:tcW w:w="1868"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2"/>
                      <w:sz w:val="21"/>
                      <w:szCs w:val="21"/>
                    </w:rPr>
                  </w:pPr>
                  <w:r>
                    <w:rPr>
                      <w:rFonts w:hint="eastAsia" w:ascii="Times New Roman" w:hAnsi="Times New Roman" w:eastAsia="宋体" w:cs="Times New Roman"/>
                      <w:color w:val="auto"/>
                      <w:kern w:val="0"/>
                      <w:sz w:val="21"/>
                      <w:szCs w:val="21"/>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2"/>
                      <w:sz w:val="21"/>
                      <w:szCs w:val="21"/>
                    </w:rPr>
                  </w:pPr>
                  <w:r>
                    <w:rPr>
                      <w:rFonts w:hint="eastAsia" w:ascii="Times New Roman" w:hAnsi="Times New Roman" w:eastAsia="宋体" w:cs="Times New Roman"/>
                      <w:bCs/>
                      <w:color w:val="auto"/>
                      <w:kern w:val="0"/>
                      <w:sz w:val="21"/>
                      <w:szCs w:val="21"/>
                      <w:lang w:val="en-US" w:eastAsia="zh-CN"/>
                    </w:rPr>
                    <w:t>4</w:t>
                  </w:r>
                </w:p>
              </w:tc>
              <w:tc>
                <w:tcPr>
                  <w:tcW w:w="1700"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eastAsia"/>
                      <w:color w:val="auto"/>
                      <w:kern w:val="0"/>
                      <w:sz w:val="21"/>
                      <w:szCs w:val="21"/>
                      <w:lang w:val="en-US" w:eastAsia="zh-CN"/>
                    </w:rPr>
                    <w:t>无纺布</w:t>
                  </w:r>
                </w:p>
              </w:tc>
              <w:tc>
                <w:tcPr>
                  <w:tcW w:w="1701"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eastAsia"/>
                      <w:bCs/>
                      <w:color w:val="auto"/>
                      <w:kern w:val="0"/>
                      <w:sz w:val="21"/>
                      <w:szCs w:val="21"/>
                      <w:lang w:val="en-US" w:eastAsia="zh-CN"/>
                    </w:rPr>
                    <w:t>吨/年</w:t>
                  </w:r>
                </w:p>
              </w:tc>
              <w:tc>
                <w:tcPr>
                  <w:tcW w:w="153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2"/>
                      <w:sz w:val="21"/>
                      <w:szCs w:val="21"/>
                    </w:rPr>
                  </w:pPr>
                  <w:r>
                    <w:rPr>
                      <w:rFonts w:hint="eastAsia" w:ascii="Times New Roman" w:hAnsi="Times New Roman" w:eastAsia="宋体" w:cs="Times New Roman"/>
                      <w:bCs/>
                      <w:color w:val="auto"/>
                      <w:kern w:val="0"/>
                      <w:sz w:val="21"/>
                      <w:szCs w:val="21"/>
                      <w:lang w:val="en-US" w:eastAsia="zh-CN"/>
                    </w:rPr>
                    <w:t>2</w:t>
                  </w:r>
                </w:p>
              </w:tc>
              <w:tc>
                <w:tcPr>
                  <w:tcW w:w="1868"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kern w:val="0"/>
                      <w:sz w:val="21"/>
                      <w:szCs w:val="21"/>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2"/>
                      <w:sz w:val="21"/>
                      <w:szCs w:val="21"/>
                    </w:rPr>
                  </w:pPr>
                  <w:r>
                    <w:rPr>
                      <w:rFonts w:hint="eastAsia" w:ascii="Times New Roman" w:hAnsi="Times New Roman" w:eastAsia="宋体" w:cs="Times New Roman"/>
                      <w:bCs/>
                      <w:color w:val="auto"/>
                      <w:kern w:val="0"/>
                      <w:sz w:val="21"/>
                      <w:szCs w:val="21"/>
                      <w:lang w:val="en-US" w:eastAsia="zh-CN"/>
                    </w:rPr>
                    <w:t>5</w:t>
                  </w:r>
                </w:p>
              </w:tc>
              <w:tc>
                <w:tcPr>
                  <w:tcW w:w="1700"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eastAsia"/>
                      <w:color w:val="auto"/>
                      <w:kern w:val="0"/>
                      <w:sz w:val="21"/>
                      <w:szCs w:val="21"/>
                      <w:lang w:val="en-US" w:eastAsia="zh-CN"/>
                    </w:rPr>
                    <w:t>胶水</w:t>
                  </w:r>
                </w:p>
              </w:tc>
              <w:tc>
                <w:tcPr>
                  <w:tcW w:w="1701"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eastAsia"/>
                      <w:bCs/>
                      <w:color w:val="auto"/>
                      <w:kern w:val="0"/>
                      <w:sz w:val="21"/>
                      <w:szCs w:val="21"/>
                      <w:lang w:val="en-US" w:eastAsia="zh-CN"/>
                    </w:rPr>
                    <w:t>吨/年</w:t>
                  </w:r>
                </w:p>
              </w:tc>
              <w:tc>
                <w:tcPr>
                  <w:tcW w:w="153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eastAsia" w:ascii="Times New Roman" w:hAnsi="Times New Roman" w:eastAsia="宋体" w:cs="Times New Roman"/>
                      <w:bCs/>
                      <w:color w:val="auto"/>
                      <w:kern w:val="0"/>
                      <w:sz w:val="21"/>
                      <w:szCs w:val="21"/>
                      <w:lang w:val="en-US" w:eastAsia="zh-CN"/>
                    </w:rPr>
                    <w:t>1.5</w:t>
                  </w:r>
                </w:p>
              </w:tc>
              <w:tc>
                <w:tcPr>
                  <w:tcW w:w="1868"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kern w:val="0"/>
                      <w:sz w:val="21"/>
                      <w:szCs w:val="21"/>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2"/>
                      <w:sz w:val="21"/>
                      <w:szCs w:val="21"/>
                    </w:rPr>
                  </w:pPr>
                  <w:r>
                    <w:rPr>
                      <w:rFonts w:hint="eastAsia" w:ascii="Times New Roman" w:hAnsi="Times New Roman" w:eastAsia="宋体" w:cs="Times New Roman"/>
                      <w:bCs/>
                      <w:color w:val="auto"/>
                      <w:kern w:val="0"/>
                      <w:sz w:val="21"/>
                      <w:szCs w:val="21"/>
                      <w:lang w:val="en-US" w:eastAsia="zh-CN"/>
                    </w:rPr>
                    <w:t>6</w:t>
                  </w:r>
                </w:p>
              </w:tc>
              <w:tc>
                <w:tcPr>
                  <w:tcW w:w="1700"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2"/>
                      <w:sz w:val="21"/>
                      <w:szCs w:val="21"/>
                    </w:rPr>
                  </w:pPr>
                  <w:r>
                    <w:rPr>
                      <w:rFonts w:hint="eastAsia"/>
                      <w:color w:val="auto"/>
                      <w:kern w:val="0"/>
                      <w:sz w:val="21"/>
                      <w:szCs w:val="21"/>
                      <w:lang w:val="en-US" w:eastAsia="zh-CN"/>
                    </w:rPr>
                    <w:t>UV油墨</w:t>
                  </w:r>
                </w:p>
              </w:tc>
              <w:tc>
                <w:tcPr>
                  <w:tcW w:w="1701"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eastAsia"/>
                      <w:bCs/>
                      <w:color w:val="auto"/>
                      <w:kern w:val="0"/>
                      <w:sz w:val="21"/>
                      <w:szCs w:val="21"/>
                      <w:lang w:val="en-US" w:eastAsia="zh-CN"/>
                    </w:rPr>
                    <w:t>吨/年</w:t>
                  </w:r>
                </w:p>
              </w:tc>
              <w:tc>
                <w:tcPr>
                  <w:tcW w:w="153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eastAsia" w:ascii="Times New Roman" w:hAnsi="Times New Roman" w:eastAsia="宋体" w:cs="Times New Roman"/>
                      <w:bCs/>
                      <w:color w:val="auto"/>
                      <w:kern w:val="0"/>
                      <w:sz w:val="21"/>
                      <w:szCs w:val="21"/>
                      <w:lang w:val="en-US" w:eastAsia="zh-CN"/>
                    </w:rPr>
                    <w:t>0.05</w:t>
                  </w:r>
                </w:p>
              </w:tc>
              <w:tc>
                <w:tcPr>
                  <w:tcW w:w="1868"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kern w:val="0"/>
                      <w:sz w:val="21"/>
                      <w:szCs w:val="21"/>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617"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b/>
                      <w:kern w:val="2"/>
                      <w:sz w:val="21"/>
                      <w:szCs w:val="21"/>
                      <w:lang w:val="en-US" w:eastAsia="zh-CN" w:bidi="ar"/>
                    </w:rPr>
                    <w:t>能源消耗情况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eastAsia" w:ascii="Times New Roman" w:hAnsi="Times New Roman" w:eastAsia="宋体" w:cs="Times New Roman"/>
                      <w:bCs/>
                      <w:color w:val="auto"/>
                      <w:kern w:val="0"/>
                      <w:sz w:val="21"/>
                      <w:szCs w:val="21"/>
                    </w:rPr>
                    <w:t>1</w:t>
                  </w:r>
                </w:p>
              </w:tc>
              <w:tc>
                <w:tcPr>
                  <w:tcW w:w="1700"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eastAsia"/>
                      <w:color w:val="auto"/>
                      <w:kern w:val="0"/>
                      <w:sz w:val="21"/>
                      <w:szCs w:val="21"/>
                      <w:lang w:val="en-US" w:eastAsia="zh-CN"/>
                    </w:rPr>
                    <w:t>水</w:t>
                  </w:r>
                </w:p>
              </w:tc>
              <w:tc>
                <w:tcPr>
                  <w:tcW w:w="1701"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eastAsia"/>
                      <w:bCs/>
                      <w:color w:val="auto"/>
                      <w:kern w:val="0"/>
                      <w:sz w:val="21"/>
                      <w:szCs w:val="21"/>
                      <w:lang w:val="en-US" w:eastAsia="zh-CN"/>
                    </w:rPr>
                    <w:t>吨/年</w:t>
                  </w:r>
                </w:p>
              </w:tc>
              <w:tc>
                <w:tcPr>
                  <w:tcW w:w="153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rPr>
                  </w:pPr>
                  <w:r>
                    <w:rPr>
                      <w:rFonts w:hint="eastAsia" w:ascii="Times New Roman" w:hAnsi="Times New Roman" w:eastAsia="宋体" w:cs="Times New Roman"/>
                      <w:bCs/>
                      <w:color w:val="auto"/>
                      <w:kern w:val="0"/>
                      <w:sz w:val="21"/>
                      <w:szCs w:val="21"/>
                      <w:lang w:val="en-US" w:eastAsia="zh-CN"/>
                    </w:rPr>
                    <w:t>360</w:t>
                  </w:r>
                </w:p>
              </w:tc>
              <w:tc>
                <w:tcPr>
                  <w:tcW w:w="18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园区供水管网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eastAsia" w:ascii="Times New Roman" w:hAnsi="Times New Roman" w:eastAsia="宋体" w:cs="Times New Roman"/>
                      <w:bCs/>
                      <w:color w:val="auto"/>
                      <w:kern w:val="0"/>
                      <w:sz w:val="21"/>
                      <w:szCs w:val="21"/>
                    </w:rPr>
                    <w:t>2</w:t>
                  </w:r>
                </w:p>
              </w:tc>
              <w:tc>
                <w:tcPr>
                  <w:tcW w:w="1700"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eastAsia"/>
                      <w:color w:val="auto"/>
                      <w:kern w:val="0"/>
                      <w:sz w:val="21"/>
                      <w:szCs w:val="21"/>
                      <w:lang w:val="en-US" w:eastAsia="zh-CN"/>
                    </w:rPr>
                    <w:t>电</w:t>
                  </w:r>
                </w:p>
              </w:tc>
              <w:tc>
                <w:tcPr>
                  <w:tcW w:w="1701"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eastAsia"/>
                      <w:color w:val="auto"/>
                      <w:kern w:val="0"/>
                      <w:sz w:val="21"/>
                      <w:szCs w:val="21"/>
                      <w:lang w:val="en-US" w:eastAsia="zh-CN"/>
                    </w:rPr>
                    <w:t>千瓦时</w:t>
                  </w:r>
                </w:p>
              </w:tc>
              <w:tc>
                <w:tcPr>
                  <w:tcW w:w="153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eastAsia" w:ascii="Times New Roman" w:hAnsi="Times New Roman" w:eastAsia="宋体" w:cs="Times New Roman"/>
                      <w:bCs/>
                      <w:color w:val="auto"/>
                      <w:kern w:val="0"/>
                      <w:sz w:val="21"/>
                      <w:szCs w:val="21"/>
                      <w:lang w:val="en-US" w:eastAsia="zh-CN"/>
                    </w:rPr>
                    <w:t>10万</w:t>
                  </w:r>
                </w:p>
              </w:tc>
              <w:tc>
                <w:tcPr>
                  <w:tcW w:w="18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园区供电管网</w:t>
                  </w:r>
                </w:p>
              </w:tc>
            </w:tr>
          </w:tbl>
          <w:p>
            <w:pPr>
              <w:pStyle w:val="34"/>
              <w:keepNext w:val="0"/>
              <w:keepLines w:val="0"/>
              <w:suppressLineNumbers w:val="0"/>
              <w:spacing w:before="0" w:beforeAutospacing="0" w:after="0" w:afterAutospacing="0" w:line="240" w:lineRule="auto"/>
              <w:ind w:left="0" w:right="0" w:firstLine="480" w:firstLineChars="200"/>
              <w:jc w:val="both"/>
              <w:rPr>
                <w:rFonts w:hint="default"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本项目主要有毒有害原材料为EVA热熔胶和UV油墨，理化性质见下表。</w:t>
            </w:r>
          </w:p>
          <w:p>
            <w:pPr>
              <w:pStyle w:val="34"/>
              <w:keepNext w:val="0"/>
              <w:keepLines w:val="0"/>
              <w:suppressLineNumbers w:val="0"/>
              <w:spacing w:before="0" w:beforeAutospacing="0" w:after="0" w:afterAutospacing="0" w:line="240" w:lineRule="auto"/>
              <w:ind w:left="0" w:right="0" w:firstLine="482" w:firstLineChars="200"/>
              <w:jc w:val="center"/>
              <w:rPr>
                <w:rFonts w:hint="default" w:ascii="Times New Roman" w:hAnsi="Times New Roman" w:cs="Times New Roman"/>
                <w:b/>
                <w:bCs/>
                <w:sz w:val="24"/>
                <w:lang w:val="en-US" w:eastAsia="zh-CN"/>
              </w:rPr>
            </w:pPr>
            <w:r>
              <w:rPr>
                <w:rFonts w:hint="eastAsia" w:ascii="Times New Roman" w:hAnsi="Times New Roman" w:cs="Times New Roman"/>
                <w:b/>
                <w:bCs/>
                <w:sz w:val="24"/>
                <w:lang w:val="en-US" w:eastAsia="zh-CN"/>
              </w:rPr>
              <w:t>表4  主要有毒有害原辅料理化性质一览表</w:t>
            </w:r>
          </w:p>
          <w:tbl>
            <w:tblPr>
              <w:tblStyle w:val="24"/>
              <w:tblW w:w="9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320"/>
              <w:gridCol w:w="1680"/>
              <w:gridCol w:w="3240"/>
              <w:gridCol w:w="132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3" w:type="dxa"/>
                  <w:vAlign w:val="center"/>
                </w:tcPr>
                <w:p>
                  <w:pPr>
                    <w:pStyle w:val="3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序号</w:t>
                  </w:r>
                </w:p>
              </w:tc>
              <w:tc>
                <w:tcPr>
                  <w:tcW w:w="1320" w:type="dxa"/>
                  <w:vAlign w:val="center"/>
                </w:tcPr>
                <w:p>
                  <w:pPr>
                    <w:pStyle w:val="3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原料名称</w:t>
                  </w:r>
                </w:p>
              </w:tc>
              <w:tc>
                <w:tcPr>
                  <w:tcW w:w="1680" w:type="dxa"/>
                  <w:vAlign w:val="center"/>
                </w:tcPr>
                <w:p>
                  <w:pPr>
                    <w:pStyle w:val="34"/>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主要成分</w:t>
                  </w:r>
                </w:p>
              </w:tc>
              <w:tc>
                <w:tcPr>
                  <w:tcW w:w="3240" w:type="dxa"/>
                  <w:vAlign w:val="center"/>
                </w:tcPr>
                <w:p>
                  <w:pPr>
                    <w:pStyle w:val="34"/>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理化性质</w:t>
                  </w:r>
                </w:p>
              </w:tc>
              <w:tc>
                <w:tcPr>
                  <w:tcW w:w="1320" w:type="dxa"/>
                  <w:vAlign w:val="center"/>
                </w:tcPr>
                <w:p>
                  <w:pPr>
                    <w:pStyle w:val="34"/>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燃烧、爆炸特性</w:t>
                  </w:r>
                </w:p>
              </w:tc>
              <w:tc>
                <w:tcPr>
                  <w:tcW w:w="1230" w:type="dxa"/>
                  <w:vAlign w:val="center"/>
                </w:tcPr>
                <w:p>
                  <w:pPr>
                    <w:pStyle w:val="3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毒理特性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33" w:type="dxa"/>
                  <w:vAlign w:val="center"/>
                </w:tcPr>
                <w:p>
                  <w:pPr>
                    <w:pStyle w:val="3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w:t>
                  </w:r>
                </w:p>
              </w:tc>
              <w:tc>
                <w:tcPr>
                  <w:tcW w:w="1320" w:type="dxa"/>
                  <w:vAlign w:val="center"/>
                </w:tcPr>
                <w:p>
                  <w:pPr>
                    <w:pStyle w:val="3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EVA热熔胶</w:t>
                  </w:r>
                </w:p>
              </w:tc>
              <w:tc>
                <w:tcPr>
                  <w:tcW w:w="1680" w:type="dxa"/>
                  <w:vAlign w:val="center"/>
                </w:tcPr>
                <w:p>
                  <w:pPr>
                    <w:pStyle w:val="34"/>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由乙烯和醋酸乙烯酯聚合而成</w:t>
                  </w:r>
                </w:p>
              </w:tc>
              <w:tc>
                <w:tcPr>
                  <w:tcW w:w="3240" w:type="dxa"/>
                  <w:vAlign w:val="center"/>
                </w:tcPr>
                <w:p>
                  <w:pPr>
                    <w:pStyle w:val="34"/>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EVA热熔胶是一种不需溶剂、不含水分、100%的固体可溶性的聚合物，在常温下为固体，熔化温度为200-220℃，热分解温度为300℃，加热熔融到一定程度变为浅棕色半透明体或本白色。热熔胶主要成分，即基本树脂是乙烯与醋酸乙烯在高压下共聚而成，再配以增粘剂、粘度调节剂、抗氧剂等制成热熔胶</w:t>
                  </w:r>
                </w:p>
              </w:tc>
              <w:tc>
                <w:tcPr>
                  <w:tcW w:w="1320" w:type="dxa"/>
                  <w:vAlign w:val="center"/>
                </w:tcPr>
                <w:p>
                  <w:pPr>
                    <w:pStyle w:val="34"/>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不易燃</w:t>
                  </w:r>
                </w:p>
              </w:tc>
              <w:tc>
                <w:tcPr>
                  <w:tcW w:w="1230" w:type="dxa"/>
                  <w:vAlign w:val="center"/>
                </w:tcPr>
                <w:p>
                  <w:pPr>
                    <w:pStyle w:val="3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无毒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3" w:type="dxa"/>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firstLine="0" w:firstLineChars="0"/>
                    <w:jc w:val="center"/>
                    <w:rPr>
                      <w:rFonts w:hint="eastAsia" w:ascii="Times New Roman" w:hAnsi="Times New Roman" w:cs="Times New Roman" w:eastAsiaTheme="minorEastAsia"/>
                      <w:sz w:val="21"/>
                      <w:szCs w:val="21"/>
                      <w:vertAlign w:val="baseline"/>
                      <w:lang w:eastAsia="zh-CN"/>
                    </w:rPr>
                  </w:pPr>
                  <w:r>
                    <w:rPr>
                      <w:rFonts w:hint="eastAsia" w:ascii="Times New Roman" w:hAnsi="Times New Roman" w:cs="Times New Roman"/>
                      <w:i w:val="0"/>
                      <w:caps w:val="0"/>
                      <w:color w:val="333333"/>
                      <w:spacing w:val="0"/>
                      <w:sz w:val="21"/>
                      <w:szCs w:val="21"/>
                      <w:lang w:val="en-US" w:eastAsia="zh-CN"/>
                    </w:rPr>
                    <w:t>2</w:t>
                  </w:r>
                </w:p>
              </w:tc>
              <w:tc>
                <w:tcPr>
                  <w:tcW w:w="1320" w:type="dxa"/>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kern w:val="0"/>
                      <w:sz w:val="21"/>
                      <w:szCs w:val="21"/>
                      <w:vertAlign w:val="baseline"/>
                      <w:lang w:val="en-US" w:eastAsia="zh-CN" w:bidi="ar-SA"/>
                    </w:rPr>
                  </w:pPr>
                  <w:r>
                    <w:rPr>
                      <w:rFonts w:hint="eastAsia" w:ascii="Times New Roman" w:hAnsi="Times New Roman" w:eastAsia="宋体" w:cs="Times New Roman"/>
                      <w:kern w:val="0"/>
                      <w:sz w:val="21"/>
                      <w:szCs w:val="21"/>
                      <w:vertAlign w:val="baseline"/>
                      <w:lang w:val="en-US" w:eastAsia="zh-CN" w:bidi="ar-SA"/>
                    </w:rPr>
                    <w:t>UV油墨</w:t>
                  </w:r>
                </w:p>
              </w:tc>
              <w:tc>
                <w:tcPr>
                  <w:tcW w:w="1680" w:type="dxa"/>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kern w:val="0"/>
                      <w:sz w:val="21"/>
                      <w:szCs w:val="21"/>
                      <w:vertAlign w:val="baseline"/>
                      <w:lang w:val="en-US" w:eastAsia="zh-CN" w:bidi="ar-SA"/>
                    </w:rPr>
                  </w:pPr>
                  <w:r>
                    <w:rPr>
                      <w:rFonts w:hint="eastAsia" w:ascii="Times New Roman" w:hAnsi="Times New Roman" w:eastAsia="宋体" w:cs="Times New Roman"/>
                      <w:kern w:val="0"/>
                      <w:sz w:val="21"/>
                      <w:szCs w:val="21"/>
                      <w:vertAlign w:val="baseline"/>
                      <w:lang w:val="en-US" w:eastAsia="zh-CN" w:bidi="ar-SA"/>
                    </w:rPr>
                    <w:t>主要成分为丙烯酸树脂、颜料、助剂和水组成。其中丙烯酸树脂的含量为30-50%，颜料含量为10-15%，助剂1-3%，水40-50%</w:t>
                  </w:r>
                </w:p>
              </w:tc>
              <w:tc>
                <w:tcPr>
                  <w:tcW w:w="3240" w:type="dxa"/>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firstLine="0" w:firstLineChars="0"/>
                    <w:jc w:val="left"/>
                    <w:rPr>
                      <w:rFonts w:hint="eastAsia" w:ascii="Times New Roman" w:hAnsi="Times New Roman" w:eastAsia="宋体" w:cs="Times New Roman"/>
                      <w:kern w:val="0"/>
                      <w:sz w:val="21"/>
                      <w:szCs w:val="21"/>
                      <w:vertAlign w:val="baseline"/>
                      <w:lang w:val="en-US" w:eastAsia="zh-CN" w:bidi="ar-SA"/>
                    </w:rPr>
                  </w:pPr>
                  <w:r>
                    <w:rPr>
                      <w:rFonts w:hint="eastAsia" w:ascii="Times New Roman" w:hAnsi="Times New Roman" w:eastAsia="宋体" w:cs="Times New Roman"/>
                      <w:kern w:val="0"/>
                      <w:sz w:val="21"/>
                      <w:szCs w:val="21"/>
                      <w:vertAlign w:val="baseline"/>
                      <w:lang w:val="en-US" w:eastAsia="zh-CN" w:bidi="ar-SA"/>
                    </w:rPr>
                    <w:t>状态：液体  外观：混合色</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firstLine="0" w:firstLineChars="0"/>
                    <w:jc w:val="left"/>
                    <w:rPr>
                      <w:rFonts w:hint="eastAsia" w:ascii="Times New Roman" w:hAnsi="Times New Roman" w:eastAsia="宋体" w:cs="Times New Roman"/>
                      <w:kern w:val="0"/>
                      <w:sz w:val="21"/>
                      <w:szCs w:val="21"/>
                      <w:vertAlign w:val="baseline"/>
                      <w:lang w:val="en-US" w:eastAsia="zh-CN" w:bidi="ar-SA"/>
                    </w:rPr>
                  </w:pPr>
                  <w:r>
                    <w:rPr>
                      <w:rFonts w:hint="eastAsia" w:ascii="Times New Roman" w:hAnsi="Times New Roman" w:eastAsia="宋体" w:cs="Times New Roman"/>
                      <w:kern w:val="0"/>
                      <w:sz w:val="21"/>
                      <w:szCs w:val="21"/>
                      <w:vertAlign w:val="baseline"/>
                      <w:lang w:val="en-US" w:eastAsia="zh-CN" w:bidi="ar-SA"/>
                    </w:rPr>
                    <w:t>气味：轻微气味 分子量：混合物固含量：40-50% 粘度：30-60秒，涂4#25℃ pH:8.0-9.5  水中溶解度（重量比）：可用水稀释</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firstLine="0" w:firstLineChars="0"/>
                    <w:jc w:val="left"/>
                    <w:rPr>
                      <w:rFonts w:hint="eastAsia" w:ascii="Times New Roman" w:hAnsi="Times New Roman" w:eastAsia="宋体" w:cs="Times New Roman"/>
                      <w:kern w:val="0"/>
                      <w:sz w:val="21"/>
                      <w:szCs w:val="21"/>
                      <w:vertAlign w:val="baseline"/>
                      <w:lang w:val="en-US" w:eastAsia="zh-CN" w:bidi="ar-SA"/>
                    </w:rPr>
                  </w:pPr>
                  <w:r>
                    <w:rPr>
                      <w:rFonts w:hint="eastAsia" w:ascii="Times New Roman" w:hAnsi="Times New Roman" w:eastAsia="宋体" w:cs="Times New Roman"/>
                      <w:kern w:val="0"/>
                      <w:sz w:val="21"/>
                      <w:szCs w:val="21"/>
                      <w:vertAlign w:val="baseline"/>
                      <w:lang w:val="en-US" w:eastAsia="zh-CN" w:bidi="ar-SA"/>
                    </w:rPr>
                    <w:t>熔点：不适用 挥发性重量百分比：60-80%（水） 凝固点：~0℃</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firstLine="0" w:firstLineChars="0"/>
                    <w:jc w:val="left"/>
                    <w:rPr>
                      <w:rFonts w:hint="eastAsia" w:ascii="Times New Roman" w:hAnsi="Times New Roman" w:eastAsia="宋体" w:cs="Times New Roman"/>
                      <w:kern w:val="0"/>
                      <w:sz w:val="21"/>
                      <w:szCs w:val="21"/>
                      <w:vertAlign w:val="baseline"/>
                      <w:lang w:val="en-US" w:eastAsia="zh-CN" w:bidi="ar-SA"/>
                    </w:rPr>
                  </w:pPr>
                  <w:r>
                    <w:rPr>
                      <w:rFonts w:hint="eastAsia" w:ascii="Times New Roman" w:hAnsi="Times New Roman" w:eastAsia="宋体" w:cs="Times New Roman"/>
                      <w:kern w:val="0"/>
                      <w:sz w:val="21"/>
                      <w:szCs w:val="21"/>
                      <w:vertAlign w:val="baseline"/>
                      <w:lang w:val="en-US" w:eastAsia="zh-CN" w:bidi="ar-SA"/>
                    </w:rPr>
                    <w:t>沸点：760mmHg-100℃</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firstLine="0" w:firstLineChars="0"/>
                    <w:jc w:val="left"/>
                    <w:rPr>
                      <w:rFonts w:hint="eastAsia" w:ascii="Times New Roman" w:hAnsi="Times New Roman" w:eastAsia="宋体" w:cs="Times New Roman"/>
                      <w:kern w:val="0"/>
                      <w:sz w:val="21"/>
                      <w:szCs w:val="21"/>
                      <w:vertAlign w:val="baseline"/>
                      <w:lang w:val="en-US" w:eastAsia="zh-CN" w:bidi="ar-SA"/>
                    </w:rPr>
                  </w:pPr>
                  <w:r>
                    <w:rPr>
                      <w:rFonts w:hint="eastAsia" w:ascii="Times New Roman" w:hAnsi="Times New Roman" w:eastAsia="宋体" w:cs="Times New Roman"/>
                      <w:kern w:val="0"/>
                      <w:sz w:val="21"/>
                      <w:szCs w:val="21"/>
                      <w:vertAlign w:val="baseline"/>
                      <w:lang w:val="en-US" w:eastAsia="zh-CN" w:bidi="ar-SA"/>
                    </w:rPr>
                    <w:t>蒸气压：20℃时 与水相同</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firstLine="0" w:firstLineChars="0"/>
                    <w:jc w:val="left"/>
                    <w:rPr>
                      <w:rFonts w:hint="default" w:ascii="Times New Roman" w:hAnsi="Times New Roman" w:eastAsia="宋体" w:cs="Times New Roman"/>
                      <w:kern w:val="0"/>
                      <w:sz w:val="21"/>
                      <w:szCs w:val="21"/>
                      <w:vertAlign w:val="baseline"/>
                      <w:lang w:val="en-US" w:eastAsia="zh-CN" w:bidi="ar-SA"/>
                    </w:rPr>
                  </w:pPr>
                  <w:r>
                    <w:rPr>
                      <w:rFonts w:hint="eastAsia" w:ascii="Times New Roman" w:hAnsi="Times New Roman" w:eastAsia="宋体" w:cs="Times New Roman"/>
                      <w:kern w:val="0"/>
                      <w:sz w:val="21"/>
                      <w:szCs w:val="21"/>
                      <w:vertAlign w:val="baseline"/>
                      <w:lang w:val="en-US" w:eastAsia="zh-CN" w:bidi="ar-SA"/>
                    </w:rPr>
                    <w:t>蒸气密度：少于1（空气=1）</w:t>
                  </w:r>
                </w:p>
              </w:tc>
              <w:tc>
                <w:tcPr>
                  <w:tcW w:w="1320" w:type="dxa"/>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firstLine="0" w:firstLineChars="0"/>
                    <w:jc w:val="center"/>
                    <w:rPr>
                      <w:rFonts w:hint="default" w:ascii="Times New Roman" w:hAnsi="Times New Roman" w:cs="Times New Roman"/>
                      <w:i w:val="0"/>
                      <w:caps w:val="0"/>
                      <w:color w:val="333333"/>
                      <w:spacing w:val="0"/>
                      <w:sz w:val="21"/>
                      <w:szCs w:val="21"/>
                    </w:rPr>
                  </w:pPr>
                  <w:r>
                    <w:rPr>
                      <w:rFonts w:hint="eastAsia" w:ascii="Times New Roman" w:hAnsi="Times New Roman" w:cs="Times New Roman"/>
                      <w:sz w:val="21"/>
                      <w:szCs w:val="21"/>
                      <w:vertAlign w:val="baseline"/>
                      <w:lang w:val="en-US" w:eastAsia="zh-CN"/>
                    </w:rPr>
                    <w:t>不易燃</w:t>
                  </w:r>
                </w:p>
              </w:tc>
              <w:tc>
                <w:tcPr>
                  <w:tcW w:w="1230" w:type="dxa"/>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firstLine="0" w:firstLineChars="0"/>
                    <w:jc w:val="center"/>
                    <w:rPr>
                      <w:rFonts w:hint="eastAsia" w:ascii="Times New Roman" w:hAnsi="Times New Roman" w:cs="Times New Roman" w:eastAsiaTheme="minorEastAsia"/>
                      <w:sz w:val="21"/>
                      <w:szCs w:val="21"/>
                      <w:vertAlign w:val="baseline"/>
                      <w:lang w:eastAsia="zh-CN"/>
                    </w:rPr>
                  </w:pPr>
                  <w:r>
                    <w:rPr>
                      <w:rFonts w:hint="eastAsia" w:ascii="Times New Roman" w:hAnsi="Times New Roman" w:cs="Times New Roman"/>
                      <w:i w:val="0"/>
                      <w:caps w:val="0"/>
                      <w:color w:val="333333"/>
                      <w:spacing w:val="0"/>
                      <w:sz w:val="21"/>
                      <w:szCs w:val="21"/>
                      <w:lang w:eastAsia="zh-CN"/>
                    </w:rPr>
                    <w:t>无毒</w:t>
                  </w:r>
                </w:p>
              </w:tc>
            </w:tr>
          </w:tbl>
          <w:p>
            <w:pPr>
              <w:pStyle w:val="34"/>
              <w:keepNext w:val="0"/>
              <w:keepLines w:val="0"/>
              <w:suppressLineNumbers w:val="0"/>
              <w:spacing w:before="0" w:beforeAutospacing="0" w:after="0" w:afterAutospacing="0"/>
              <w:ind w:left="0" w:right="0" w:firstLine="482" w:firstLineChars="200"/>
              <w:rPr>
                <w:rFonts w:hint="default" w:ascii="Times New Roman" w:hAnsi="Times New Roman" w:cs="Times New Roman"/>
                <w:b/>
                <w:bCs/>
                <w:sz w:val="24"/>
                <w:lang w:eastAsia="zh-CN"/>
              </w:rPr>
            </w:pPr>
            <w:r>
              <w:rPr>
                <w:rFonts w:hint="default" w:ascii="Times New Roman" w:hAnsi="Times New Roman" w:cs="Times New Roman"/>
                <w:b/>
                <w:bCs/>
                <w:sz w:val="24"/>
                <w:lang w:eastAsia="zh-CN"/>
              </w:rPr>
              <w:t>5、主要设备</w:t>
            </w:r>
          </w:p>
          <w:p>
            <w:pPr>
              <w:pStyle w:val="34"/>
              <w:keepNext w:val="0"/>
              <w:keepLines w:val="0"/>
              <w:suppressLineNumbers w:val="0"/>
              <w:spacing w:before="0" w:beforeAutospacing="0" w:after="0" w:afterAutospacing="0"/>
              <w:ind w:left="0" w:right="0"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eastAsia="zh-CN"/>
              </w:rPr>
              <w:t>项目主要生产加工设备如下表所示。</w:t>
            </w:r>
          </w:p>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sz w:val="24"/>
              </w:rPr>
            </w:pPr>
            <w:r>
              <w:rPr>
                <w:rFonts w:hint="default" w:ascii="Times New Roman" w:hAnsi="Times New Roman" w:eastAsia="宋体" w:cs="Times New Roman"/>
                <w:b/>
                <w:sz w:val="24"/>
              </w:rPr>
              <w:t>表</w:t>
            </w:r>
            <w:r>
              <w:rPr>
                <w:rFonts w:hint="eastAsia" w:ascii="Times New Roman" w:hAnsi="Times New Roman" w:eastAsia="宋体" w:cs="Times New Roman"/>
                <w:b/>
                <w:sz w:val="24"/>
                <w:lang w:val="en-US" w:eastAsia="zh-CN"/>
              </w:rPr>
              <w:t>5</w:t>
            </w:r>
            <w:r>
              <w:rPr>
                <w:rFonts w:hint="default" w:ascii="Times New Roman" w:hAnsi="Times New Roman" w:eastAsia="宋体" w:cs="Times New Roman"/>
                <w:b/>
                <w:sz w:val="24"/>
              </w:rPr>
              <w:t xml:space="preserve">  主要设备一览表</w:t>
            </w:r>
          </w:p>
          <w:tbl>
            <w:tblPr>
              <w:tblStyle w:val="2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69"/>
              <w:gridCol w:w="3255"/>
              <w:gridCol w:w="1452"/>
              <w:gridCol w:w="1824"/>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b/>
                      <w:kern w:val="2"/>
                      <w:sz w:val="21"/>
                      <w:szCs w:val="21"/>
                    </w:rPr>
                  </w:pPr>
                  <w:r>
                    <w:rPr>
                      <w:rFonts w:hint="default" w:ascii="Times New Roman" w:hAnsi="Times New Roman" w:cs="Times New Roman" w:eastAsiaTheme="minorEastAsia"/>
                      <w:b/>
                      <w:kern w:val="2"/>
                      <w:sz w:val="21"/>
                      <w:szCs w:val="21"/>
                      <w:lang w:val="en-US" w:eastAsia="zh-CN" w:bidi="ar"/>
                    </w:rPr>
                    <w:t>序号</w:t>
                  </w:r>
                </w:p>
              </w:tc>
              <w:tc>
                <w:tcPr>
                  <w:tcW w:w="32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b/>
                      <w:kern w:val="2"/>
                      <w:sz w:val="21"/>
                      <w:szCs w:val="21"/>
                    </w:rPr>
                  </w:pPr>
                  <w:r>
                    <w:rPr>
                      <w:rFonts w:hint="default" w:ascii="Times New Roman" w:hAnsi="Times New Roman" w:cs="Times New Roman" w:eastAsiaTheme="minorEastAsia"/>
                      <w:b/>
                      <w:kern w:val="2"/>
                      <w:sz w:val="21"/>
                      <w:szCs w:val="21"/>
                      <w:lang w:val="en-US" w:eastAsia="zh-CN" w:bidi="ar"/>
                    </w:rPr>
                    <w:t>设备名称</w:t>
                  </w:r>
                </w:p>
              </w:tc>
              <w:tc>
                <w:tcPr>
                  <w:tcW w:w="14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eastAsia="宋体" w:cs="Times New Roman"/>
                      <w:b/>
                      <w:kern w:val="2"/>
                      <w:sz w:val="21"/>
                      <w:szCs w:val="21"/>
                    </w:rPr>
                  </w:pPr>
                  <w:r>
                    <w:rPr>
                      <w:rFonts w:hint="default" w:ascii="Times New Roman" w:hAnsi="Times New Roman" w:cs="Times New Roman" w:eastAsiaTheme="minorEastAsia"/>
                      <w:b/>
                      <w:kern w:val="2"/>
                      <w:sz w:val="21"/>
                      <w:szCs w:val="21"/>
                      <w:lang w:val="en-US" w:eastAsia="zh-CN" w:bidi="ar"/>
                    </w:rPr>
                    <w:t>型号</w:t>
                  </w:r>
                </w:p>
              </w:tc>
              <w:tc>
                <w:tcPr>
                  <w:tcW w:w="18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b/>
                      <w:kern w:val="2"/>
                      <w:sz w:val="21"/>
                      <w:szCs w:val="21"/>
                    </w:rPr>
                  </w:pPr>
                  <w:r>
                    <w:rPr>
                      <w:rFonts w:hint="default" w:ascii="Times New Roman" w:hAnsi="Times New Roman" w:cs="Times New Roman" w:eastAsiaTheme="minorEastAsia"/>
                      <w:b/>
                      <w:kern w:val="2"/>
                      <w:sz w:val="21"/>
                      <w:szCs w:val="21"/>
                      <w:lang w:val="en-US" w:eastAsia="zh-CN" w:bidi="ar"/>
                    </w:rPr>
                    <w:t>单位</w:t>
                  </w:r>
                </w:p>
              </w:tc>
              <w:tc>
                <w:tcPr>
                  <w:tcW w:w="1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b/>
                      <w:kern w:val="2"/>
                      <w:sz w:val="21"/>
                      <w:szCs w:val="21"/>
                    </w:rPr>
                  </w:pPr>
                  <w:r>
                    <w:rPr>
                      <w:rFonts w:hint="default" w:ascii="Times New Roman" w:hAnsi="Times New Roman" w:cs="Times New Roman" w:eastAsiaTheme="minorEastAsia"/>
                      <w:b/>
                      <w:kern w:val="2"/>
                      <w:sz w:val="21"/>
                      <w:szCs w:val="21"/>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t>1</w:t>
                  </w:r>
                </w:p>
              </w:tc>
              <w:tc>
                <w:tcPr>
                  <w:tcW w:w="32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21"/>
                      <w:szCs w:val="21"/>
                    </w:rPr>
                  </w:pPr>
                  <w:r>
                    <w:rPr>
                      <w:rFonts w:hint="eastAsia" w:ascii="宋体" w:hAnsi="宋体" w:cs="宋体"/>
                      <w:kern w:val="0"/>
                      <w:sz w:val="21"/>
                      <w:szCs w:val="21"/>
                      <w:lang w:val="en-US" w:eastAsia="zh-CN" w:bidi="ar"/>
                    </w:rPr>
                    <w:t>折纸机</w:t>
                  </w:r>
                </w:p>
              </w:tc>
              <w:tc>
                <w:tcPr>
                  <w:tcW w:w="14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kern w:val="0"/>
                      <w:sz w:val="21"/>
                      <w:szCs w:val="21"/>
                    </w:rPr>
                  </w:pPr>
                  <w:r>
                    <w:rPr>
                      <w:rFonts w:hint="eastAsia" w:ascii="宋体" w:hAnsi="宋体" w:cs="宋体"/>
                      <w:kern w:val="0"/>
                      <w:sz w:val="22"/>
                      <w:szCs w:val="22"/>
                      <w:lang w:val="en-US" w:eastAsia="zh-CN" w:bidi="ar"/>
                    </w:rPr>
                    <w:t>/</w:t>
                  </w:r>
                </w:p>
              </w:tc>
              <w:tc>
                <w:tcPr>
                  <w:tcW w:w="18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40" w:lineRule="auto"/>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
                    </w:rPr>
                    <w:t>台</w:t>
                  </w:r>
                </w:p>
              </w:tc>
              <w:tc>
                <w:tcPr>
                  <w:tcW w:w="1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2"/>
                      <w:sz w:val="21"/>
                      <w:szCs w:val="21"/>
                    </w:rPr>
                  </w:pPr>
                  <w:r>
                    <w:rPr>
                      <w:rFonts w:hint="eastAsia" w:ascii="Times New Roman" w:hAnsi="Times New Roman" w:cs="Times New Roman"/>
                      <w:kern w:val="2"/>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t>2</w:t>
                  </w:r>
                </w:p>
              </w:tc>
              <w:tc>
                <w:tcPr>
                  <w:tcW w:w="32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kern w:val="2"/>
                      <w:sz w:val="21"/>
                      <w:szCs w:val="21"/>
                      <w:lang w:val="en-US"/>
                    </w:rPr>
                  </w:pPr>
                  <w:r>
                    <w:rPr>
                      <w:rFonts w:hint="eastAsia" w:ascii="宋体" w:hAnsi="宋体" w:cs="宋体"/>
                      <w:kern w:val="0"/>
                      <w:sz w:val="21"/>
                      <w:szCs w:val="21"/>
                      <w:lang w:val="en-US" w:eastAsia="zh-CN" w:bidi="ar"/>
                    </w:rPr>
                    <w:t>烘道</w:t>
                  </w:r>
                </w:p>
              </w:tc>
              <w:tc>
                <w:tcPr>
                  <w:tcW w:w="14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kern w:val="0"/>
                      <w:sz w:val="21"/>
                      <w:szCs w:val="21"/>
                    </w:rPr>
                  </w:pPr>
                  <w:r>
                    <w:rPr>
                      <w:rFonts w:hint="eastAsia" w:ascii="宋体" w:hAnsi="宋体" w:cs="宋体"/>
                      <w:kern w:val="0"/>
                      <w:sz w:val="22"/>
                      <w:szCs w:val="22"/>
                      <w:lang w:val="en-US" w:eastAsia="zh-CN" w:bidi="ar"/>
                    </w:rPr>
                    <w:t>/</w:t>
                  </w:r>
                </w:p>
              </w:tc>
              <w:tc>
                <w:tcPr>
                  <w:tcW w:w="18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40" w:lineRule="auto"/>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
                    </w:rPr>
                    <w:t>台</w:t>
                  </w:r>
                </w:p>
              </w:tc>
              <w:tc>
                <w:tcPr>
                  <w:tcW w:w="1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2"/>
                      <w:sz w:val="21"/>
                      <w:szCs w:val="21"/>
                    </w:rPr>
                  </w:pPr>
                  <w:r>
                    <w:rPr>
                      <w:rFonts w:hint="eastAsia" w:ascii="Times New Roman" w:hAnsi="Times New Roman" w:cs="Times New Roman"/>
                      <w:kern w:val="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t>3</w:t>
                  </w:r>
                </w:p>
              </w:tc>
              <w:tc>
                <w:tcPr>
                  <w:tcW w:w="32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kern w:val="2"/>
                      <w:sz w:val="21"/>
                      <w:szCs w:val="21"/>
                      <w:lang w:val="en-US"/>
                    </w:rPr>
                  </w:pPr>
                  <w:r>
                    <w:rPr>
                      <w:rFonts w:hint="eastAsia" w:ascii="宋体" w:hAnsi="宋体" w:cs="宋体"/>
                      <w:kern w:val="0"/>
                      <w:sz w:val="21"/>
                      <w:szCs w:val="21"/>
                      <w:lang w:val="en-US" w:eastAsia="zh-CN" w:bidi="ar"/>
                    </w:rPr>
                    <w:t>纸芯接头机</w:t>
                  </w:r>
                </w:p>
              </w:tc>
              <w:tc>
                <w:tcPr>
                  <w:tcW w:w="14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kern w:val="0"/>
                      <w:sz w:val="21"/>
                      <w:szCs w:val="21"/>
                    </w:rPr>
                  </w:pPr>
                  <w:r>
                    <w:rPr>
                      <w:rFonts w:hint="eastAsia" w:ascii="宋体" w:hAnsi="宋体" w:cs="宋体"/>
                      <w:kern w:val="0"/>
                      <w:sz w:val="22"/>
                      <w:szCs w:val="22"/>
                      <w:lang w:val="en-US" w:eastAsia="zh-CN" w:bidi="ar"/>
                    </w:rPr>
                    <w:t>/</w:t>
                  </w:r>
                </w:p>
              </w:tc>
              <w:tc>
                <w:tcPr>
                  <w:tcW w:w="18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40" w:lineRule="auto"/>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
                    </w:rPr>
                    <w:t>台</w:t>
                  </w:r>
                </w:p>
              </w:tc>
              <w:tc>
                <w:tcPr>
                  <w:tcW w:w="1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default" w:ascii="Times New Roman" w:hAnsi="Times New Roman" w:cs="Times New Roman"/>
                      <w:kern w:val="2"/>
                      <w:sz w:val="21"/>
                      <w:szCs w:val="21"/>
                    </w:rPr>
                  </w:pPr>
                  <w:r>
                    <w:rPr>
                      <w:rFonts w:hint="eastAsia" w:ascii="Times New Roman" w:hAnsi="Times New Roman" w:cs="Times New Roman"/>
                      <w:kern w:val="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t>4</w:t>
                  </w:r>
                </w:p>
              </w:tc>
              <w:tc>
                <w:tcPr>
                  <w:tcW w:w="32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kern w:val="2"/>
                      <w:sz w:val="21"/>
                      <w:szCs w:val="21"/>
                    </w:rPr>
                  </w:pPr>
                  <w:r>
                    <w:rPr>
                      <w:rFonts w:hint="eastAsia" w:ascii="宋体" w:hAnsi="宋体" w:cs="宋体"/>
                      <w:kern w:val="0"/>
                      <w:sz w:val="21"/>
                      <w:szCs w:val="21"/>
                      <w:lang w:val="en-US" w:eastAsia="zh-CN" w:bidi="ar"/>
                    </w:rPr>
                    <w:t>注胶机</w:t>
                  </w:r>
                </w:p>
              </w:tc>
              <w:tc>
                <w:tcPr>
                  <w:tcW w:w="14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kern w:val="0"/>
                      <w:sz w:val="21"/>
                      <w:szCs w:val="21"/>
                    </w:rPr>
                  </w:pPr>
                  <w:r>
                    <w:rPr>
                      <w:rFonts w:hint="eastAsia" w:ascii="宋体" w:hAnsi="宋体" w:cs="宋体"/>
                      <w:kern w:val="0"/>
                      <w:sz w:val="22"/>
                      <w:szCs w:val="22"/>
                      <w:lang w:val="en-US" w:eastAsia="zh-CN" w:bidi="ar"/>
                    </w:rPr>
                    <w:t>/</w:t>
                  </w:r>
                </w:p>
              </w:tc>
              <w:tc>
                <w:tcPr>
                  <w:tcW w:w="18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40" w:lineRule="auto"/>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
                    </w:rPr>
                    <w:t>台</w:t>
                  </w:r>
                </w:p>
              </w:tc>
              <w:tc>
                <w:tcPr>
                  <w:tcW w:w="1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2"/>
                      <w:sz w:val="21"/>
                      <w:szCs w:val="21"/>
                    </w:rPr>
                  </w:pPr>
                  <w:r>
                    <w:rPr>
                      <w:rFonts w:hint="eastAsia" w:ascii="Times New Roman" w:hAnsi="Times New Roman" w:cs="Times New Roman"/>
                      <w:kern w:val="2"/>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t>5</w:t>
                  </w:r>
                </w:p>
              </w:tc>
              <w:tc>
                <w:tcPr>
                  <w:tcW w:w="32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2"/>
                      <w:sz w:val="21"/>
                      <w:szCs w:val="21"/>
                    </w:rPr>
                  </w:pPr>
                  <w:r>
                    <w:rPr>
                      <w:rFonts w:hint="eastAsia" w:ascii="宋体" w:hAnsi="宋体" w:cs="宋体"/>
                      <w:kern w:val="0"/>
                      <w:sz w:val="21"/>
                      <w:szCs w:val="21"/>
                      <w:lang w:val="en-US" w:eastAsia="zh-CN" w:bidi="ar"/>
                    </w:rPr>
                    <w:t>热板焊</w:t>
                  </w:r>
                </w:p>
              </w:tc>
              <w:tc>
                <w:tcPr>
                  <w:tcW w:w="14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kern w:val="0"/>
                      <w:sz w:val="21"/>
                      <w:szCs w:val="21"/>
                    </w:rPr>
                  </w:pPr>
                  <w:r>
                    <w:rPr>
                      <w:rFonts w:hint="eastAsia" w:ascii="宋体" w:hAnsi="宋体" w:cs="宋体"/>
                      <w:kern w:val="0"/>
                      <w:sz w:val="22"/>
                      <w:szCs w:val="22"/>
                      <w:lang w:val="en-US" w:eastAsia="zh-CN" w:bidi="ar"/>
                    </w:rPr>
                    <w:t>/</w:t>
                  </w:r>
                </w:p>
              </w:tc>
              <w:tc>
                <w:tcPr>
                  <w:tcW w:w="18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40" w:lineRule="auto"/>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
                    </w:rPr>
                    <w:t>台</w:t>
                  </w:r>
                </w:p>
              </w:tc>
              <w:tc>
                <w:tcPr>
                  <w:tcW w:w="1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2"/>
                      <w:sz w:val="21"/>
                      <w:szCs w:val="21"/>
                    </w:rPr>
                  </w:pPr>
                  <w:r>
                    <w:rPr>
                      <w:rFonts w:hint="eastAsia" w:ascii="Times New Roman" w:hAnsi="Times New Roman" w:cs="Times New Roman"/>
                      <w:kern w:val="2"/>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eastAsia" w:ascii="Times New Roman" w:hAnsi="Times New Roman" w:cs="Times New Roman" w:eastAsiaTheme="minorEastAsia"/>
                      <w:kern w:val="2"/>
                      <w:sz w:val="21"/>
                      <w:szCs w:val="21"/>
                      <w:lang w:val="en-US" w:eastAsia="zh-CN"/>
                    </w:rPr>
                  </w:pPr>
                  <w:r>
                    <w:rPr>
                      <w:rFonts w:hint="eastAsia" w:ascii="Times New Roman" w:hAnsi="Times New Roman" w:cs="Times New Roman"/>
                      <w:kern w:val="2"/>
                      <w:sz w:val="21"/>
                      <w:szCs w:val="21"/>
                      <w:lang w:val="en-US" w:eastAsia="zh-CN"/>
                    </w:rPr>
                    <w:t>6</w:t>
                  </w:r>
                </w:p>
              </w:tc>
              <w:tc>
                <w:tcPr>
                  <w:tcW w:w="32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21"/>
                      <w:szCs w:val="21"/>
                    </w:rPr>
                  </w:pPr>
                  <w:r>
                    <w:rPr>
                      <w:rFonts w:hint="eastAsia" w:ascii="宋体" w:hAnsi="宋体" w:cs="宋体"/>
                      <w:kern w:val="0"/>
                      <w:sz w:val="21"/>
                      <w:szCs w:val="21"/>
                      <w:lang w:val="en-US" w:eastAsia="zh-CN" w:bidi="ar"/>
                    </w:rPr>
                    <w:t>激光切割机</w:t>
                  </w:r>
                </w:p>
              </w:tc>
              <w:tc>
                <w:tcPr>
                  <w:tcW w:w="14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kern w:val="0"/>
                      <w:sz w:val="21"/>
                      <w:szCs w:val="21"/>
                    </w:rPr>
                  </w:pPr>
                  <w:r>
                    <w:rPr>
                      <w:rFonts w:hint="eastAsia" w:ascii="宋体" w:hAnsi="宋体" w:cs="宋体"/>
                      <w:kern w:val="0"/>
                      <w:sz w:val="21"/>
                      <w:szCs w:val="21"/>
                      <w:lang w:bidi="ar"/>
                    </w:rPr>
                    <w:t>非标</w:t>
                  </w:r>
                </w:p>
              </w:tc>
              <w:tc>
                <w:tcPr>
                  <w:tcW w:w="18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40" w:lineRule="auto"/>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eastAsiaTheme="minorEastAsia"/>
                      <w:kern w:val="2"/>
                      <w:sz w:val="21"/>
                      <w:szCs w:val="21"/>
                      <w:lang w:val="en-US" w:eastAsia="zh-CN" w:bidi="ar"/>
                    </w:rPr>
                    <w:t>台</w:t>
                  </w:r>
                </w:p>
              </w:tc>
              <w:tc>
                <w:tcPr>
                  <w:tcW w:w="1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2"/>
                      <w:sz w:val="21"/>
                      <w:szCs w:val="21"/>
                    </w:rPr>
                  </w:pPr>
                  <w:r>
                    <w:rPr>
                      <w:rFonts w:hint="eastAsia" w:ascii="Times New Roman" w:hAnsi="Times New Roman" w:cs="Times New Roman"/>
                      <w:kern w:val="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eastAsiaTheme="minorEastAsia"/>
                      <w:kern w:val="2"/>
                      <w:sz w:val="21"/>
                      <w:szCs w:val="21"/>
                      <w:lang w:val="en-US" w:eastAsia="zh-CN"/>
                    </w:rPr>
                  </w:pPr>
                  <w:r>
                    <w:rPr>
                      <w:rFonts w:hint="eastAsia" w:ascii="Times New Roman" w:hAnsi="Times New Roman" w:cs="Times New Roman"/>
                      <w:kern w:val="2"/>
                      <w:sz w:val="21"/>
                      <w:szCs w:val="21"/>
                      <w:lang w:val="en-US" w:eastAsia="zh-CN"/>
                    </w:rPr>
                    <w:t>7</w:t>
                  </w:r>
                </w:p>
              </w:tc>
              <w:tc>
                <w:tcPr>
                  <w:tcW w:w="32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21"/>
                      <w:szCs w:val="21"/>
                    </w:rPr>
                  </w:pPr>
                  <w:r>
                    <w:rPr>
                      <w:rFonts w:hint="eastAsia" w:ascii="宋体" w:hAnsi="宋体" w:cs="宋体"/>
                      <w:kern w:val="0"/>
                      <w:sz w:val="21"/>
                      <w:szCs w:val="21"/>
                      <w:lang w:val="en-US" w:eastAsia="zh-CN" w:bidi="ar"/>
                    </w:rPr>
                    <w:t>胶片发泡机</w:t>
                  </w:r>
                </w:p>
              </w:tc>
              <w:tc>
                <w:tcPr>
                  <w:tcW w:w="14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kern w:val="0"/>
                      <w:sz w:val="21"/>
                      <w:szCs w:val="21"/>
                    </w:rPr>
                  </w:pPr>
                  <w:r>
                    <w:rPr>
                      <w:rFonts w:hint="default" w:ascii="Times New Roman" w:hAnsi="Times New Roman" w:cs="Times New Roman"/>
                      <w:kern w:val="0"/>
                      <w:sz w:val="21"/>
                      <w:szCs w:val="21"/>
                      <w:lang w:bidi="ar"/>
                    </w:rPr>
                    <w:t>ZYZJ-1</w:t>
                  </w:r>
                </w:p>
              </w:tc>
              <w:tc>
                <w:tcPr>
                  <w:tcW w:w="18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40" w:lineRule="auto"/>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eastAsiaTheme="minorEastAsia"/>
                      <w:kern w:val="2"/>
                      <w:sz w:val="21"/>
                      <w:szCs w:val="21"/>
                      <w:lang w:val="en-US" w:eastAsia="zh-CN" w:bidi="ar"/>
                    </w:rPr>
                    <w:t>台</w:t>
                  </w:r>
                </w:p>
              </w:tc>
              <w:tc>
                <w:tcPr>
                  <w:tcW w:w="1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2"/>
                      <w:sz w:val="21"/>
                      <w:szCs w:val="21"/>
                    </w:rPr>
                  </w:pPr>
                  <w:r>
                    <w:rPr>
                      <w:rFonts w:hint="eastAsia" w:ascii="Times New Roman" w:hAnsi="Times New Roman" w:cs="Times New Roman"/>
                      <w:kern w:val="2"/>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eastAsiaTheme="minorEastAsia"/>
                      <w:kern w:val="2"/>
                      <w:sz w:val="21"/>
                      <w:szCs w:val="21"/>
                      <w:lang w:val="en-US" w:eastAsia="zh-CN"/>
                    </w:rPr>
                  </w:pPr>
                  <w:r>
                    <w:rPr>
                      <w:rFonts w:hint="eastAsia" w:ascii="Times New Roman" w:hAnsi="Times New Roman" w:cs="Times New Roman"/>
                      <w:kern w:val="2"/>
                      <w:sz w:val="21"/>
                      <w:szCs w:val="21"/>
                      <w:lang w:val="en-US" w:eastAsia="zh-CN"/>
                    </w:rPr>
                    <w:t>8</w:t>
                  </w:r>
                </w:p>
              </w:tc>
              <w:tc>
                <w:tcPr>
                  <w:tcW w:w="32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kern w:val="2"/>
                      <w:sz w:val="21"/>
                      <w:szCs w:val="21"/>
                    </w:rPr>
                  </w:pPr>
                  <w:r>
                    <w:rPr>
                      <w:rFonts w:hint="eastAsia" w:ascii="宋体" w:hAnsi="宋体" w:cs="宋体"/>
                      <w:kern w:val="0"/>
                      <w:sz w:val="21"/>
                      <w:szCs w:val="21"/>
                      <w:lang w:val="en-US" w:eastAsia="zh-CN" w:bidi="ar"/>
                    </w:rPr>
                    <w:t>超声波复合机</w:t>
                  </w:r>
                </w:p>
              </w:tc>
              <w:tc>
                <w:tcPr>
                  <w:tcW w:w="14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kern w:val="0"/>
                      <w:sz w:val="21"/>
                      <w:szCs w:val="21"/>
                    </w:rPr>
                  </w:pPr>
                  <w:r>
                    <w:rPr>
                      <w:rFonts w:hint="default" w:ascii="Times New Roman" w:hAnsi="Times New Roman" w:cs="Times New Roman"/>
                      <w:kern w:val="0"/>
                      <w:sz w:val="21"/>
                      <w:szCs w:val="21"/>
                      <w:lang w:val="en-US" w:eastAsia="zh-CN" w:bidi="ar"/>
                    </w:rPr>
                    <w:t>NJ-Y-1</w:t>
                  </w:r>
                </w:p>
              </w:tc>
              <w:tc>
                <w:tcPr>
                  <w:tcW w:w="18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40" w:lineRule="auto"/>
                    <w:ind w:left="0" w:leftChars="0" w:right="0" w:rightChars="0"/>
                    <w:jc w:val="center"/>
                    <w:rPr>
                      <w:rFonts w:hint="default" w:ascii="Times New Roman" w:hAnsi="Times New Roman" w:eastAsia="宋体" w:cs="Times New Roman"/>
                      <w:kern w:val="2"/>
                      <w:sz w:val="21"/>
                      <w:szCs w:val="21"/>
                    </w:rPr>
                  </w:pPr>
                  <w:r>
                    <w:rPr>
                      <w:rFonts w:hint="eastAsia" w:ascii="Times New Roman" w:hAnsi="Times New Roman" w:cs="Times New Roman"/>
                      <w:kern w:val="2"/>
                      <w:sz w:val="21"/>
                      <w:szCs w:val="21"/>
                      <w:lang w:val="en-US" w:eastAsia="zh-CN" w:bidi="ar"/>
                    </w:rPr>
                    <w:t>台</w:t>
                  </w:r>
                </w:p>
              </w:tc>
              <w:tc>
                <w:tcPr>
                  <w:tcW w:w="1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2"/>
                      <w:sz w:val="21"/>
                      <w:szCs w:val="21"/>
                    </w:rPr>
                  </w:pPr>
                  <w:r>
                    <w:rPr>
                      <w:rFonts w:hint="eastAsia" w:ascii="Times New Roman" w:hAnsi="Times New Roman" w:cs="Times New Roman"/>
                      <w:kern w:val="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eastAsia" w:ascii="Times New Roman" w:hAnsi="Times New Roman" w:cs="Times New Roman" w:eastAsiaTheme="minorEastAsia"/>
                      <w:kern w:val="2"/>
                      <w:sz w:val="21"/>
                      <w:szCs w:val="21"/>
                      <w:lang w:val="en-US" w:eastAsia="zh-CN"/>
                    </w:rPr>
                  </w:pPr>
                  <w:r>
                    <w:rPr>
                      <w:rFonts w:hint="eastAsia" w:ascii="Times New Roman" w:hAnsi="Times New Roman" w:cs="Times New Roman"/>
                      <w:kern w:val="2"/>
                      <w:sz w:val="21"/>
                      <w:szCs w:val="21"/>
                      <w:lang w:val="en-US" w:eastAsia="zh-CN"/>
                    </w:rPr>
                    <w:t>9</w:t>
                  </w:r>
                </w:p>
              </w:tc>
              <w:tc>
                <w:tcPr>
                  <w:tcW w:w="32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21"/>
                      <w:szCs w:val="21"/>
                      <w:lang w:val="en-US"/>
                    </w:rPr>
                  </w:pPr>
                  <w:r>
                    <w:rPr>
                      <w:rFonts w:hint="eastAsia" w:ascii="宋体" w:hAnsi="宋体" w:cs="宋体"/>
                      <w:kern w:val="0"/>
                      <w:sz w:val="21"/>
                      <w:szCs w:val="21"/>
                      <w:lang w:val="en-US" w:eastAsia="zh-CN" w:bidi="ar"/>
                    </w:rPr>
                    <w:t>夹条机</w:t>
                  </w:r>
                </w:p>
              </w:tc>
              <w:tc>
                <w:tcPr>
                  <w:tcW w:w="14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kern w:val="0"/>
                      <w:sz w:val="21"/>
                      <w:szCs w:val="21"/>
                    </w:rPr>
                  </w:pPr>
                  <w:r>
                    <w:rPr>
                      <w:rFonts w:hint="eastAsia" w:ascii="宋体" w:hAnsi="宋体" w:cs="宋体"/>
                      <w:kern w:val="0"/>
                      <w:sz w:val="21"/>
                      <w:szCs w:val="21"/>
                      <w:lang w:bidi="ar"/>
                    </w:rPr>
                    <w:t>非标</w:t>
                  </w:r>
                </w:p>
              </w:tc>
              <w:tc>
                <w:tcPr>
                  <w:tcW w:w="18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40" w:lineRule="auto"/>
                    <w:ind w:left="0" w:leftChars="0" w:right="0" w:rightChars="0"/>
                    <w:jc w:val="center"/>
                    <w:rPr>
                      <w:rFonts w:hint="default" w:ascii="Times New Roman" w:hAnsi="Times New Roman" w:eastAsia="宋体" w:cs="Times New Roman"/>
                      <w:kern w:val="2"/>
                      <w:sz w:val="21"/>
                      <w:szCs w:val="21"/>
                    </w:rPr>
                  </w:pPr>
                  <w:r>
                    <w:rPr>
                      <w:rFonts w:hint="default" w:ascii="Times New Roman" w:hAnsi="Times New Roman" w:cs="Times New Roman" w:eastAsiaTheme="minorEastAsia"/>
                      <w:kern w:val="2"/>
                      <w:sz w:val="21"/>
                      <w:szCs w:val="21"/>
                      <w:lang w:val="en-US" w:eastAsia="zh-CN" w:bidi="ar"/>
                    </w:rPr>
                    <w:t>台</w:t>
                  </w:r>
                </w:p>
              </w:tc>
              <w:tc>
                <w:tcPr>
                  <w:tcW w:w="1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default" w:ascii="Times New Roman" w:hAnsi="Times New Roman" w:cs="Times New Roman"/>
                      <w:kern w:val="2"/>
                      <w:sz w:val="21"/>
                      <w:szCs w:val="21"/>
                      <w:lang w:val="en-US"/>
                    </w:rPr>
                  </w:pPr>
                  <w:r>
                    <w:rPr>
                      <w:rFonts w:hint="default" w:ascii="Times New Roman" w:hAnsi="Times New Roman" w:cs="Times New Roman"/>
                      <w:kern w:val="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10</w:t>
                  </w:r>
                </w:p>
              </w:tc>
              <w:tc>
                <w:tcPr>
                  <w:tcW w:w="32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kern w:val="0"/>
                      <w:sz w:val="21"/>
                      <w:szCs w:val="21"/>
                    </w:rPr>
                  </w:pPr>
                  <w:r>
                    <w:rPr>
                      <w:rFonts w:hint="eastAsia" w:ascii="宋体" w:hAnsi="宋体" w:cs="宋体"/>
                      <w:kern w:val="0"/>
                      <w:sz w:val="21"/>
                      <w:szCs w:val="21"/>
                      <w:lang w:val="en-US" w:eastAsia="zh-CN" w:bidi="ar"/>
                    </w:rPr>
                    <w:t>组装线</w:t>
                  </w:r>
                </w:p>
              </w:tc>
              <w:tc>
                <w:tcPr>
                  <w:tcW w:w="14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kern w:val="0"/>
                      <w:sz w:val="21"/>
                      <w:szCs w:val="21"/>
                    </w:rPr>
                  </w:pPr>
                  <w:r>
                    <w:rPr>
                      <w:rFonts w:hint="eastAsia" w:ascii="宋体" w:hAnsi="宋体" w:cs="宋体"/>
                      <w:kern w:val="0"/>
                      <w:sz w:val="21"/>
                      <w:szCs w:val="21"/>
                      <w:lang w:bidi="ar"/>
                    </w:rPr>
                    <w:t>非标</w:t>
                  </w:r>
                </w:p>
              </w:tc>
              <w:tc>
                <w:tcPr>
                  <w:tcW w:w="18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40" w:lineRule="auto"/>
                    <w:ind w:left="0" w:leftChars="0" w:right="0" w:rightChars="0"/>
                    <w:jc w:val="center"/>
                    <w:rPr>
                      <w:rFonts w:hint="default" w:ascii="Times New Roman" w:hAnsi="Times New Roman" w:eastAsia="宋体" w:cs="Times New Roman"/>
                      <w:kern w:val="2"/>
                      <w:sz w:val="21"/>
                      <w:szCs w:val="21"/>
                    </w:rPr>
                  </w:pPr>
                  <w:r>
                    <w:rPr>
                      <w:rFonts w:hint="default" w:ascii="Times New Roman" w:hAnsi="Times New Roman" w:cs="Times New Roman" w:eastAsiaTheme="minorEastAsia"/>
                      <w:kern w:val="2"/>
                      <w:sz w:val="21"/>
                      <w:szCs w:val="21"/>
                      <w:lang w:val="en-US" w:eastAsia="zh-CN" w:bidi="ar"/>
                    </w:rPr>
                    <w:t>台</w:t>
                  </w:r>
                </w:p>
              </w:tc>
              <w:tc>
                <w:tcPr>
                  <w:tcW w:w="1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default" w:ascii="Times New Roman" w:hAnsi="Times New Roman" w:cs="Times New Roman"/>
                      <w:kern w:val="2"/>
                      <w:sz w:val="21"/>
                      <w:szCs w:val="21"/>
                    </w:rPr>
                  </w:pPr>
                  <w:r>
                    <w:rPr>
                      <w:rFonts w:hint="eastAsia" w:ascii="Times New Roman" w:hAnsi="Times New Roman" w:cs="Times New Roman"/>
                      <w:kern w:val="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eastAsia="宋体" w:cs="Times New Roman"/>
                      <w:kern w:val="2"/>
                      <w:sz w:val="21"/>
                      <w:szCs w:val="21"/>
                      <w:lang w:val="en-US"/>
                    </w:rPr>
                  </w:pPr>
                  <w:r>
                    <w:rPr>
                      <w:rFonts w:hint="default" w:ascii="Times New Roman" w:hAnsi="Times New Roman" w:cs="Times New Roman" w:eastAsiaTheme="minorEastAsia"/>
                      <w:kern w:val="2"/>
                      <w:sz w:val="21"/>
                      <w:szCs w:val="21"/>
                      <w:lang w:val="en-US" w:eastAsia="zh-CN" w:bidi="ar"/>
                    </w:rPr>
                    <w:t>1</w:t>
                  </w:r>
                  <w:r>
                    <w:rPr>
                      <w:rFonts w:hint="eastAsia" w:ascii="Times New Roman" w:hAnsi="Times New Roman" w:cs="Times New Roman"/>
                      <w:kern w:val="2"/>
                      <w:sz w:val="21"/>
                      <w:szCs w:val="21"/>
                      <w:lang w:val="en-US" w:eastAsia="zh-CN" w:bidi="ar"/>
                    </w:rPr>
                    <w:t>1</w:t>
                  </w:r>
                </w:p>
              </w:tc>
              <w:tc>
                <w:tcPr>
                  <w:tcW w:w="32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kern w:val="0"/>
                      <w:sz w:val="21"/>
                      <w:szCs w:val="21"/>
                    </w:rPr>
                  </w:pPr>
                  <w:r>
                    <w:rPr>
                      <w:rFonts w:hint="eastAsia" w:ascii="宋体" w:hAnsi="宋体" w:cs="宋体"/>
                      <w:kern w:val="0"/>
                      <w:sz w:val="21"/>
                      <w:szCs w:val="21"/>
                      <w:lang w:val="en-US" w:eastAsia="zh-CN" w:bidi="ar"/>
                    </w:rPr>
                    <w:t>超声波机</w:t>
                  </w:r>
                </w:p>
              </w:tc>
              <w:tc>
                <w:tcPr>
                  <w:tcW w:w="14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kern w:val="0"/>
                      <w:sz w:val="21"/>
                      <w:szCs w:val="21"/>
                    </w:rPr>
                  </w:pPr>
                  <w:r>
                    <w:rPr>
                      <w:rFonts w:hint="eastAsia" w:ascii="宋体" w:hAnsi="宋体" w:cs="宋体"/>
                      <w:kern w:val="0"/>
                      <w:sz w:val="22"/>
                      <w:szCs w:val="22"/>
                      <w:lang w:val="en-US" w:eastAsia="zh-CN" w:bidi="ar"/>
                    </w:rPr>
                    <w:t>/</w:t>
                  </w:r>
                </w:p>
              </w:tc>
              <w:tc>
                <w:tcPr>
                  <w:tcW w:w="18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40" w:lineRule="auto"/>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
                    </w:rPr>
                    <w:t>台</w:t>
                  </w:r>
                </w:p>
              </w:tc>
              <w:tc>
                <w:tcPr>
                  <w:tcW w:w="1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Times New Roman" w:hAnsi="Times New Roman" w:cs="Times New Roman" w:eastAsiaTheme="minorEastAsia"/>
                      <w:kern w:val="2"/>
                      <w:sz w:val="21"/>
                      <w:szCs w:val="21"/>
                      <w:lang w:val="en-US" w:eastAsia="zh-CN"/>
                    </w:rPr>
                  </w:pPr>
                  <w:r>
                    <w:rPr>
                      <w:rFonts w:hint="eastAsia" w:ascii="Times New Roman" w:hAnsi="Times New Roman" w:cs="Times New Roman"/>
                      <w:kern w:val="2"/>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kern w:val="2"/>
                      <w:sz w:val="21"/>
                      <w:szCs w:val="21"/>
                      <w:lang w:val="en-US"/>
                    </w:rPr>
                  </w:pPr>
                  <w:r>
                    <w:rPr>
                      <w:rFonts w:hint="default" w:ascii="Times New Roman" w:hAnsi="Times New Roman" w:cs="Times New Roman" w:eastAsiaTheme="minorEastAsia"/>
                      <w:kern w:val="2"/>
                      <w:sz w:val="21"/>
                      <w:szCs w:val="21"/>
                      <w:lang w:val="en-US" w:eastAsia="zh-CN" w:bidi="ar"/>
                    </w:rPr>
                    <w:t>1</w:t>
                  </w:r>
                  <w:r>
                    <w:rPr>
                      <w:rFonts w:hint="eastAsia" w:ascii="Times New Roman" w:hAnsi="Times New Roman" w:cs="Times New Roman"/>
                      <w:kern w:val="2"/>
                      <w:sz w:val="21"/>
                      <w:szCs w:val="21"/>
                      <w:lang w:val="en-US" w:eastAsia="zh-CN" w:bidi="ar"/>
                    </w:rPr>
                    <w:t>2</w:t>
                  </w:r>
                </w:p>
              </w:tc>
              <w:tc>
                <w:tcPr>
                  <w:tcW w:w="32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kern w:val="0"/>
                      <w:sz w:val="21"/>
                      <w:szCs w:val="21"/>
                      <w:lang w:val="en-US"/>
                    </w:rPr>
                  </w:pPr>
                  <w:r>
                    <w:rPr>
                      <w:rFonts w:hint="eastAsia" w:ascii="宋体" w:hAnsi="宋体" w:cs="宋体"/>
                      <w:kern w:val="0"/>
                      <w:sz w:val="21"/>
                      <w:szCs w:val="21"/>
                      <w:lang w:val="en-US" w:eastAsia="zh-CN" w:bidi="ar"/>
                    </w:rPr>
                    <w:t>包装线</w:t>
                  </w:r>
                </w:p>
              </w:tc>
              <w:tc>
                <w:tcPr>
                  <w:tcW w:w="14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kern w:val="0"/>
                      <w:sz w:val="21"/>
                      <w:szCs w:val="21"/>
                    </w:rPr>
                  </w:pPr>
                  <w:r>
                    <w:rPr>
                      <w:rFonts w:hint="eastAsia" w:ascii="宋体" w:hAnsi="宋体" w:cs="宋体"/>
                      <w:kern w:val="0"/>
                      <w:sz w:val="22"/>
                      <w:szCs w:val="22"/>
                      <w:lang w:val="en-US" w:eastAsia="zh-CN" w:bidi="ar"/>
                    </w:rPr>
                    <w:t>/</w:t>
                  </w:r>
                </w:p>
              </w:tc>
              <w:tc>
                <w:tcPr>
                  <w:tcW w:w="18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40" w:lineRule="auto"/>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
                    </w:rPr>
                    <w:t>台</w:t>
                  </w:r>
                </w:p>
              </w:tc>
              <w:tc>
                <w:tcPr>
                  <w:tcW w:w="1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kern w:val="2"/>
                      <w:sz w:val="21"/>
                      <w:szCs w:val="21"/>
                      <w:lang w:val="en-US"/>
                    </w:rPr>
                  </w:pPr>
                  <w:r>
                    <w:rPr>
                      <w:rFonts w:hint="default" w:ascii="Times New Roman" w:hAnsi="Times New Roman" w:cs="Times New Roman" w:eastAsiaTheme="minorEastAsia"/>
                      <w:kern w:val="2"/>
                      <w:sz w:val="21"/>
                      <w:szCs w:val="21"/>
                      <w:lang w:val="en-US" w:eastAsia="zh-CN" w:bidi="ar"/>
                    </w:rPr>
                    <w:t>1</w:t>
                  </w:r>
                  <w:r>
                    <w:rPr>
                      <w:rFonts w:hint="eastAsia" w:ascii="Times New Roman" w:hAnsi="Times New Roman" w:cs="Times New Roman"/>
                      <w:kern w:val="2"/>
                      <w:sz w:val="21"/>
                      <w:szCs w:val="21"/>
                      <w:lang w:val="en-US" w:eastAsia="zh-CN" w:bidi="ar"/>
                    </w:rPr>
                    <w:t>3</w:t>
                  </w:r>
                </w:p>
              </w:tc>
              <w:tc>
                <w:tcPr>
                  <w:tcW w:w="32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kern w:val="0"/>
                      <w:sz w:val="21"/>
                      <w:szCs w:val="21"/>
                    </w:rPr>
                  </w:pPr>
                  <w:r>
                    <w:rPr>
                      <w:rFonts w:hint="eastAsia" w:ascii="宋体" w:hAnsi="宋体" w:cs="宋体"/>
                      <w:kern w:val="0"/>
                      <w:sz w:val="21"/>
                      <w:szCs w:val="21"/>
                      <w:lang w:val="en-US" w:eastAsia="zh-CN" w:bidi="ar"/>
                    </w:rPr>
                    <w:t>分切机</w:t>
                  </w:r>
                </w:p>
              </w:tc>
              <w:tc>
                <w:tcPr>
                  <w:tcW w:w="14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kern w:val="0"/>
                      <w:sz w:val="21"/>
                      <w:szCs w:val="21"/>
                    </w:rPr>
                  </w:pPr>
                  <w:r>
                    <w:rPr>
                      <w:rFonts w:hint="eastAsia" w:ascii="宋体" w:hAnsi="宋体" w:cs="宋体"/>
                      <w:kern w:val="0"/>
                      <w:sz w:val="22"/>
                      <w:szCs w:val="22"/>
                      <w:lang w:val="en-US" w:eastAsia="zh-CN" w:bidi="ar"/>
                    </w:rPr>
                    <w:t>/</w:t>
                  </w:r>
                </w:p>
              </w:tc>
              <w:tc>
                <w:tcPr>
                  <w:tcW w:w="18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40" w:lineRule="auto"/>
                    <w:ind w:left="0" w:leftChars="0" w:right="0" w:rightChars="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
                    </w:rPr>
                    <w:t>台</w:t>
                  </w:r>
                </w:p>
              </w:tc>
              <w:tc>
                <w:tcPr>
                  <w:tcW w:w="1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kern w:val="2"/>
                      <w:sz w:val="21"/>
                      <w:szCs w:val="21"/>
                      <w:lang w:val="en-US"/>
                    </w:rPr>
                  </w:pPr>
                  <w:r>
                    <w:rPr>
                      <w:rFonts w:hint="default" w:ascii="Times New Roman" w:hAnsi="Times New Roman" w:cs="Times New Roman" w:eastAsiaTheme="minorEastAsia"/>
                      <w:kern w:val="2"/>
                      <w:sz w:val="21"/>
                      <w:szCs w:val="21"/>
                      <w:lang w:val="en-US" w:eastAsia="zh-CN" w:bidi="ar"/>
                    </w:rPr>
                    <w:t>1</w:t>
                  </w:r>
                  <w:r>
                    <w:rPr>
                      <w:rFonts w:hint="eastAsia" w:ascii="Times New Roman" w:hAnsi="Times New Roman" w:cs="Times New Roman"/>
                      <w:kern w:val="2"/>
                      <w:sz w:val="21"/>
                      <w:szCs w:val="21"/>
                      <w:lang w:val="en-US" w:eastAsia="zh-CN" w:bidi="ar"/>
                    </w:rPr>
                    <w:t>4</w:t>
                  </w:r>
                </w:p>
              </w:tc>
              <w:tc>
                <w:tcPr>
                  <w:tcW w:w="32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kern w:val="0"/>
                      <w:sz w:val="21"/>
                      <w:szCs w:val="21"/>
                    </w:rPr>
                  </w:pPr>
                  <w:r>
                    <w:rPr>
                      <w:rFonts w:hint="eastAsia" w:ascii="宋体" w:hAnsi="宋体" w:cs="宋体"/>
                      <w:kern w:val="0"/>
                      <w:sz w:val="21"/>
                      <w:szCs w:val="21"/>
                      <w:lang w:val="en-US" w:eastAsia="zh-CN" w:bidi="ar"/>
                    </w:rPr>
                    <w:t>烘箱</w:t>
                  </w:r>
                </w:p>
              </w:tc>
              <w:tc>
                <w:tcPr>
                  <w:tcW w:w="14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kern w:val="0"/>
                      <w:sz w:val="21"/>
                      <w:szCs w:val="21"/>
                    </w:rPr>
                  </w:pPr>
                  <w:r>
                    <w:rPr>
                      <w:rFonts w:hint="eastAsia" w:ascii="宋体" w:hAnsi="宋体" w:cs="宋体"/>
                      <w:kern w:val="0"/>
                      <w:sz w:val="22"/>
                      <w:szCs w:val="22"/>
                      <w:lang w:val="en-US" w:eastAsia="zh-CN" w:bidi="ar"/>
                    </w:rPr>
                    <w:t>/</w:t>
                  </w:r>
                </w:p>
              </w:tc>
              <w:tc>
                <w:tcPr>
                  <w:tcW w:w="18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40" w:lineRule="auto"/>
                    <w:ind w:left="0" w:leftChars="0" w:right="0" w:rightChars="0"/>
                    <w:jc w:val="cente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
                    </w:rPr>
                    <w:t>台</w:t>
                  </w:r>
                </w:p>
              </w:tc>
              <w:tc>
                <w:tcPr>
                  <w:tcW w:w="1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default" w:ascii="Times New Roman" w:hAnsi="Times New Roman" w:cs="Times New Roman"/>
                      <w:kern w:val="2"/>
                      <w:sz w:val="21"/>
                      <w:szCs w:val="21"/>
                    </w:rPr>
                  </w:pPr>
                  <w:r>
                    <w:rPr>
                      <w:rFonts w:hint="eastAsia" w:ascii="Times New Roman" w:hAnsi="Times New Roman" w:cs="Times New Roman"/>
                      <w:kern w:val="2"/>
                      <w:sz w:val="21"/>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kern w:val="2"/>
                      <w:sz w:val="21"/>
                      <w:szCs w:val="21"/>
                      <w:lang w:val="en-US" w:eastAsia="zh-CN" w:bidi="ar"/>
                    </w:rPr>
                  </w:pPr>
                  <w:r>
                    <w:rPr>
                      <w:rFonts w:hint="eastAsia" w:ascii="Times New Roman" w:hAnsi="Times New Roman" w:cs="Times New Roman"/>
                      <w:kern w:val="2"/>
                      <w:sz w:val="21"/>
                      <w:szCs w:val="21"/>
                      <w:lang w:val="en-US" w:eastAsia="zh-CN" w:bidi="ar"/>
                    </w:rPr>
                    <w:t>15</w:t>
                  </w:r>
                </w:p>
              </w:tc>
              <w:tc>
                <w:tcPr>
                  <w:tcW w:w="32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kern w:val="0"/>
                      <w:sz w:val="21"/>
                      <w:szCs w:val="21"/>
                      <w:lang w:val="en-US" w:eastAsia="zh-CN" w:bidi="ar"/>
                    </w:rPr>
                  </w:pPr>
                  <w:r>
                    <w:rPr>
                      <w:rFonts w:hint="eastAsia" w:ascii="宋体" w:hAnsi="宋体" w:cs="宋体"/>
                      <w:kern w:val="0"/>
                      <w:sz w:val="21"/>
                      <w:szCs w:val="21"/>
                      <w:lang w:val="en-US" w:eastAsia="zh-CN" w:bidi="ar"/>
                    </w:rPr>
                    <w:t>激光打码机</w:t>
                  </w:r>
                </w:p>
              </w:tc>
              <w:tc>
                <w:tcPr>
                  <w:tcW w:w="14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kern w:val="0"/>
                      <w:sz w:val="21"/>
                      <w:szCs w:val="21"/>
                      <w:lang w:val="en-US" w:eastAsia="zh-CN" w:bidi="ar"/>
                    </w:rPr>
                  </w:pPr>
                  <w:r>
                    <w:rPr>
                      <w:rFonts w:hint="eastAsia" w:ascii="宋体" w:hAnsi="宋体" w:cs="宋体"/>
                      <w:kern w:val="0"/>
                      <w:sz w:val="22"/>
                      <w:szCs w:val="22"/>
                      <w:lang w:val="en-US" w:eastAsia="zh-CN" w:bidi="ar"/>
                    </w:rPr>
                    <w:t>/</w:t>
                  </w:r>
                </w:p>
              </w:tc>
              <w:tc>
                <w:tcPr>
                  <w:tcW w:w="18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40" w:lineRule="auto"/>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
                    </w:rPr>
                    <w:t>台</w:t>
                  </w:r>
                </w:p>
              </w:tc>
              <w:tc>
                <w:tcPr>
                  <w:tcW w:w="1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default" w:ascii="Times New Roman" w:hAnsi="Times New Roman" w:cs="Times New Roman"/>
                      <w:kern w:val="2"/>
                      <w:sz w:val="21"/>
                      <w:szCs w:val="21"/>
                      <w:lang w:val="en-US" w:eastAsia="zh-CN" w:bidi="ar"/>
                    </w:rPr>
                  </w:pPr>
                  <w:r>
                    <w:rPr>
                      <w:rFonts w:hint="eastAsia" w:ascii="Times New Roman" w:hAnsi="Times New Roman" w:cs="Times New Roman"/>
                      <w:kern w:val="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shd w:val="clear" w:color="auto" w:fill="auto"/>
                </w:tcPr>
                <w:p>
                  <w:pPr>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kern w:val="2"/>
                      <w:sz w:val="21"/>
                      <w:szCs w:val="21"/>
                      <w:lang w:val="en-US" w:eastAsia="zh-CN" w:bidi="ar"/>
                    </w:rPr>
                  </w:pPr>
                  <w:r>
                    <w:rPr>
                      <w:rFonts w:hint="eastAsia" w:ascii="Times New Roman" w:hAnsi="Times New Roman" w:cs="Times New Roman"/>
                      <w:kern w:val="2"/>
                      <w:sz w:val="21"/>
                      <w:szCs w:val="21"/>
                      <w:lang w:val="en-US" w:eastAsia="zh-CN" w:bidi="ar"/>
                    </w:rPr>
                    <w:t>16</w:t>
                  </w:r>
                </w:p>
              </w:tc>
              <w:tc>
                <w:tcPr>
                  <w:tcW w:w="325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丝印机</w:t>
                  </w:r>
                </w:p>
              </w:tc>
              <w:tc>
                <w:tcPr>
                  <w:tcW w:w="1452" w:type="dxa"/>
                  <w:shd w:val="clear" w:color="auto" w:fill="auto"/>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kern w:val="0"/>
                      <w:sz w:val="21"/>
                      <w:szCs w:val="21"/>
                      <w:lang w:val="en-US" w:eastAsia="zh-CN" w:bidi="ar"/>
                    </w:rPr>
                  </w:pPr>
                  <w:r>
                    <w:rPr>
                      <w:rFonts w:hint="eastAsia" w:ascii="Times New Roman" w:hAnsi="Times New Roman" w:cs="Times New Roman"/>
                      <w:kern w:val="0"/>
                      <w:sz w:val="21"/>
                      <w:szCs w:val="21"/>
                      <w:lang w:val="en-US" w:eastAsia="zh-CN" w:bidi="ar"/>
                    </w:rPr>
                    <w:t>/</w:t>
                  </w:r>
                </w:p>
              </w:tc>
              <w:tc>
                <w:tcPr>
                  <w:tcW w:w="1824" w:type="dxa"/>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40" w:lineRule="auto"/>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eastAsiaTheme="minorEastAsia"/>
                      <w:kern w:val="2"/>
                      <w:sz w:val="21"/>
                      <w:szCs w:val="21"/>
                      <w:lang w:val="en-US" w:eastAsia="zh-CN" w:bidi="ar"/>
                    </w:rPr>
                    <w:t>台</w:t>
                  </w:r>
                </w:p>
              </w:tc>
              <w:tc>
                <w:tcPr>
                  <w:tcW w:w="1671" w:type="dxa"/>
                  <w:shd w:val="clear" w:color="auto" w:fill="auto"/>
                </w:tcPr>
                <w:p>
                  <w:pPr>
                    <w:keepNext w:val="0"/>
                    <w:keepLines w:val="0"/>
                    <w:widowControl w:val="0"/>
                    <w:suppressLineNumbers w:val="0"/>
                    <w:spacing w:before="0" w:beforeAutospacing="0" w:after="0" w:afterAutospacing="0" w:line="240" w:lineRule="auto"/>
                    <w:ind w:left="0" w:leftChars="0" w:right="0" w:rightChars="0"/>
                    <w:jc w:val="center"/>
                    <w:rPr>
                      <w:rFonts w:hint="default" w:ascii="Times New Roman" w:hAnsi="Times New Roman" w:cs="Times New Roman"/>
                      <w:kern w:val="2"/>
                      <w:sz w:val="21"/>
                      <w:szCs w:val="21"/>
                      <w:lang w:val="en-US" w:eastAsia="zh-CN" w:bidi="ar"/>
                    </w:rPr>
                  </w:pPr>
                  <w:r>
                    <w:rPr>
                      <w:rFonts w:hint="eastAsia" w:ascii="Times New Roman" w:hAnsi="Times New Roman" w:cs="Times New Roman"/>
                      <w:kern w:val="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shd w:val="clear" w:color="auto" w:fill="auto"/>
                </w:tcPr>
                <w:p>
                  <w:pPr>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kern w:val="2"/>
                      <w:sz w:val="21"/>
                      <w:szCs w:val="21"/>
                      <w:lang w:val="en-US" w:eastAsia="zh-CN" w:bidi="ar"/>
                    </w:rPr>
                  </w:pPr>
                  <w:r>
                    <w:rPr>
                      <w:rFonts w:hint="eastAsia" w:ascii="Times New Roman" w:hAnsi="Times New Roman" w:cs="Times New Roman"/>
                      <w:kern w:val="2"/>
                      <w:sz w:val="21"/>
                      <w:szCs w:val="21"/>
                      <w:lang w:val="en-US" w:eastAsia="zh-CN" w:bidi="ar"/>
                    </w:rPr>
                    <w:t>17</w:t>
                  </w:r>
                </w:p>
              </w:tc>
              <w:tc>
                <w:tcPr>
                  <w:tcW w:w="325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空压机</w:t>
                  </w:r>
                </w:p>
              </w:tc>
              <w:tc>
                <w:tcPr>
                  <w:tcW w:w="1452" w:type="dxa"/>
                  <w:shd w:val="clear" w:color="auto" w:fill="auto"/>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kern w:val="0"/>
                      <w:sz w:val="21"/>
                      <w:szCs w:val="21"/>
                      <w:lang w:val="en-US" w:eastAsia="zh-CN" w:bidi="ar"/>
                    </w:rPr>
                  </w:pPr>
                  <w:r>
                    <w:rPr>
                      <w:rFonts w:hint="default" w:ascii="Times New Roman" w:hAnsi="Times New Roman" w:cs="Times New Roman"/>
                      <w:kern w:val="0"/>
                      <w:sz w:val="21"/>
                      <w:szCs w:val="21"/>
                      <w:lang w:val="en-US" w:eastAsia="zh-CN" w:bidi="ar"/>
                    </w:rPr>
                    <w:t>YR252</w:t>
                  </w:r>
                </w:p>
              </w:tc>
              <w:tc>
                <w:tcPr>
                  <w:tcW w:w="1824" w:type="dxa"/>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40" w:lineRule="auto"/>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eastAsiaTheme="minorEastAsia"/>
                      <w:kern w:val="2"/>
                      <w:sz w:val="21"/>
                      <w:szCs w:val="21"/>
                      <w:lang w:val="en-US" w:eastAsia="zh-CN" w:bidi="ar"/>
                    </w:rPr>
                    <w:t>台</w:t>
                  </w:r>
                </w:p>
              </w:tc>
              <w:tc>
                <w:tcPr>
                  <w:tcW w:w="1671" w:type="dxa"/>
                  <w:shd w:val="clear" w:color="auto" w:fill="auto"/>
                </w:tcPr>
                <w:p>
                  <w:pPr>
                    <w:keepNext w:val="0"/>
                    <w:keepLines w:val="0"/>
                    <w:widowControl w:val="0"/>
                    <w:suppressLineNumbers w:val="0"/>
                    <w:spacing w:before="0" w:beforeAutospacing="0" w:after="0" w:afterAutospacing="0" w:line="240" w:lineRule="auto"/>
                    <w:ind w:left="0" w:leftChars="0" w:right="0" w:rightChars="0"/>
                    <w:jc w:val="center"/>
                    <w:rPr>
                      <w:rFonts w:hint="default" w:ascii="Times New Roman" w:hAnsi="Times New Roman" w:cs="Times New Roman"/>
                      <w:kern w:val="2"/>
                      <w:sz w:val="21"/>
                      <w:szCs w:val="21"/>
                      <w:lang w:val="en-US" w:eastAsia="zh-CN" w:bidi="ar"/>
                    </w:rPr>
                  </w:pPr>
                  <w:r>
                    <w:rPr>
                      <w:rFonts w:hint="eastAsia" w:ascii="Times New Roman" w:hAnsi="Times New Roman" w:cs="Times New Roman"/>
                      <w:kern w:val="2"/>
                      <w:sz w:val="21"/>
                      <w:szCs w:val="21"/>
                      <w:lang w:val="en-US" w:eastAsia="zh-CN" w:bidi="ar"/>
                    </w:rPr>
                    <w:t>1</w:t>
                  </w:r>
                </w:p>
              </w:tc>
            </w:tr>
          </w:tbl>
          <w:p>
            <w:pPr>
              <w:keepNext w:val="0"/>
              <w:keepLines w:val="0"/>
              <w:suppressLineNumbers w:val="0"/>
              <w:autoSpaceDE w:val="0"/>
              <w:autoSpaceDN w:val="0"/>
              <w:adjustRightInd w:val="0"/>
              <w:spacing w:before="1" w:beforeAutospacing="0" w:after="0" w:afterAutospacing="0" w:line="360" w:lineRule="auto"/>
              <w:ind w:left="0" w:right="286" w:firstLine="482" w:firstLineChars="200"/>
              <w:rPr>
                <w:rFonts w:hint="default" w:ascii="Times New Roman" w:hAnsi="Times New Roman" w:eastAsia="宋体" w:cs="Times New Roman"/>
                <w:b/>
                <w:kern w:val="0"/>
                <w:sz w:val="24"/>
              </w:rPr>
            </w:pPr>
            <w:r>
              <w:rPr>
                <w:rFonts w:hint="default" w:ascii="Times New Roman" w:hAnsi="Times New Roman" w:eastAsia="宋体" w:cs="Times New Roman"/>
                <w:b/>
                <w:kern w:val="0"/>
                <w:sz w:val="24"/>
              </w:rPr>
              <w:t>6、职工人数及工作制度</w:t>
            </w:r>
          </w:p>
          <w:p>
            <w:pPr>
              <w:pStyle w:val="34"/>
              <w:keepNext w:val="0"/>
              <w:keepLines w:val="0"/>
              <w:suppressLineNumbers w:val="0"/>
              <w:spacing w:before="0" w:beforeAutospacing="0" w:after="0" w:afterAutospacing="0"/>
              <w:ind w:left="0" w:right="0" w:firstLine="480" w:firstLineChars="200"/>
              <w:rPr>
                <w:rFonts w:hint="default" w:ascii="Times New Roman" w:hAnsi="Times New Roman" w:cs="Times New Roman"/>
                <w:sz w:val="24"/>
                <w:lang w:eastAsia="zh-CN"/>
              </w:rPr>
            </w:pPr>
            <w:r>
              <w:rPr>
                <w:rFonts w:hint="default" w:ascii="Times New Roman" w:hAnsi="Times New Roman" w:cs="Times New Roman"/>
                <w:sz w:val="24"/>
                <w:lang w:eastAsia="zh-CN"/>
              </w:rPr>
              <w:t>项目劳动定员</w:t>
            </w:r>
            <w:r>
              <w:rPr>
                <w:rFonts w:hint="eastAsia" w:ascii="Times New Roman" w:hAnsi="Times New Roman" w:cs="Times New Roman"/>
                <w:color w:val="auto"/>
                <w:sz w:val="24"/>
                <w:lang w:val="en-US" w:eastAsia="zh-CN"/>
              </w:rPr>
              <w:t>30</w:t>
            </w:r>
            <w:r>
              <w:rPr>
                <w:rFonts w:hint="default" w:ascii="Times New Roman" w:hAnsi="Times New Roman" w:cs="Times New Roman"/>
                <w:sz w:val="24"/>
                <w:lang w:eastAsia="zh-CN"/>
              </w:rPr>
              <w:t>人，均不在厂区就餐及住宿，年工作日300天，实行1班制，每班8小时，年工作2400小时。</w:t>
            </w:r>
          </w:p>
          <w:p>
            <w:pPr>
              <w:keepNext w:val="0"/>
              <w:keepLines w:val="0"/>
              <w:suppressLineNumbers w:val="0"/>
              <w:autoSpaceDE w:val="0"/>
              <w:autoSpaceDN w:val="0"/>
              <w:adjustRightInd w:val="0"/>
              <w:spacing w:before="1" w:beforeAutospacing="0" w:after="0" w:afterAutospacing="0" w:line="360" w:lineRule="auto"/>
              <w:ind w:left="0" w:right="286" w:firstLine="482" w:firstLineChars="200"/>
              <w:rPr>
                <w:rFonts w:hint="default" w:ascii="Times New Roman" w:hAnsi="Times New Roman" w:eastAsia="宋体" w:cs="Times New Roman"/>
                <w:b/>
                <w:kern w:val="0"/>
                <w:sz w:val="24"/>
              </w:rPr>
            </w:pPr>
            <w:r>
              <w:rPr>
                <w:rFonts w:hint="default" w:ascii="Times New Roman" w:hAnsi="Times New Roman" w:eastAsia="宋体" w:cs="Times New Roman"/>
                <w:b/>
                <w:kern w:val="0"/>
                <w:sz w:val="24"/>
              </w:rPr>
              <w:t>7、配套工程</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（1）给水</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本项目用水为当地自来水，</w:t>
            </w:r>
            <w:r>
              <w:rPr>
                <w:rFonts w:hint="eastAsia" w:ascii="Times New Roman" w:hAnsi="Times New Roman" w:eastAsia="宋体" w:cs="Times New Roman"/>
                <w:color w:val="auto"/>
                <w:sz w:val="24"/>
              </w:rPr>
              <w:t>用水</w:t>
            </w:r>
            <w:r>
              <w:rPr>
                <w:rFonts w:hint="eastAsia" w:ascii="Times New Roman" w:hAnsi="Times New Roman" w:eastAsia="宋体" w:cs="Times New Roman"/>
                <w:color w:val="auto"/>
                <w:sz w:val="24"/>
                <w:lang w:val="en-US" w:eastAsia="zh-CN"/>
              </w:rPr>
              <w:t>主要为生活用水，用水</w:t>
            </w:r>
            <w:r>
              <w:rPr>
                <w:rFonts w:hint="eastAsia" w:ascii="Times New Roman" w:hAnsi="Times New Roman" w:eastAsia="宋体" w:cs="Times New Roman"/>
                <w:color w:val="auto"/>
                <w:sz w:val="24"/>
              </w:rPr>
              <w:t>量为</w:t>
            </w:r>
            <w:r>
              <w:rPr>
                <w:rFonts w:hint="eastAsia" w:ascii="Times New Roman" w:hAnsi="Times New Roman" w:eastAsia="宋体" w:cs="Times New Roman"/>
                <w:color w:val="auto"/>
                <w:sz w:val="24"/>
                <w:lang w:val="en-US" w:eastAsia="zh-CN"/>
              </w:rPr>
              <w:t>360</w:t>
            </w:r>
            <w:r>
              <w:rPr>
                <w:rFonts w:hint="eastAsia" w:ascii="Times New Roman" w:hAnsi="Times New Roman" w:eastAsia="宋体" w:cs="Times New Roman"/>
                <w:color w:val="auto"/>
                <w:sz w:val="24"/>
              </w:rPr>
              <w:t>t/a。</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（2）排水</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项目排水采用雨污分流制。雨水进入产业园雨水收集管网后进入市政雨水管网；项目废水排放源主要为员工生活污水</w:t>
            </w:r>
            <w:r>
              <w:rPr>
                <w:rFonts w:hint="eastAsia" w:ascii="Times New Roman" w:hAnsi="Times New Roman" w:eastAsia="宋体" w:cs="Times New Roman"/>
                <w:sz w:val="24"/>
              </w:rPr>
              <w:t>，</w:t>
            </w:r>
            <w:r>
              <w:rPr>
                <w:rFonts w:hint="default" w:ascii="Times New Roman" w:hAnsi="Times New Roman" w:eastAsia="宋体" w:cs="Times New Roman"/>
                <w:sz w:val="24"/>
              </w:rPr>
              <w:t>员工生活污水经化粪池处理后达到《污水综合排放标准》（GB8978-1996）三级标准并满足泗县</w:t>
            </w:r>
            <w:r>
              <w:rPr>
                <w:rFonts w:hint="eastAsia" w:ascii="Times New Roman" w:hAnsi="Times New Roman" w:eastAsia="宋体" w:cs="Times New Roman"/>
                <w:sz w:val="24"/>
                <w:lang w:val="en-US" w:eastAsia="zh-CN"/>
              </w:rPr>
              <w:t>工业</w:t>
            </w:r>
            <w:r>
              <w:rPr>
                <w:rFonts w:hint="default" w:ascii="Times New Roman" w:hAnsi="Times New Roman" w:eastAsia="宋体" w:cs="Times New Roman"/>
                <w:sz w:val="24"/>
              </w:rPr>
              <w:t>污水处理厂接管标准后，排入泗县</w:t>
            </w:r>
            <w:r>
              <w:rPr>
                <w:rFonts w:hint="eastAsia" w:ascii="Times New Roman" w:hAnsi="Times New Roman" w:eastAsia="宋体" w:cs="Times New Roman"/>
                <w:sz w:val="24"/>
                <w:lang w:val="en-US" w:eastAsia="zh-CN"/>
              </w:rPr>
              <w:t>工业</w:t>
            </w:r>
            <w:r>
              <w:rPr>
                <w:rFonts w:hint="default" w:ascii="Times New Roman" w:hAnsi="Times New Roman" w:eastAsia="宋体" w:cs="Times New Roman"/>
                <w:sz w:val="24"/>
              </w:rPr>
              <w:t>污水处理厂进一步处理，最终排入石梁河。</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w:t>
            </w:r>
            <w:r>
              <w:rPr>
                <w:rFonts w:hint="eastAsia" w:ascii="Times New Roman" w:hAnsi="Times New Roman" w:eastAsia="宋体" w:cs="Times New Roman"/>
                <w:sz w:val="24"/>
              </w:rPr>
              <w:t>3</w:t>
            </w:r>
            <w:r>
              <w:rPr>
                <w:rFonts w:hint="default" w:ascii="Times New Roman" w:hAnsi="Times New Roman" w:eastAsia="宋体" w:cs="Times New Roman"/>
                <w:sz w:val="24"/>
              </w:rPr>
              <w:t>）供电</w:t>
            </w:r>
          </w:p>
          <w:p>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sz w:val="24"/>
              </w:rPr>
            </w:pPr>
            <w:r>
              <w:rPr>
                <w:rFonts w:hint="default" w:ascii="Times New Roman" w:hAnsi="Times New Roman"/>
                <w:sz w:val="24"/>
              </w:rPr>
              <w:t>项目供电来源于</w:t>
            </w:r>
            <w:r>
              <w:rPr>
                <w:rFonts w:hint="eastAsia" w:ascii="Times New Roman" w:hAnsi="Times New Roman"/>
                <w:sz w:val="24"/>
              </w:rPr>
              <w:t>产业园</w:t>
            </w:r>
            <w:r>
              <w:rPr>
                <w:rFonts w:hint="default" w:ascii="Times New Roman" w:hAnsi="Times New Roman"/>
                <w:sz w:val="24"/>
              </w:rPr>
              <w:t>电网供电。</w:t>
            </w:r>
            <w:r>
              <w:rPr>
                <w:rFonts w:hint="eastAsia" w:ascii="Times New Roman" w:hAnsi="Times New Roman"/>
                <w:sz w:val="24"/>
              </w:rPr>
              <w:t>用电量</w:t>
            </w:r>
            <w:r>
              <w:rPr>
                <w:rFonts w:hint="eastAsia" w:ascii="Times New Roman" w:hAnsi="Times New Roman"/>
                <w:sz w:val="24"/>
                <w:lang w:val="en-US" w:eastAsia="zh-CN"/>
              </w:rPr>
              <w:t>10万度。</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rPr>
            </w:pPr>
            <w:r>
              <w:rPr>
                <w:rFonts w:hint="default" w:ascii="Times New Roman" w:hAnsi="Times New Roman" w:eastAsia="宋体" w:cs="Times New Roman"/>
                <w:b/>
                <w:bCs/>
                <w:sz w:val="24"/>
              </w:rPr>
              <w:t>三、产业政策分析</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根据《产业结构调整指导目录（201</w:t>
            </w:r>
            <w:r>
              <w:rPr>
                <w:rFonts w:hint="eastAsia" w:ascii="Times New Roman" w:hAnsi="Times New Roman" w:eastAsia="宋体" w:cs="Times New Roman"/>
                <w:sz w:val="24"/>
                <w:lang w:val="en-US" w:eastAsia="zh-CN"/>
              </w:rPr>
              <w:t>9</w:t>
            </w:r>
            <w:r>
              <w:rPr>
                <w:rFonts w:hint="default" w:ascii="Times New Roman" w:hAnsi="Times New Roman" w:eastAsia="宋体" w:cs="Times New Roman"/>
                <w:sz w:val="24"/>
              </w:rPr>
              <w:t>年本）》，本项目不属于目录中“鼓励类”、“限制类”及“淘汰类”的相关内容，为允许类。同时该项目不属于《安徽省工业产业结构调整指导目录(2007年版)》中“鼓励类”、“限制类”及“淘汰类”的相关内容，为允许类。</w:t>
            </w:r>
            <w:r>
              <w:rPr>
                <w:rFonts w:hint="eastAsia" w:ascii="Times New Roman" w:hAnsi="Times New Roman" w:cs="Times New Roman"/>
                <w:sz w:val="24"/>
              </w:rPr>
              <w:t>根据</w:t>
            </w:r>
            <w:r>
              <w:rPr>
                <w:rFonts w:hint="default" w:ascii="Times New Roman" w:hAnsi="Times New Roman" w:cs="Times New Roman"/>
                <w:sz w:val="24"/>
              </w:rPr>
              <w:t>《泗县经济技术开发区总体规划》（20</w:t>
            </w:r>
            <w:r>
              <w:rPr>
                <w:rFonts w:hint="eastAsia" w:ascii="Times New Roman" w:hAnsi="Times New Roman" w:cs="Times New Roman"/>
                <w:sz w:val="24"/>
                <w:lang w:val="en-US" w:eastAsia="zh-CN"/>
              </w:rPr>
              <w:t>13</w:t>
            </w:r>
            <w:r>
              <w:rPr>
                <w:rFonts w:hint="default" w:ascii="Times New Roman" w:hAnsi="Times New Roman" w:cs="Times New Roman"/>
                <w:sz w:val="24"/>
              </w:rPr>
              <w:t>-2030）</w:t>
            </w:r>
            <w:r>
              <w:rPr>
                <w:rFonts w:hint="eastAsia" w:ascii="Times New Roman" w:hAnsi="Times New Roman" w:cs="Times New Roman"/>
                <w:sz w:val="24"/>
              </w:rPr>
              <w:t>，项目符合</w:t>
            </w:r>
            <w:r>
              <w:rPr>
                <w:rFonts w:hint="default" w:ascii="Times New Roman" w:hAnsi="Times New Roman" w:cs="Times New Roman"/>
                <w:sz w:val="24"/>
              </w:rPr>
              <w:t>相关规划要求</w:t>
            </w:r>
            <w:r>
              <w:rPr>
                <w:rFonts w:hint="eastAsia" w:ascii="Times New Roman" w:hAnsi="Times New Roman" w:cs="Times New Roman"/>
                <w:sz w:val="24"/>
              </w:rPr>
              <w:t>。</w:t>
            </w:r>
            <w:r>
              <w:rPr>
                <w:rFonts w:hint="eastAsia" w:ascii="Times New Roman" w:hAnsi="Times New Roman" w:eastAsia="宋体" w:cs="Times New Roman"/>
                <w:sz w:val="24"/>
              </w:rPr>
              <w:t>该项目已于20</w:t>
            </w:r>
            <w:r>
              <w:rPr>
                <w:rFonts w:hint="eastAsia" w:ascii="Times New Roman" w:hAnsi="Times New Roman" w:eastAsia="宋体" w:cs="Times New Roman"/>
                <w:sz w:val="24"/>
                <w:lang w:val="en-US" w:eastAsia="zh-CN"/>
              </w:rPr>
              <w:t>20</w:t>
            </w:r>
            <w:r>
              <w:rPr>
                <w:rFonts w:hint="eastAsia" w:ascii="Times New Roman" w:hAnsi="Times New Roman" w:eastAsia="宋体" w:cs="Times New Roman"/>
                <w:sz w:val="24"/>
              </w:rPr>
              <w:t>年0</w:t>
            </w:r>
            <w:r>
              <w:rPr>
                <w:rFonts w:hint="eastAsia" w:ascii="Times New Roman" w:hAnsi="Times New Roman" w:eastAsia="宋体" w:cs="Times New Roman"/>
                <w:sz w:val="24"/>
                <w:lang w:val="en-US" w:eastAsia="zh-CN"/>
              </w:rPr>
              <w:t>7</w:t>
            </w:r>
            <w:r>
              <w:rPr>
                <w:rFonts w:hint="eastAsia" w:ascii="Times New Roman" w:hAnsi="Times New Roman" w:eastAsia="宋体" w:cs="Times New Roman"/>
                <w:sz w:val="24"/>
              </w:rPr>
              <w:t>月</w:t>
            </w:r>
            <w:r>
              <w:rPr>
                <w:rFonts w:hint="eastAsia" w:ascii="Times New Roman" w:hAnsi="Times New Roman" w:eastAsia="宋体" w:cs="Times New Roman"/>
                <w:sz w:val="24"/>
                <w:lang w:val="en-US" w:eastAsia="zh-CN"/>
              </w:rPr>
              <w:t>09</w:t>
            </w:r>
            <w:r>
              <w:rPr>
                <w:rFonts w:hint="eastAsia" w:ascii="Times New Roman" w:hAnsi="Times New Roman" w:eastAsia="宋体" w:cs="Times New Roman"/>
                <w:sz w:val="24"/>
              </w:rPr>
              <w:t>日由泗县发展和改革委员会以泗发改备案【20</w:t>
            </w:r>
            <w:r>
              <w:rPr>
                <w:rFonts w:hint="eastAsia" w:ascii="Times New Roman" w:hAnsi="Times New Roman" w:eastAsia="宋体" w:cs="Times New Roman"/>
                <w:sz w:val="24"/>
                <w:lang w:val="en-US" w:eastAsia="zh-CN"/>
              </w:rPr>
              <w:t>20</w:t>
            </w:r>
            <w:r>
              <w:rPr>
                <w:rFonts w:hint="eastAsia" w:ascii="Times New Roman" w:hAnsi="Times New Roman" w:eastAsia="宋体" w:cs="Times New Roman"/>
                <w:sz w:val="24"/>
              </w:rPr>
              <w:t>】</w:t>
            </w:r>
            <w:r>
              <w:rPr>
                <w:rFonts w:hint="eastAsia" w:ascii="Times New Roman" w:hAnsi="Times New Roman" w:eastAsia="宋体" w:cs="Times New Roman"/>
                <w:sz w:val="24"/>
                <w:lang w:val="en-US" w:eastAsia="zh-CN"/>
              </w:rPr>
              <w:t>56</w:t>
            </w:r>
            <w:r>
              <w:rPr>
                <w:rFonts w:hint="eastAsia" w:ascii="Times New Roman" w:hAnsi="Times New Roman" w:eastAsia="宋体" w:cs="Times New Roman"/>
                <w:sz w:val="24"/>
              </w:rPr>
              <w:t>号予以备案</w:t>
            </w:r>
            <w:r>
              <w:rPr>
                <w:rFonts w:hint="default" w:ascii="Times New Roman" w:hAnsi="Times New Roman" w:eastAsia="宋体" w:cs="Times New Roman"/>
                <w:sz w:val="24"/>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因此，本项目符合国家和地方产业政策要求。</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rPr>
            </w:pPr>
            <w:r>
              <w:rPr>
                <w:rFonts w:hint="default" w:ascii="Times New Roman" w:hAnsi="Times New Roman" w:eastAsia="宋体" w:cs="Times New Roman"/>
                <w:b/>
                <w:bCs/>
                <w:sz w:val="24"/>
              </w:rPr>
              <w:t>四、选址合理性分析</w:t>
            </w:r>
          </w:p>
          <w:p>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cs="Times New Roman"/>
                <w:sz w:val="24"/>
              </w:rPr>
            </w:pPr>
            <w:r>
              <w:rPr>
                <w:rFonts w:hint="default" w:ascii="Times New Roman" w:hAnsi="Times New Roman" w:cs="Times New Roman"/>
                <w:sz w:val="24"/>
              </w:rPr>
              <w:t>本项目位于</w:t>
            </w:r>
            <w:r>
              <w:rPr>
                <w:rFonts w:hint="default" w:ascii="Times New Roman" w:hAnsi="Times New Roman" w:eastAsia="宋体" w:cs="Times New Roman"/>
                <w:sz w:val="24"/>
              </w:rPr>
              <w:t>安徽省宿州市泗县</w:t>
            </w:r>
            <w:r>
              <w:rPr>
                <w:rFonts w:hint="eastAsia" w:ascii="Times New Roman" w:hAnsi="Times New Roman" w:eastAsia="宋体" w:cs="Times New Roman"/>
                <w:sz w:val="24"/>
                <w:lang w:val="en-US" w:eastAsia="zh-CN"/>
              </w:rPr>
              <w:t>泗涂产业园机械电子园区</w:t>
            </w:r>
            <w:r>
              <w:rPr>
                <w:rFonts w:hint="default" w:ascii="Times New Roman" w:hAnsi="Times New Roman" w:cs="Times New Roman"/>
                <w:sz w:val="24"/>
              </w:rPr>
              <w:t>，根据泗县开发区总体规划布局图，项目所在地属工业用地</w:t>
            </w:r>
            <w:r>
              <w:rPr>
                <w:rFonts w:hint="eastAsia" w:ascii="Times New Roman" w:hAnsi="Times New Roman" w:cs="Times New Roman"/>
                <w:sz w:val="24"/>
                <w:lang w:bidi="ar"/>
              </w:rPr>
              <w:t>。</w:t>
            </w:r>
            <w:r>
              <w:rPr>
                <w:rFonts w:hint="default" w:ascii="Times New Roman" w:hAnsi="Times New Roman" w:cs="Times New Roman"/>
                <w:sz w:val="24"/>
              </w:rPr>
              <w:t>根据《安徽泗县经济开发区总体发展规划环境影响报告书》，规划年限为2013年-2030年，主导产业为机械电子、纺织服装、农副产品深加工。</w:t>
            </w:r>
            <w:r>
              <w:rPr>
                <w:rFonts w:hint="eastAsia" w:ascii="Times New Roman" w:hAnsi="Times New Roman" w:cs="Times New Roman"/>
                <w:sz w:val="24"/>
                <w:lang w:val="en-US" w:eastAsia="zh-CN"/>
              </w:rPr>
              <w:t>本项目为机动车滤清器滤芯生产项目，</w:t>
            </w:r>
            <w:r>
              <w:rPr>
                <w:rFonts w:hint="default" w:ascii="Times New Roman" w:hAnsi="Times New Roman" w:cs="Times New Roman"/>
                <w:sz w:val="24"/>
              </w:rPr>
              <w:t>根据行业分类属</w:t>
            </w:r>
            <w:r>
              <w:rPr>
                <w:rFonts w:hint="default" w:ascii="Times New Roman" w:hAnsi="Times New Roman" w:eastAsia="宋体" w:cs="Times New Roman"/>
                <w:sz w:val="24"/>
              </w:rPr>
              <w:t>汽车零部件及配件制造</w:t>
            </w:r>
            <w:r>
              <w:rPr>
                <w:rFonts w:hint="default" w:ascii="Times New Roman" w:hAnsi="Times New Roman" w:cs="Times New Roman"/>
                <w:sz w:val="24"/>
              </w:rPr>
              <w:t>，</w:t>
            </w:r>
            <w:r>
              <w:rPr>
                <w:rFonts w:hint="eastAsia" w:ascii="Times New Roman" w:hAnsi="Times New Roman" w:cs="Times New Roman"/>
                <w:sz w:val="24"/>
                <w:lang w:val="en-US" w:eastAsia="zh-CN"/>
              </w:rPr>
              <w:t>且位于机械电子园区，</w:t>
            </w:r>
            <w:r>
              <w:rPr>
                <w:rFonts w:hint="eastAsia" w:ascii="Times New Roman" w:hAnsi="Times New Roman" w:cs="Times New Roman"/>
                <w:sz w:val="24"/>
              </w:rPr>
              <w:t>符合</w:t>
            </w:r>
            <w:r>
              <w:rPr>
                <w:rFonts w:hint="default" w:ascii="Times New Roman" w:hAnsi="Times New Roman" w:cs="Times New Roman"/>
                <w:sz w:val="24"/>
              </w:rPr>
              <w:t>相关规划要求</w:t>
            </w:r>
            <w:r>
              <w:rPr>
                <w:rFonts w:hint="eastAsia" w:ascii="Times New Roman" w:hAnsi="Times New Roman"/>
                <w:sz w:val="24"/>
                <w:lang w:bidi="ar"/>
              </w:rPr>
              <w:t>。</w:t>
            </w:r>
          </w:p>
          <w:p>
            <w:pPr>
              <w:keepNext w:val="0"/>
              <w:keepLines w:val="0"/>
              <w:suppressLineNumbers w:val="0"/>
              <w:spacing w:before="0" w:beforeAutospacing="0" w:after="0" w:afterAutospacing="0" w:line="360" w:lineRule="auto"/>
              <w:ind w:left="0" w:right="0" w:firstLine="480" w:firstLineChars="200"/>
              <w:jc w:val="left"/>
              <w:rPr>
                <w:rFonts w:hint="eastAsia" w:ascii="Times New Roman" w:hAnsi="Times New Roman" w:cs="Times New Roman" w:eastAsiaTheme="minorEastAsia"/>
                <w:sz w:val="24"/>
                <w:lang w:eastAsia="zh-CN" w:bidi="ar"/>
              </w:rPr>
            </w:pPr>
            <w:r>
              <w:rPr>
                <w:rFonts w:hint="eastAsia" w:ascii="Times New Roman" w:hAnsi="Times New Roman"/>
                <w:color w:val="000000" w:themeColor="text1"/>
                <w:sz w:val="24"/>
                <w14:textFill>
                  <w14:solidFill>
                    <w14:schemeClr w14:val="tx1"/>
                  </w14:solidFill>
                </w14:textFill>
              </w:rPr>
              <w:t>项目东侧</w:t>
            </w:r>
            <w:r>
              <w:rPr>
                <w:rFonts w:hint="eastAsia" w:ascii="Times New Roman" w:hAnsi="Times New Roman"/>
                <w:color w:val="000000" w:themeColor="text1"/>
                <w:sz w:val="24"/>
                <w:lang w:val="en-US" w:eastAsia="zh-CN"/>
                <w14:textFill>
                  <w14:solidFill>
                    <w14:schemeClr w14:val="tx1"/>
                  </w14:solidFill>
                </w14:textFill>
              </w:rPr>
              <w:t>为安徽皓驰车业部件有限公司</w:t>
            </w:r>
            <w:r>
              <w:rPr>
                <w:rFonts w:hint="eastAsia" w:ascii="Times New Roman" w:hAnsi="Times New Roman"/>
                <w:color w:val="000000" w:themeColor="text1"/>
                <w:sz w:val="24"/>
                <w:lang w:eastAsia="zh-CN"/>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南侧为安徽温航汽配有限公司，西侧为安徽雷上车业部件有限公司、北侧为润正机车部件有限公司</w:t>
            </w:r>
            <w:r>
              <w:rPr>
                <w:rFonts w:hint="eastAsia" w:ascii="Times New Roman" w:hAnsi="Times New Roman"/>
                <w:color w:val="000000" w:themeColor="text1"/>
                <w:sz w:val="24"/>
                <w14:textFill>
                  <w14:solidFill>
                    <w14:schemeClr w14:val="tx1"/>
                  </w14:solidFill>
                </w14:textFill>
              </w:rPr>
              <w:t>。</w:t>
            </w:r>
            <w:r>
              <w:rPr>
                <w:rFonts w:hint="eastAsia" w:ascii="Times New Roman" w:hAnsi="Times New Roman"/>
                <w:sz w:val="24"/>
                <w:lang w:val="en-US" w:eastAsia="zh-CN"/>
              </w:rPr>
              <w:t>项目周边企业</w:t>
            </w:r>
            <w:r>
              <w:rPr>
                <w:rFonts w:hint="eastAsia" w:ascii="Times New Roman" w:hAnsi="Times New Roman" w:eastAsia="宋体" w:cs="Times New Roman"/>
                <w:bCs/>
                <w:sz w:val="24"/>
                <w:lang w:val="en-US" w:eastAsia="zh-CN"/>
              </w:rPr>
              <w:t>行业分类均属于机械电子类，且本项目产品为滤清器滤芯，泗涂现代产业园以生产汽车滤清器企业居多，本项目与周边企业相容。</w:t>
            </w:r>
            <w:r>
              <w:rPr>
                <w:rFonts w:hint="default" w:ascii="Times New Roman" w:hAnsi="Times New Roman" w:cs="Times New Roman"/>
                <w:sz w:val="24"/>
                <w:lang w:bidi="ar"/>
              </w:rPr>
              <w:t>项目周边</w:t>
            </w:r>
            <w:r>
              <w:rPr>
                <w:rFonts w:hint="eastAsia" w:ascii="Times New Roman" w:hAnsi="Times New Roman" w:cs="Times New Roman"/>
                <w:sz w:val="24"/>
                <w:lang w:val="en-US" w:eastAsia="zh-CN" w:bidi="ar"/>
              </w:rPr>
              <w:t>500m范围内</w:t>
            </w:r>
            <w:r>
              <w:rPr>
                <w:rFonts w:hint="default" w:ascii="Times New Roman" w:hAnsi="Times New Roman" w:cs="Times New Roman"/>
                <w:sz w:val="24"/>
                <w:lang w:bidi="ar"/>
              </w:rPr>
              <w:t>无饮用水源保护区、自然保护区、风景名胜区、生态环境敏感区等环境保护目标，选址处用地性质、位置符合相关规划要求与环境兼容。项目运营消耗资源主要为电、水，项目用水为生活用水，</w:t>
            </w:r>
            <w:r>
              <w:rPr>
                <w:rFonts w:hint="eastAsia" w:ascii="Times New Roman" w:hAnsi="Times New Roman" w:cs="Times New Roman"/>
                <w:sz w:val="24"/>
                <w:lang w:val="en-US" w:eastAsia="zh-CN" w:bidi="ar"/>
              </w:rPr>
              <w:t>园区水电设施配置完善，项目公用工程依托可行，</w:t>
            </w:r>
            <w:r>
              <w:rPr>
                <w:rFonts w:hint="default" w:ascii="Times New Roman" w:hAnsi="Times New Roman" w:cs="Times New Roman"/>
                <w:sz w:val="24"/>
                <w:lang w:bidi="ar"/>
              </w:rPr>
              <w:t>项目耗电量和消耗水量相对区域资源利用总量较少，满足项目建设外部条件要求</w:t>
            </w:r>
            <w:r>
              <w:rPr>
                <w:rFonts w:hint="eastAsia" w:ascii="Times New Roman" w:hAnsi="Times New Roman" w:cs="Times New Roman"/>
                <w:sz w:val="24"/>
                <w:lang w:eastAsia="zh-CN" w:bidi="ar"/>
              </w:rPr>
              <w:t>。</w:t>
            </w:r>
          </w:p>
          <w:p>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cs="Times New Roman"/>
                <w:sz w:val="24"/>
              </w:rPr>
            </w:pPr>
            <w:r>
              <w:rPr>
                <w:rFonts w:hint="default" w:ascii="Times New Roman" w:hAnsi="Times New Roman" w:cs="Times New Roman"/>
                <w:sz w:val="24"/>
              </w:rPr>
              <w:t>总体来说，建设项目厂址地理位置优越，交通便利，符合相关规划，通过对厂区合理布局，并落实各项污染防治措施后，污染物均可达标排放，不会对项目所在区域环境造成较大影响。</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rPr>
            </w:pPr>
            <w:r>
              <w:rPr>
                <w:rFonts w:hint="default" w:ascii="Times New Roman" w:hAnsi="Times New Roman" w:eastAsia="宋体" w:cs="Times New Roman"/>
                <w:b/>
                <w:bCs/>
                <w:sz w:val="24"/>
              </w:rPr>
              <w:t>五、平面布局合理性分析</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sz w:val="24"/>
              </w:rPr>
              <w:t>根据项目功能要求和场地地形，项目主出入口设置在</w:t>
            </w:r>
            <w:r>
              <w:rPr>
                <w:rFonts w:hint="eastAsia" w:ascii="Times New Roman" w:hAnsi="Times New Roman" w:eastAsia="宋体" w:cs="Times New Roman"/>
                <w:sz w:val="24"/>
                <w:lang w:val="en-US" w:eastAsia="zh-CN"/>
              </w:rPr>
              <w:t>标准化</w:t>
            </w:r>
            <w:r>
              <w:rPr>
                <w:rFonts w:hint="eastAsia" w:ascii="Times New Roman" w:hAnsi="Times New Roman" w:eastAsia="宋体" w:cs="Times New Roman"/>
                <w:sz w:val="24"/>
              </w:rPr>
              <w:t>厂房</w:t>
            </w:r>
            <w:r>
              <w:rPr>
                <w:rFonts w:hint="eastAsia" w:ascii="Times New Roman" w:hAnsi="Times New Roman" w:eastAsia="宋体" w:cs="Times New Roman"/>
                <w:color w:val="000000" w:themeColor="text1"/>
                <w:sz w:val="24"/>
                <w:lang w:val="en-US" w:eastAsia="zh-CN"/>
                <w14:textFill>
                  <w14:solidFill>
                    <w14:schemeClr w14:val="tx1"/>
                  </w14:solidFill>
                </w14:textFill>
              </w:rPr>
              <w:t>三楼东侧</w:t>
            </w:r>
            <w:r>
              <w:rPr>
                <w:rFonts w:hint="default" w:ascii="Times New Roman" w:hAnsi="Times New Roman" w:eastAsia="宋体" w:cs="Times New Roman"/>
                <w:color w:val="auto"/>
                <w:sz w:val="24"/>
              </w:rPr>
              <w:t>；</w:t>
            </w:r>
            <w:r>
              <w:rPr>
                <w:rFonts w:hint="eastAsia" w:ascii="Times New Roman" w:hAnsi="Times New Roman" w:cs="Times New Roman"/>
                <w:sz w:val="24"/>
                <w:lang w:val="en-US" w:eastAsia="zh-CN"/>
              </w:rPr>
              <w:t>机械电子产业园区一期19</w:t>
            </w:r>
            <w:r>
              <w:rPr>
                <w:rFonts w:hint="default" w:ascii="Times New Roman" w:hAnsi="Times New Roman" w:eastAsia="宋体" w:cs="Times New Roman"/>
                <w:sz w:val="24"/>
              </w:rPr>
              <w:t>#厂房</w:t>
            </w:r>
            <w:r>
              <w:rPr>
                <w:rFonts w:hint="eastAsia" w:ascii="Times New Roman" w:hAnsi="Times New Roman" w:eastAsia="宋体" w:cs="Times New Roman"/>
                <w:sz w:val="24"/>
                <w:lang w:val="en-US" w:eastAsia="zh-CN"/>
              </w:rPr>
              <w:t>三楼</w:t>
            </w:r>
            <w:r>
              <w:rPr>
                <w:rFonts w:hint="eastAsia" w:asciiTheme="minorEastAsia" w:hAnsiTheme="minorEastAsia" w:eastAsiaTheme="minorEastAsia" w:cstheme="minorEastAsia"/>
                <w:bCs/>
                <w:sz w:val="24"/>
                <w:szCs w:val="24"/>
              </w:rPr>
              <w:t>设置</w:t>
            </w:r>
            <w:r>
              <w:rPr>
                <w:rFonts w:hint="eastAsia" w:asciiTheme="minorEastAsia" w:hAnsiTheme="minorEastAsia" w:eastAsiaTheme="minorEastAsia" w:cstheme="minorEastAsia"/>
                <w:sz w:val="24"/>
                <w:szCs w:val="24"/>
                <w:lang w:val="en-US" w:eastAsia="zh-CN"/>
              </w:rPr>
              <w:t>滤芯</w:t>
            </w:r>
            <w:r>
              <w:rPr>
                <w:rFonts w:hint="eastAsia" w:asciiTheme="minorEastAsia" w:hAnsiTheme="minorEastAsia" w:eastAsiaTheme="minorEastAsia" w:cstheme="minorEastAsia"/>
                <w:sz w:val="24"/>
                <w:szCs w:val="24"/>
              </w:rPr>
              <w:t>生产</w:t>
            </w:r>
            <w:r>
              <w:rPr>
                <w:rFonts w:hint="eastAsia" w:asciiTheme="minorEastAsia" w:hAnsiTheme="minorEastAsia" w:eastAsiaTheme="minorEastAsia" w:cstheme="minorEastAsia"/>
                <w:sz w:val="24"/>
                <w:szCs w:val="24"/>
                <w:lang w:val="en-US" w:eastAsia="zh-CN"/>
              </w:rPr>
              <w:t>区</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再</w:t>
            </w:r>
            <w:r>
              <w:rPr>
                <w:rFonts w:hint="eastAsia" w:asciiTheme="minorEastAsia" w:hAnsiTheme="minorEastAsia" w:eastAsiaTheme="minorEastAsia" w:cstheme="minorEastAsia"/>
                <w:sz w:val="24"/>
                <w:szCs w:val="24"/>
              </w:rPr>
              <w:t>制品库、原料库、半成品库、成品库和办公室</w:t>
            </w:r>
            <w:r>
              <w:rPr>
                <w:rFonts w:hint="eastAsia" w:ascii="Times New Roman" w:hAnsi="Times New Roman" w:eastAsia="宋体" w:cs="Times New Roman"/>
                <w:sz w:val="24"/>
              </w:rPr>
              <w:t>等</w:t>
            </w:r>
            <w:r>
              <w:rPr>
                <w:rFonts w:hint="eastAsia" w:ascii="Times New Roman" w:hAnsi="Times New Roman" w:eastAsia="宋体" w:cs="Times New Roman"/>
                <w:sz w:val="24"/>
                <w:lang w:val="en-US" w:eastAsia="zh-CN"/>
              </w:rPr>
              <w:t>，</w:t>
            </w:r>
            <w:r>
              <w:rPr>
                <w:rFonts w:hint="default" w:ascii="Times New Roman" w:hAnsi="Times New Roman" w:eastAsia="宋体" w:cs="Times New Roman"/>
                <w:color w:val="auto"/>
                <w:sz w:val="24"/>
              </w:rPr>
              <w:t>项目平面布置满足生产人流、物流分离、互不交叉干扰的原则（具体见附图）。</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0000FF"/>
                <w:sz w:val="24"/>
              </w:rPr>
            </w:pPr>
            <w:r>
              <w:rPr>
                <w:rFonts w:hint="default" w:ascii="Times New Roman" w:hAnsi="Times New Roman" w:eastAsia="宋体" w:cs="Times New Roman"/>
                <w:sz w:val="24"/>
              </w:rPr>
              <w:t>综上所述，本项目厂区平面布局较合理。</w:t>
            </w:r>
          </w:p>
          <w:p>
            <w:pPr>
              <w:keepNext w:val="0"/>
              <w:keepLines w:val="0"/>
              <w:suppressLineNumbers w:val="0"/>
              <w:autoSpaceDE w:val="0"/>
              <w:autoSpaceDN w:val="0"/>
              <w:adjustRightInd w:val="0"/>
              <w:spacing w:before="0" w:beforeAutospacing="0" w:after="0" w:afterAutospacing="0" w:line="360" w:lineRule="auto"/>
              <w:ind w:left="0" w:right="0"/>
              <w:rPr>
                <w:rFonts w:hint="default" w:ascii="Times New Roman" w:hAnsi="Times New Roman" w:eastAsia="宋体" w:cs="Times New Roman"/>
                <w:b/>
                <w:kern w:val="0"/>
                <w:sz w:val="24"/>
              </w:rPr>
            </w:pPr>
            <w:r>
              <w:rPr>
                <w:rFonts w:hint="eastAsia" w:ascii="Times New Roman" w:hAnsi="Times New Roman" w:eastAsia="宋体" w:cs="Times New Roman"/>
                <w:b/>
                <w:kern w:val="0"/>
                <w:sz w:val="24"/>
                <w:lang w:val="en-US" w:eastAsia="zh-CN"/>
              </w:rPr>
              <w:t>六</w:t>
            </w:r>
            <w:r>
              <w:rPr>
                <w:rFonts w:hint="default" w:ascii="Times New Roman" w:hAnsi="Times New Roman" w:eastAsia="宋体" w:cs="Times New Roman"/>
                <w:b/>
                <w:kern w:val="0"/>
                <w:sz w:val="24"/>
              </w:rPr>
              <w:t>、三线一单符合性分析</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1、生态保护红线</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t>本项目位于</w:t>
            </w:r>
            <w:r>
              <w:rPr>
                <w:rFonts w:hint="default" w:ascii="Times New Roman" w:hAnsi="Times New Roman" w:eastAsia="宋体" w:cs="Times New Roman"/>
                <w:sz w:val="24"/>
              </w:rPr>
              <w:t>安徽省宿州市泗县</w:t>
            </w:r>
            <w:r>
              <w:rPr>
                <w:rFonts w:hint="eastAsia" w:ascii="Times New Roman" w:hAnsi="Times New Roman" w:eastAsia="宋体" w:cs="Times New Roman"/>
                <w:sz w:val="24"/>
                <w:lang w:val="en-US" w:eastAsia="zh-CN"/>
              </w:rPr>
              <w:t>泗涂产业园机械电子园区</w:t>
            </w:r>
            <w:r>
              <w:rPr>
                <w:rFonts w:hint="default" w:ascii="Times New Roman" w:hAnsi="Times New Roman" w:eastAsia="宋体" w:cs="Times New Roman"/>
                <w:kern w:val="0"/>
                <w:sz w:val="24"/>
              </w:rPr>
              <w:t>，根据《安徽省人民政府关于发布安徽省生态保护红线的通知》（皖政秘[2018]120号）和《安徽省生态保护红线划定技术指南》，本项目所在区域不在生态保护红线区域内。</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t>2、环境质量底线</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rPr>
            </w:pPr>
            <w:r>
              <w:rPr>
                <w:rFonts w:hint="default" w:ascii="Times New Roman" w:hAnsi="Times New Roman"/>
                <w:sz w:val="24"/>
                <w:lang w:bidi="ar"/>
              </w:rPr>
              <w:t>根据环境质量现状监测数据，项目区域大气环境质量可以满足《环境空气质量标准》（GB3095-2012）二级标准，项目纳污水体为石梁河，满足V类水质要求。声环境质量可以满足区域声环境质量标准。</w:t>
            </w:r>
            <w:r>
              <w:rPr>
                <w:rFonts w:hint="eastAsia" w:ascii="Times New Roman" w:hAnsi="Times New Roman"/>
                <w:sz w:val="24"/>
                <w:lang w:bidi="ar"/>
              </w:rPr>
              <w:t>结合项目环境影响预测，本项目的建设不会恶化区域环境质量功能，不会触碰区域环境质量底线。</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t>3、资源利用上线</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sz w:val="24"/>
              </w:rPr>
            </w:pPr>
            <w:r>
              <w:rPr>
                <w:rFonts w:hint="eastAsia" w:ascii="Times New Roman" w:hAnsi="Times New Roman"/>
                <w:sz w:val="24"/>
                <w:lang w:bidi="ar"/>
              </w:rPr>
              <w:t>项目</w:t>
            </w:r>
            <w:r>
              <w:rPr>
                <w:rFonts w:hint="default" w:ascii="Times New Roman" w:hAnsi="Times New Roman"/>
                <w:sz w:val="24"/>
                <w:lang w:bidi="ar"/>
              </w:rPr>
              <w:t>运营消耗资源主要为电、水，符合资源利用上限要求。</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t>4、环境准入负面清单</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sz w:val="24"/>
                <w:lang w:bidi="ar"/>
              </w:rPr>
            </w:pPr>
            <w:r>
              <w:rPr>
                <w:rFonts w:hint="default" w:ascii="Times New Roman" w:hAnsi="Times New Roman" w:cs="Times New Roman"/>
                <w:sz w:val="24"/>
                <w:lang w:bidi="ar"/>
              </w:rPr>
              <w:t>项目符合国家和地方产业政策，</w:t>
            </w:r>
            <w:r>
              <w:rPr>
                <w:rFonts w:hint="default" w:ascii="Times New Roman" w:hAnsi="Times New Roman" w:cs="Times New Roman"/>
                <w:sz w:val="24"/>
              </w:rPr>
              <w:t>根据《安徽泗县经济开发区总体发展规划环境影响报告书》，规划年限为2013年-2030年，主导产业为机械电子、纺织服装、农副产品深加工，开发区不得新建含印染、制革工艺的项目，审慎研究并合理控制屠宰项目的规模。</w:t>
            </w:r>
            <w:r>
              <w:rPr>
                <w:rFonts w:hint="default" w:ascii="Times New Roman" w:hAnsi="Times New Roman" w:cs="Times New Roman"/>
                <w:bCs/>
                <w:sz w:val="24"/>
              </w:rPr>
              <w:t>本项目不属于以上限制类和禁止类的项目，因此本项目不属于环境准入负面清单内的相关内容</w:t>
            </w:r>
            <w:r>
              <w:rPr>
                <w:rFonts w:hint="default" w:ascii="Times New Roman" w:hAnsi="Times New Roman"/>
                <w:sz w:val="24"/>
                <w:lang w:bidi="ar"/>
              </w:rPr>
              <w:t>。</w:t>
            </w:r>
          </w:p>
          <w:p>
            <w:pPr>
              <w:keepNext w:val="0"/>
              <w:keepLines w:val="0"/>
              <w:suppressLineNumbers w:val="0"/>
              <w:autoSpaceDE w:val="0"/>
              <w:autoSpaceDN w:val="0"/>
              <w:adjustRightInd w:val="0"/>
              <w:spacing w:before="0" w:beforeAutospacing="0" w:after="0" w:afterAutospacing="0" w:line="360" w:lineRule="auto"/>
              <w:ind w:left="0" w:right="0"/>
              <w:rPr>
                <w:rFonts w:hint="default" w:ascii="Times New Roman" w:hAnsi="Times New Roman"/>
                <w:sz w:val="24"/>
                <w:lang w:bidi="ar"/>
              </w:rPr>
            </w:pPr>
            <w:r>
              <w:rPr>
                <w:rFonts w:hint="default" w:ascii="Times New Roman" w:hAnsi="Times New Roman"/>
                <w:sz w:val="24"/>
                <w:lang w:bidi="ar"/>
              </w:rPr>
              <w:t>综上分析，本项目建设符合“三线一单”的要求。</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rPr>
            </w:pPr>
            <w:r>
              <w:rPr>
                <w:rFonts w:hint="eastAsia" w:ascii="Times New Roman" w:hAnsi="Times New Roman" w:eastAsia="宋体" w:cs="Times New Roman"/>
                <w:b/>
                <w:bCs/>
                <w:sz w:val="24"/>
                <w:lang w:val="en-US" w:eastAsia="zh-CN"/>
              </w:rPr>
              <w:t>七</w:t>
            </w:r>
            <w:r>
              <w:rPr>
                <w:rFonts w:hint="eastAsia" w:ascii="Times New Roman" w:hAnsi="Times New Roman" w:eastAsia="宋体" w:cs="Times New Roman"/>
                <w:b/>
                <w:bCs/>
                <w:sz w:val="24"/>
              </w:rPr>
              <w:t>、与“十三五”挥发性有机物污染防治工作方案相符性</w:t>
            </w:r>
          </w:p>
          <w:p>
            <w:pPr>
              <w:keepNext w:val="0"/>
              <w:keepLines w:val="0"/>
              <w:suppressLineNumbers w:val="0"/>
              <w:spacing w:before="0" w:beforeAutospacing="0" w:after="0" w:afterAutospacing="0" w:line="360" w:lineRule="auto"/>
              <w:ind w:left="0" w:right="0" w:firstLine="480" w:firstLineChars="200"/>
              <w:rPr>
                <w:rFonts w:hint="default"/>
                <w:sz w:val="24"/>
                <w:szCs w:val="24"/>
                <w:lang w:bidi="ar"/>
              </w:rPr>
            </w:pPr>
            <w:r>
              <w:rPr>
                <w:rFonts w:hint="eastAsia"/>
                <w:sz w:val="24"/>
                <w:szCs w:val="24"/>
                <w:lang w:bidi="ar"/>
              </w:rPr>
              <w:t>本项目与《“十三五”挥发性有机物污染防治工作方案》环大气【2017】121号相符性分析详见下表。</w:t>
            </w:r>
          </w:p>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lang w:bidi="ar"/>
              </w:rPr>
              <w:t>表</w:t>
            </w:r>
            <w:r>
              <w:rPr>
                <w:rFonts w:hint="eastAsia" w:ascii="Times New Roman" w:hAnsi="Times New Roman" w:cs="Times New Roman"/>
                <w:b/>
                <w:bCs/>
                <w:sz w:val="24"/>
                <w:szCs w:val="24"/>
                <w:lang w:val="en-US" w:eastAsia="zh-CN" w:bidi="ar"/>
              </w:rPr>
              <w:t>6</w:t>
            </w:r>
            <w:r>
              <w:rPr>
                <w:rFonts w:hint="default" w:ascii="Times New Roman" w:hAnsi="Times New Roman" w:cs="Times New Roman" w:eastAsiaTheme="minorEastAsia"/>
                <w:b/>
                <w:bCs/>
                <w:sz w:val="24"/>
                <w:szCs w:val="24"/>
                <w:lang w:bidi="ar"/>
              </w:rPr>
              <w:t xml:space="preserve">  与“十三五”挥发性有机物污染防治工作方案相符性分析一览表</w:t>
            </w:r>
          </w:p>
          <w:tbl>
            <w:tblPr>
              <w:tblStyle w:val="23"/>
              <w:tblW w:w="9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020"/>
              <w:gridCol w:w="4770"/>
              <w:gridCol w:w="147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993" w:type="dxa"/>
                  <w:vAlign w:val="center"/>
                </w:tcPr>
                <w:p>
                  <w:pPr>
                    <w:keepNext w:val="0"/>
                    <w:keepLines w:val="0"/>
                    <w:suppressLineNumbers w:val="0"/>
                    <w:spacing w:before="0" w:beforeAutospacing="0" w:after="0" w:afterAutospacing="0"/>
                    <w:ind w:left="0" w:right="0"/>
                    <w:jc w:val="center"/>
                    <w:rPr>
                      <w:rFonts w:hint="default"/>
                      <w:b/>
                      <w:bCs/>
                      <w:sz w:val="21"/>
                      <w:szCs w:val="21"/>
                      <w:lang w:bidi="ar"/>
                    </w:rPr>
                  </w:pPr>
                  <w:r>
                    <w:rPr>
                      <w:rFonts w:hint="default"/>
                      <w:b/>
                      <w:bCs/>
                      <w:sz w:val="21"/>
                      <w:szCs w:val="21"/>
                      <w:lang w:bidi="ar"/>
                    </w:rPr>
                    <w:t>序号</w:t>
                  </w:r>
                </w:p>
              </w:tc>
              <w:tc>
                <w:tcPr>
                  <w:tcW w:w="5790" w:type="dxa"/>
                  <w:gridSpan w:val="2"/>
                  <w:vAlign w:val="center"/>
                </w:tcPr>
                <w:p>
                  <w:pPr>
                    <w:keepNext w:val="0"/>
                    <w:keepLines w:val="0"/>
                    <w:suppressLineNumbers w:val="0"/>
                    <w:spacing w:before="0" w:beforeAutospacing="0" w:after="0" w:afterAutospacing="0"/>
                    <w:ind w:left="0" w:right="0"/>
                    <w:jc w:val="center"/>
                    <w:rPr>
                      <w:rFonts w:hint="default"/>
                      <w:b/>
                      <w:bCs/>
                      <w:sz w:val="21"/>
                      <w:szCs w:val="21"/>
                      <w:lang w:bidi="ar"/>
                    </w:rPr>
                  </w:pPr>
                  <w:r>
                    <w:rPr>
                      <w:rFonts w:hint="eastAsia"/>
                      <w:b/>
                      <w:bCs/>
                      <w:sz w:val="21"/>
                      <w:szCs w:val="21"/>
                    </w:rPr>
                    <w:t>“</w:t>
                  </w:r>
                  <w:r>
                    <w:rPr>
                      <w:rFonts w:hint="default"/>
                      <w:b/>
                      <w:bCs/>
                      <w:sz w:val="21"/>
                      <w:szCs w:val="21"/>
                    </w:rPr>
                    <w:t>十三五”挥发性有机物污染防治工作方案</w:t>
                  </w:r>
                </w:p>
              </w:tc>
              <w:tc>
                <w:tcPr>
                  <w:tcW w:w="1476" w:type="dxa"/>
                  <w:vAlign w:val="center"/>
                </w:tcPr>
                <w:p>
                  <w:pPr>
                    <w:keepNext w:val="0"/>
                    <w:keepLines w:val="0"/>
                    <w:suppressLineNumbers w:val="0"/>
                    <w:spacing w:before="0" w:beforeAutospacing="0" w:after="0" w:afterAutospacing="0"/>
                    <w:ind w:left="0" w:right="0"/>
                    <w:jc w:val="center"/>
                    <w:rPr>
                      <w:rFonts w:hint="default"/>
                      <w:b/>
                      <w:bCs/>
                      <w:sz w:val="21"/>
                      <w:szCs w:val="21"/>
                      <w:lang w:bidi="ar"/>
                    </w:rPr>
                  </w:pPr>
                  <w:r>
                    <w:rPr>
                      <w:rFonts w:hint="default"/>
                      <w:b/>
                      <w:bCs/>
                      <w:sz w:val="21"/>
                      <w:szCs w:val="21"/>
                      <w:lang w:bidi="ar"/>
                    </w:rPr>
                    <w:t>项目情况</w:t>
                  </w:r>
                </w:p>
              </w:tc>
              <w:tc>
                <w:tcPr>
                  <w:tcW w:w="851" w:type="dxa"/>
                  <w:vAlign w:val="center"/>
                </w:tcPr>
                <w:p>
                  <w:pPr>
                    <w:keepNext w:val="0"/>
                    <w:keepLines w:val="0"/>
                    <w:suppressLineNumbers w:val="0"/>
                    <w:spacing w:before="0" w:beforeAutospacing="0" w:after="0" w:afterAutospacing="0"/>
                    <w:ind w:left="0" w:right="0"/>
                    <w:jc w:val="center"/>
                    <w:rPr>
                      <w:rFonts w:hint="default"/>
                      <w:b/>
                      <w:bCs/>
                      <w:sz w:val="21"/>
                      <w:szCs w:val="21"/>
                      <w:lang w:bidi="ar"/>
                    </w:rPr>
                  </w:pPr>
                  <w:r>
                    <w:rPr>
                      <w:rFonts w:hint="default"/>
                      <w:b/>
                      <w:bCs/>
                      <w:sz w:val="21"/>
                      <w:szCs w:val="21"/>
                      <w:lang w:bidi="ar"/>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jc w:val="center"/>
              </w:trPr>
              <w:tc>
                <w:tcPr>
                  <w:tcW w:w="993" w:type="dxa"/>
                  <w:vAlign w:val="center"/>
                </w:tcPr>
                <w:p>
                  <w:pPr>
                    <w:keepNext w:val="0"/>
                    <w:keepLines w:val="0"/>
                    <w:suppressLineNumbers w:val="0"/>
                    <w:spacing w:before="0" w:beforeAutospacing="0" w:after="0" w:afterAutospacing="0"/>
                    <w:ind w:left="0" w:right="0"/>
                    <w:jc w:val="center"/>
                    <w:rPr>
                      <w:rFonts w:hint="default"/>
                      <w:sz w:val="21"/>
                      <w:szCs w:val="21"/>
                      <w:lang w:bidi="ar"/>
                    </w:rPr>
                  </w:pPr>
                  <w:r>
                    <w:rPr>
                      <w:rFonts w:hint="default"/>
                      <w:sz w:val="21"/>
                      <w:szCs w:val="21"/>
                      <w:lang w:bidi="ar"/>
                    </w:rPr>
                    <w:t>1</w:t>
                  </w:r>
                </w:p>
              </w:tc>
              <w:tc>
                <w:tcPr>
                  <w:tcW w:w="1020" w:type="dxa"/>
                  <w:vAlign w:val="center"/>
                </w:tcPr>
                <w:p>
                  <w:pPr>
                    <w:keepNext w:val="0"/>
                    <w:keepLines w:val="0"/>
                    <w:suppressLineNumbers w:val="0"/>
                    <w:spacing w:before="0" w:beforeAutospacing="0" w:after="0" w:afterAutospacing="0"/>
                    <w:ind w:left="0" w:right="0"/>
                    <w:jc w:val="center"/>
                    <w:rPr>
                      <w:rFonts w:hint="default"/>
                      <w:sz w:val="21"/>
                      <w:szCs w:val="21"/>
                      <w:lang w:bidi="ar"/>
                    </w:rPr>
                  </w:pPr>
                  <w:r>
                    <w:rPr>
                      <w:rFonts w:hint="default"/>
                      <w:sz w:val="21"/>
                      <w:szCs w:val="21"/>
                      <w:lang w:bidi="ar"/>
                    </w:rPr>
                    <w:t>严格建设项目环境准入</w:t>
                  </w:r>
                </w:p>
              </w:tc>
              <w:tc>
                <w:tcPr>
                  <w:tcW w:w="4770" w:type="dxa"/>
                  <w:vAlign w:val="center"/>
                </w:tcPr>
                <w:p>
                  <w:pPr>
                    <w:keepNext w:val="0"/>
                    <w:keepLines w:val="0"/>
                    <w:suppressLineNumbers w:val="0"/>
                    <w:spacing w:before="0" w:beforeAutospacing="0" w:after="0" w:afterAutospacing="0"/>
                    <w:ind w:left="0" w:right="0"/>
                    <w:jc w:val="center"/>
                    <w:rPr>
                      <w:rFonts w:hint="default"/>
                      <w:sz w:val="21"/>
                      <w:szCs w:val="21"/>
                      <w:lang w:bidi="ar"/>
                    </w:rPr>
                  </w:pPr>
                  <w:r>
                    <w:rPr>
                      <w:rFonts w:hint="default"/>
                      <w:sz w:val="21"/>
                      <w:szCs w:val="21"/>
                      <w:lang w:bidi="ar"/>
                    </w:rPr>
                    <w:t>提高VOCs排放重点行业环保入门槛，严格控制新増污染物排放量。重点地区要严格限制石化、化工、包装印刷、工业涂装等高VOCs排放建设项目。新建涉VOCs排放的工业企业要入园区。未纳入《石化产业规划布局方案》的新建炼化项目一律不得建设。严格涉VOCs建设项目环境影响评价，实行区域内VOCs排放等量或倍量削减替代，并将替代方案落实到企业排污许可证中，纳入环境执法管理。新、改、扩建涉VOCs排放项目，应从源头加强控制，使用低（无）VOCs含量的原辅材料，加强废气收集，安装高效治理设施。</w:t>
                  </w:r>
                </w:p>
              </w:tc>
              <w:tc>
                <w:tcPr>
                  <w:tcW w:w="1476" w:type="dxa"/>
                  <w:vAlign w:val="center"/>
                </w:tcPr>
                <w:p>
                  <w:pPr>
                    <w:keepNext w:val="0"/>
                    <w:keepLines w:val="0"/>
                    <w:suppressLineNumbers w:val="0"/>
                    <w:spacing w:before="0" w:beforeAutospacing="0" w:after="0" w:afterAutospacing="0"/>
                    <w:ind w:left="0" w:right="0"/>
                    <w:jc w:val="center"/>
                    <w:rPr>
                      <w:rFonts w:hint="default"/>
                      <w:sz w:val="21"/>
                      <w:szCs w:val="21"/>
                      <w:lang w:bidi="ar"/>
                    </w:rPr>
                  </w:pPr>
                  <w:r>
                    <w:rPr>
                      <w:rFonts w:hint="default"/>
                      <w:sz w:val="21"/>
                      <w:szCs w:val="21"/>
                      <w:lang w:bidi="ar"/>
                    </w:rPr>
                    <w:t>项目位于</w:t>
                  </w:r>
                  <w:r>
                    <w:rPr>
                      <w:rFonts w:hint="eastAsia"/>
                      <w:sz w:val="21"/>
                      <w:szCs w:val="21"/>
                      <w:lang w:bidi="ar"/>
                    </w:rPr>
                    <w:t>宿州市</w:t>
                  </w:r>
                  <w:r>
                    <w:rPr>
                      <w:rFonts w:hint="default" w:ascii="Times New Roman" w:hAnsi="Times New Roman" w:eastAsia="宋体" w:cs="Times New Roman"/>
                      <w:color w:val="auto"/>
                      <w:sz w:val="21"/>
                      <w:szCs w:val="21"/>
                    </w:rPr>
                    <w:t>泗县</w:t>
                  </w:r>
                  <w:r>
                    <w:rPr>
                      <w:rFonts w:hint="eastAsia" w:ascii="Times New Roman" w:hAnsi="Times New Roman" w:eastAsia="宋体" w:cs="Times New Roman"/>
                      <w:color w:val="auto"/>
                      <w:sz w:val="21"/>
                      <w:szCs w:val="21"/>
                      <w:lang w:eastAsia="zh-CN"/>
                    </w:rPr>
                    <w:t>泗涂现代产业园</w:t>
                  </w:r>
                  <w:r>
                    <w:rPr>
                      <w:rFonts w:hint="default" w:ascii="Times New Roman" w:hAnsi="Times New Roman" w:eastAsia="宋体" w:cs="Times New Roman"/>
                      <w:color w:val="auto"/>
                      <w:sz w:val="21"/>
                      <w:szCs w:val="21"/>
                    </w:rPr>
                    <w:t>机械电子园</w:t>
                  </w:r>
                  <w:r>
                    <w:rPr>
                      <w:rFonts w:hint="default"/>
                      <w:sz w:val="21"/>
                      <w:szCs w:val="21"/>
                      <w:lang w:bidi="ar"/>
                    </w:rPr>
                    <w:t>，并且设废气收集和处理装置。</w:t>
                  </w:r>
                </w:p>
              </w:tc>
              <w:tc>
                <w:tcPr>
                  <w:tcW w:w="851" w:type="dxa"/>
                  <w:vAlign w:val="center"/>
                </w:tcPr>
                <w:p>
                  <w:pPr>
                    <w:keepNext w:val="0"/>
                    <w:keepLines w:val="0"/>
                    <w:suppressLineNumbers w:val="0"/>
                    <w:spacing w:before="0" w:beforeAutospacing="0" w:after="0" w:afterAutospacing="0"/>
                    <w:ind w:left="0" w:right="0"/>
                    <w:jc w:val="center"/>
                    <w:rPr>
                      <w:rFonts w:hint="default"/>
                      <w:sz w:val="21"/>
                      <w:szCs w:val="21"/>
                      <w:lang w:bidi="ar"/>
                    </w:rPr>
                  </w:pPr>
                  <w:r>
                    <w:rPr>
                      <w:rFonts w:hint="default"/>
                      <w:sz w:val="21"/>
                      <w:szCs w:val="21"/>
                      <w:lang w:bidi="ar"/>
                    </w:rPr>
                    <w:t>相符</w:t>
                  </w:r>
                </w:p>
              </w:tc>
            </w:tr>
          </w:tbl>
          <w:p>
            <w:pPr>
              <w:keepNext w:val="0"/>
              <w:keepLines w:val="0"/>
              <w:suppressLineNumbers w:val="0"/>
              <w:autoSpaceDE w:val="0"/>
              <w:autoSpaceDN w:val="0"/>
              <w:spacing w:before="0" w:beforeAutospacing="0" w:after="0" w:afterAutospacing="0" w:line="360" w:lineRule="auto"/>
              <w:ind w:left="0" w:right="0"/>
              <w:rPr>
                <w:rFonts w:hint="default"/>
                <w:b/>
                <w:kern w:val="0"/>
                <w:sz w:val="24"/>
                <w:szCs w:val="24"/>
              </w:rPr>
            </w:pPr>
            <w:r>
              <w:rPr>
                <w:rFonts w:hint="eastAsia"/>
                <w:b/>
                <w:kern w:val="0"/>
                <w:sz w:val="24"/>
                <w:szCs w:val="24"/>
                <w:lang w:val="en-US" w:eastAsia="zh-CN"/>
              </w:rPr>
              <w:t>八</w:t>
            </w:r>
            <w:r>
              <w:rPr>
                <w:rFonts w:hint="default"/>
                <w:b/>
                <w:kern w:val="0"/>
                <w:sz w:val="24"/>
                <w:szCs w:val="24"/>
              </w:rPr>
              <w:t>、与《</w:t>
            </w:r>
            <w:r>
              <w:rPr>
                <w:rFonts w:hint="eastAsia"/>
                <w:b/>
                <w:kern w:val="0"/>
                <w:sz w:val="24"/>
                <w:szCs w:val="24"/>
                <w:lang w:val="en-US" w:eastAsia="zh-CN"/>
              </w:rPr>
              <w:t>安徽省</w:t>
            </w:r>
            <w:r>
              <w:rPr>
                <w:rFonts w:hint="default"/>
                <w:b/>
                <w:kern w:val="0"/>
                <w:sz w:val="24"/>
                <w:szCs w:val="24"/>
              </w:rPr>
              <w:t>打赢蓝天保卫战三年行动计划</w:t>
            </w:r>
            <w:r>
              <w:rPr>
                <w:rFonts w:hint="default" w:ascii="Times New Roman" w:hAnsi="Times New Roman" w:cs="Times New Roman"/>
                <w:b/>
                <w:bCs/>
                <w:color w:val="auto"/>
                <w:sz w:val="24"/>
              </w:rPr>
              <w:t>实施方案</w:t>
            </w:r>
            <w:r>
              <w:rPr>
                <w:rFonts w:hint="default"/>
                <w:b/>
                <w:kern w:val="0"/>
                <w:sz w:val="24"/>
                <w:szCs w:val="24"/>
              </w:rPr>
              <w:t>》的相符性</w:t>
            </w:r>
          </w:p>
          <w:p>
            <w:pPr>
              <w:pStyle w:val="37"/>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为坚决打赢蓝天保卫战，根据国务院《关于印发打赢蓝天保卫战三年行动计划的通知》（国发〔2018〕22号）精神，结合我省实际，制定本实施方案。本项目与该文件相关要求的对比情况见表</w:t>
            </w:r>
            <w:r>
              <w:rPr>
                <w:rFonts w:hint="eastAsia" w:ascii="Times New Roman" w:hAnsi="Times New Roman" w:cs="Times New Roman" w:eastAsiaTheme="minorEastAsia"/>
                <w:color w:val="auto"/>
                <w:lang w:val="en-US" w:eastAsia="zh-CN"/>
              </w:rPr>
              <w:t>7</w:t>
            </w:r>
            <w:r>
              <w:rPr>
                <w:rFonts w:hint="default" w:ascii="Times New Roman" w:hAnsi="Times New Roman" w:cs="Times New Roman" w:eastAsiaTheme="minorEastAsia"/>
                <w:color w:val="auto"/>
              </w:rPr>
              <w:t>。</w:t>
            </w:r>
          </w:p>
          <w:p>
            <w:pPr>
              <w:pStyle w:val="22"/>
              <w:keepNext w:val="0"/>
              <w:keepLines w:val="0"/>
              <w:suppressLineNumbers w:val="0"/>
              <w:spacing w:before="0" w:beforeAutospacing="0" w:afterAutospacing="0"/>
              <w:ind w:right="0" w:firstLine="0" w:firstLineChars="0"/>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表</w:t>
            </w:r>
            <w:r>
              <w:rPr>
                <w:rFonts w:hint="eastAsia" w:ascii="Times New Roman" w:hAnsi="Times New Roman" w:cs="Times New Roman"/>
                <w:b/>
                <w:bCs/>
                <w:color w:val="auto"/>
                <w:sz w:val="24"/>
                <w:lang w:val="en-US" w:eastAsia="zh-CN"/>
              </w:rPr>
              <w:t>7</w:t>
            </w:r>
            <w:r>
              <w:rPr>
                <w:rFonts w:hint="default" w:ascii="Times New Roman" w:hAnsi="Times New Roman" w:cs="Times New Roman"/>
                <w:b/>
                <w:bCs/>
                <w:color w:val="auto"/>
                <w:sz w:val="24"/>
              </w:rPr>
              <w:t xml:space="preserve">  本项目与《安徽省打赢蓝天保卫战三年行动计划实施方案》</w:t>
            </w:r>
          </w:p>
          <w:p>
            <w:pPr>
              <w:pStyle w:val="22"/>
              <w:keepNext w:val="0"/>
              <w:keepLines w:val="0"/>
              <w:suppressLineNumbers w:val="0"/>
              <w:spacing w:before="0" w:beforeAutospacing="0" w:afterAutospacing="0"/>
              <w:ind w:right="0" w:firstLine="0" w:firstLineChars="0"/>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相符性分析情况一览表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0"/>
              <w:gridCol w:w="2122"/>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120" w:type="dxa"/>
                  <w:noWrap w:val="0"/>
                  <w:vAlign w:val="center"/>
                </w:tcPr>
                <w:p>
                  <w:pPr>
                    <w:pStyle w:val="22"/>
                    <w:keepNext w:val="0"/>
                    <w:keepLines w:val="0"/>
                    <w:suppressLineNumbers w:val="0"/>
                    <w:spacing w:before="0" w:beforeAutospacing="0" w:afterAutospacing="0"/>
                    <w:ind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文件要求</w:t>
                  </w:r>
                </w:p>
              </w:tc>
              <w:tc>
                <w:tcPr>
                  <w:tcW w:w="2122" w:type="dxa"/>
                  <w:noWrap w:val="0"/>
                  <w:vAlign w:val="center"/>
                </w:tcPr>
                <w:p>
                  <w:pPr>
                    <w:pStyle w:val="22"/>
                    <w:keepNext w:val="0"/>
                    <w:keepLines w:val="0"/>
                    <w:suppressLineNumbers w:val="0"/>
                    <w:spacing w:before="0" w:beforeAutospacing="0" w:afterAutospacing="0"/>
                    <w:ind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本工程情况</w:t>
                  </w:r>
                </w:p>
              </w:tc>
              <w:tc>
                <w:tcPr>
                  <w:tcW w:w="996" w:type="dxa"/>
                  <w:noWrap w:val="0"/>
                  <w:vAlign w:val="center"/>
                </w:tcPr>
                <w:p>
                  <w:pPr>
                    <w:pStyle w:val="22"/>
                    <w:keepNext w:val="0"/>
                    <w:keepLines w:val="0"/>
                    <w:suppressLineNumbers w:val="0"/>
                    <w:spacing w:before="0" w:beforeAutospacing="0" w:afterAutospacing="0"/>
                    <w:ind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jc w:val="center"/>
              </w:trPr>
              <w:tc>
                <w:tcPr>
                  <w:tcW w:w="6120" w:type="dxa"/>
                  <w:noWrap w:val="0"/>
                  <w:vAlign w:val="center"/>
                </w:tcPr>
                <w:p>
                  <w:pPr>
                    <w:pStyle w:val="22"/>
                    <w:keepNext w:val="0"/>
                    <w:keepLines w:val="0"/>
                    <w:suppressLineNumbers w:val="0"/>
                    <w:spacing w:before="0" w:beforeAutospacing="0" w:afterAutospacing="0"/>
                    <w:ind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强化“散乱污”企业综合整治。全面开展“散乱污”企业及集群综合整治行动。根据国家规定，细化“散乱污”企业及集群整治标准。实行拉网式排查，建立管理台账。按照“先停后治”的原则，实施分类处置。列入关停取缔类的，基本做到“两断三清”（切断工业用水、用电，清除原料、产品、生产设备）；列入整合搬迁类的，要按照产业发展规模化、现代化的原则，搬迁至合规工业园区并实施升级改造；列入升级改造类的，树立行业标杆，实施清洁生产技术改造，全面提升污染治理水平。建立“散乱污”企业动态管理机制，坚决杜绝“散乱污”企业项目建设和已取缔的“散乱污”企业异地转移、死灰复燃。</w:t>
                  </w:r>
                </w:p>
              </w:tc>
              <w:tc>
                <w:tcPr>
                  <w:tcW w:w="2122" w:type="dxa"/>
                  <w:noWrap w:val="0"/>
                  <w:vAlign w:val="center"/>
                </w:tcPr>
                <w:p>
                  <w:pPr>
                    <w:pStyle w:val="22"/>
                    <w:keepNext w:val="0"/>
                    <w:keepLines w:val="0"/>
                    <w:suppressLineNumbers w:val="0"/>
                    <w:spacing w:before="0" w:beforeAutospacing="0" w:afterAutospacing="0"/>
                    <w:ind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本项目不属于散乱污企业</w:t>
                  </w:r>
                </w:p>
              </w:tc>
              <w:tc>
                <w:tcPr>
                  <w:tcW w:w="996" w:type="dxa"/>
                  <w:noWrap w:val="0"/>
                  <w:vAlign w:val="center"/>
                </w:tcPr>
                <w:p>
                  <w:pPr>
                    <w:pStyle w:val="22"/>
                    <w:keepNext w:val="0"/>
                    <w:keepLines w:val="0"/>
                    <w:suppressLineNumbers w:val="0"/>
                    <w:spacing w:before="0" w:beforeAutospacing="0" w:afterAutospacing="0"/>
                    <w:ind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6120" w:type="dxa"/>
                  <w:noWrap w:val="0"/>
                  <w:vAlign w:val="center"/>
                </w:tcPr>
                <w:p>
                  <w:pPr>
                    <w:pStyle w:val="22"/>
                    <w:keepNext w:val="0"/>
                    <w:keepLines w:val="0"/>
                    <w:suppressLineNumbers w:val="0"/>
                    <w:spacing w:before="0" w:beforeAutospacing="0" w:afterAutospacing="0"/>
                    <w:ind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推进各类园区循环化改造、规范发展和提质增效。大力推进企业清洁生产。对各类开发区、工业园区、高新区等进行集中整治，限期进行达标改造，减少工业集聚区污染。完善园区集中供热设施，积极推广集中供热，2020年底前基本完成。有条件的工业集聚区建设集中喷涂工程中心，配备高效治污设施，替代企业独立喷涂工序。</w:t>
                  </w:r>
                </w:p>
              </w:tc>
              <w:tc>
                <w:tcPr>
                  <w:tcW w:w="2122" w:type="dxa"/>
                  <w:noWrap w:val="0"/>
                  <w:vAlign w:val="center"/>
                </w:tcPr>
                <w:p>
                  <w:pPr>
                    <w:pStyle w:val="22"/>
                    <w:keepNext w:val="0"/>
                    <w:keepLines w:val="0"/>
                    <w:suppressLineNumbers w:val="0"/>
                    <w:spacing w:before="0" w:beforeAutospacing="0" w:afterAutospacing="0"/>
                    <w:ind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w:t>
                  </w:r>
                  <w:r>
                    <w:rPr>
                      <w:rFonts w:hint="eastAsia" w:ascii="Times New Roman" w:hAnsi="Times New Roman" w:cs="Times New Roman"/>
                      <w:color w:val="auto"/>
                      <w:sz w:val="21"/>
                      <w:szCs w:val="21"/>
                      <w:lang w:val="en-US" w:eastAsia="zh-CN"/>
                    </w:rPr>
                    <w:t>注胶、热板切割以及喷码</w:t>
                  </w:r>
                  <w:r>
                    <w:rPr>
                      <w:rFonts w:hint="default" w:ascii="Times New Roman" w:hAnsi="Times New Roman" w:cs="Times New Roman"/>
                      <w:color w:val="auto"/>
                      <w:sz w:val="21"/>
                      <w:szCs w:val="21"/>
                    </w:rPr>
                    <w:t>工序产生的有机废气经集气罩+</w:t>
                  </w:r>
                  <w:r>
                    <w:rPr>
                      <w:rFonts w:hint="default" w:ascii="Times New Roman" w:hAnsi="Times New Roman" w:cs="Times New Roman"/>
                      <w:color w:val="auto"/>
                      <w:sz w:val="21"/>
                      <w:szCs w:val="21"/>
                      <w:lang w:eastAsia="zh-CN"/>
                    </w:rPr>
                    <w:t>活性炭</w:t>
                  </w:r>
                  <w:r>
                    <w:rPr>
                      <w:rFonts w:hint="eastAsia" w:ascii="Times New Roman" w:hAnsi="Times New Roman" w:cs="Times New Roman"/>
                      <w:color w:val="auto"/>
                      <w:sz w:val="21"/>
                      <w:szCs w:val="21"/>
                      <w:lang w:val="en-US" w:eastAsia="zh-CN"/>
                    </w:rPr>
                    <w:t>吸附</w:t>
                  </w:r>
                  <w:r>
                    <w:rPr>
                      <w:rFonts w:hint="default" w:ascii="Times New Roman" w:hAnsi="Times New Roman" w:cs="Times New Roman"/>
                      <w:color w:val="auto"/>
                      <w:sz w:val="21"/>
                      <w:szCs w:val="21"/>
                      <w:lang w:eastAsia="zh-CN"/>
                    </w:rPr>
                    <w:t>废气治理设备</w:t>
                  </w:r>
                  <w:r>
                    <w:rPr>
                      <w:rFonts w:hint="default" w:ascii="Times New Roman" w:hAnsi="Times New Roman" w:cs="Times New Roman"/>
                      <w:color w:val="auto"/>
                      <w:sz w:val="21"/>
                      <w:szCs w:val="21"/>
                    </w:rPr>
                    <w:t>+15m高排气筒处理，达标排放。</w:t>
                  </w:r>
                </w:p>
              </w:tc>
              <w:tc>
                <w:tcPr>
                  <w:tcW w:w="996" w:type="dxa"/>
                  <w:noWrap w:val="0"/>
                  <w:vAlign w:val="center"/>
                </w:tcPr>
                <w:p>
                  <w:pPr>
                    <w:pStyle w:val="22"/>
                    <w:keepNext w:val="0"/>
                    <w:keepLines w:val="0"/>
                    <w:suppressLineNumbers w:val="0"/>
                    <w:spacing w:before="0" w:beforeAutospacing="0" w:afterAutospacing="0"/>
                    <w:ind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相符</w:t>
                  </w:r>
                </w:p>
              </w:tc>
            </w:tr>
          </w:tbl>
          <w:p>
            <w:pPr>
              <w:pStyle w:val="55"/>
              <w:keepNext w:val="0"/>
              <w:keepLines w:val="0"/>
              <w:suppressLineNumbers w:val="0"/>
              <w:spacing w:before="156" w:beforeLines="50" w:beforeAutospacing="0" w:after="0" w:afterAutospacing="0"/>
              <w:ind w:left="0" w:right="0"/>
              <w:rPr>
                <w:rFonts w:hint="default" w:ascii="Times New Roman" w:hAnsi="Times New Roman" w:cs="Times New Roman" w:eastAsiaTheme="minorEastAsia"/>
                <w:color w:val="auto"/>
                <w:sz w:val="24"/>
                <w:szCs w:val="21"/>
              </w:rPr>
            </w:pPr>
            <w:r>
              <w:rPr>
                <w:rFonts w:hint="eastAsia" w:ascii="Times New Roman" w:hAnsi="Times New Roman" w:cs="Times New Roman"/>
                <w:color w:val="auto"/>
                <w:sz w:val="24"/>
                <w:szCs w:val="21"/>
                <w:lang w:val="en-US" w:eastAsia="zh-CN"/>
              </w:rPr>
              <w:t>九</w:t>
            </w:r>
            <w:r>
              <w:rPr>
                <w:rFonts w:hint="default" w:ascii="Times New Roman" w:hAnsi="Times New Roman" w:cs="Times New Roman"/>
                <w:color w:val="auto"/>
                <w:sz w:val="24"/>
                <w:szCs w:val="21"/>
              </w:rPr>
              <w:t>、</w:t>
            </w:r>
            <w:r>
              <w:rPr>
                <w:rFonts w:hint="default" w:ascii="Times New Roman" w:hAnsi="Times New Roman" w:cs="Times New Roman" w:eastAsiaTheme="minorEastAsia"/>
                <w:color w:val="auto"/>
                <w:sz w:val="24"/>
                <w:szCs w:val="21"/>
              </w:rPr>
              <w:t>本项目与《</w:t>
            </w:r>
            <w:r>
              <w:rPr>
                <w:rFonts w:hint="default" w:ascii="Times New Roman" w:hAnsi="Times New Roman" w:cs="Times New Roman" w:eastAsiaTheme="minorEastAsia"/>
                <w:b/>
                <w:bCs/>
                <w:color w:val="auto"/>
                <w:kern w:val="0"/>
                <w:sz w:val="24"/>
                <w:szCs w:val="22"/>
                <w:lang w:val="en-US" w:eastAsia="zh-CN" w:bidi="ar-SA"/>
              </w:rPr>
              <w:t>2020年挥发性有机物治理攻坚方案</w:t>
            </w:r>
            <w:r>
              <w:rPr>
                <w:rFonts w:hint="default" w:ascii="Times New Roman" w:hAnsi="Times New Roman" w:cs="Times New Roman" w:eastAsiaTheme="minorEastAsia"/>
                <w:color w:val="auto"/>
                <w:sz w:val="24"/>
                <w:szCs w:val="21"/>
              </w:rPr>
              <w:t>》相符性分析</w:t>
            </w:r>
          </w:p>
          <w:p>
            <w:pPr>
              <w:pStyle w:val="37"/>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rPr>
              <w:t>为贯彻落实《</w:t>
            </w:r>
            <w:r>
              <w:rPr>
                <w:rFonts w:hint="default" w:ascii="Times New Roman" w:hAnsi="Times New Roman" w:cs="Times New Roman" w:eastAsiaTheme="minorEastAsia"/>
                <w:color w:val="auto"/>
              </w:rPr>
              <w:fldChar w:fldCharType="begin"/>
            </w:r>
            <w:r>
              <w:rPr>
                <w:rFonts w:hint="default" w:ascii="Times New Roman" w:hAnsi="Times New Roman" w:cs="Times New Roman" w:eastAsiaTheme="minorEastAsia"/>
                <w:color w:val="auto"/>
              </w:rPr>
              <w:instrText xml:space="preserve"> HYPERLINK "http://www.mee.gov.cn/ywgz/fgbz/gz/201807/t20180705_446146.shtml" </w:instrText>
            </w:r>
            <w:r>
              <w:rPr>
                <w:rFonts w:hint="default" w:ascii="Times New Roman" w:hAnsi="Times New Roman" w:cs="Times New Roman" w:eastAsiaTheme="minorEastAsia"/>
                <w:color w:val="auto"/>
              </w:rPr>
              <w:fldChar w:fldCharType="separate"/>
            </w:r>
            <w:r>
              <w:rPr>
                <w:rFonts w:hint="default" w:ascii="Times New Roman" w:hAnsi="Times New Roman" w:cs="Times New Roman" w:eastAsiaTheme="minorEastAsia"/>
                <w:color w:val="auto"/>
              </w:rPr>
              <w:t>打赢蓝天保卫战三年行动计划</w:t>
            </w:r>
            <w:r>
              <w:rPr>
                <w:rFonts w:hint="default" w:ascii="Times New Roman" w:hAnsi="Times New Roman" w:cs="Times New Roman" w:eastAsiaTheme="minorEastAsia"/>
                <w:color w:val="auto"/>
              </w:rPr>
              <w:fldChar w:fldCharType="end"/>
            </w:r>
            <w:r>
              <w:rPr>
                <w:rFonts w:hint="default" w:ascii="Times New Roman" w:hAnsi="Times New Roman" w:cs="Times New Roman" w:eastAsiaTheme="minorEastAsia"/>
                <w:color w:val="auto"/>
              </w:rPr>
              <w:t>》（国发〔2018〕22号）有关要求，确保完成“十三五”环境空气质量改善目标任务，有效降低O</w:t>
            </w:r>
            <w:r>
              <w:rPr>
                <w:rFonts w:hint="default" w:ascii="Times New Roman" w:hAnsi="Times New Roman" w:cs="Times New Roman" w:eastAsiaTheme="minorEastAsia"/>
                <w:color w:val="auto"/>
                <w:vertAlign w:val="subscript"/>
              </w:rPr>
              <w:t>3</w:t>
            </w:r>
            <w:r>
              <w:rPr>
                <w:rFonts w:hint="default" w:ascii="Times New Roman" w:hAnsi="Times New Roman" w:cs="Times New Roman" w:eastAsiaTheme="minorEastAsia"/>
                <w:color w:val="auto"/>
              </w:rPr>
              <w:t>污染，保障人民群众身体健康，在全国开展夏季（6-9月）VOCs治理攻坚行动</w:t>
            </w:r>
            <w:r>
              <w:rPr>
                <w:rFonts w:hint="default" w:ascii="Times New Roman" w:hAnsi="Times New Roman" w:cs="Times New Roman" w:eastAsiaTheme="minorEastAsia"/>
                <w:color w:val="auto"/>
                <w:lang w:eastAsia="zh-CN"/>
              </w:rPr>
              <w:t>，</w:t>
            </w:r>
            <w:r>
              <w:rPr>
                <w:rFonts w:hint="default" w:ascii="Times New Roman" w:hAnsi="Times New Roman" w:cs="Times New Roman" w:eastAsiaTheme="minorEastAsia"/>
                <w:color w:val="auto"/>
                <w:lang w:val="en-US" w:eastAsia="zh-CN"/>
              </w:rPr>
              <w:t>中华人民共和国生态环境部</w:t>
            </w:r>
            <w:r>
              <w:rPr>
                <w:rFonts w:hint="default" w:ascii="Times New Roman" w:hAnsi="Times New Roman" w:cs="Times New Roman" w:eastAsiaTheme="minorEastAsia"/>
                <w:color w:val="auto"/>
              </w:rPr>
              <w:t>在充分调研基础上制定了《2020年挥发性有机物治理攻坚方案》（以下简称《方案》）。本项目与该文件相关要求的对比情况见表7</w:t>
            </w:r>
            <w:r>
              <w:rPr>
                <w:rFonts w:hint="default" w:ascii="Times New Roman" w:hAnsi="Times New Roman" w:cs="Times New Roman" w:eastAsiaTheme="minorEastAsia"/>
                <w:color w:val="auto"/>
                <w:lang w:eastAsia="zh-CN"/>
              </w:rPr>
              <w:t>。</w:t>
            </w:r>
          </w:p>
          <w:p>
            <w:pPr>
              <w:pStyle w:val="22"/>
              <w:keepNext w:val="0"/>
              <w:keepLines w:val="0"/>
              <w:suppressLineNumbers w:val="0"/>
              <w:adjustRightInd w:val="0"/>
              <w:snapToGrid w:val="0"/>
              <w:spacing w:before="0" w:beforeAutospacing="0" w:afterAutospacing="0"/>
              <w:ind w:right="0" w:firstLine="0" w:firstLineChars="0"/>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表</w:t>
            </w:r>
            <w:r>
              <w:rPr>
                <w:rFonts w:hint="eastAsia" w:ascii="Times New Roman" w:hAnsi="Times New Roman" w:cs="Times New Roman"/>
                <w:b/>
                <w:bCs/>
                <w:color w:val="auto"/>
                <w:sz w:val="24"/>
                <w:lang w:val="en-US" w:eastAsia="zh-CN"/>
              </w:rPr>
              <w:t>8</w:t>
            </w:r>
            <w:r>
              <w:rPr>
                <w:rFonts w:hint="default" w:ascii="Times New Roman" w:hAnsi="Times New Roman" w:cs="Times New Roman"/>
                <w:b/>
                <w:bCs/>
                <w:color w:val="auto"/>
                <w:sz w:val="24"/>
              </w:rPr>
              <w:t xml:space="preserve"> 本项目与</w:t>
            </w:r>
            <w:r>
              <w:rPr>
                <w:rFonts w:hint="default" w:ascii="Times New Roman" w:hAnsi="Times New Roman" w:cs="Times New Roman"/>
                <w:color w:val="auto"/>
                <w:sz w:val="24"/>
                <w:szCs w:val="21"/>
              </w:rPr>
              <w:t>《</w:t>
            </w:r>
            <w:r>
              <w:rPr>
                <w:rFonts w:hint="default" w:ascii="Times New Roman" w:hAnsi="Times New Roman" w:cs="Times New Roman"/>
                <w:b/>
                <w:bCs/>
                <w:color w:val="auto"/>
                <w:kern w:val="0"/>
                <w:sz w:val="24"/>
                <w:szCs w:val="22"/>
                <w:lang w:val="en-US" w:eastAsia="zh-CN" w:bidi="ar-SA"/>
              </w:rPr>
              <w:t>2020年挥发性有机物治理攻坚方案</w:t>
            </w:r>
            <w:r>
              <w:rPr>
                <w:rFonts w:hint="default" w:ascii="Times New Roman" w:hAnsi="Times New Roman" w:cs="Times New Roman"/>
                <w:color w:val="auto"/>
                <w:sz w:val="24"/>
                <w:szCs w:val="21"/>
              </w:rPr>
              <w:t>》</w:t>
            </w:r>
            <w:r>
              <w:rPr>
                <w:rFonts w:hint="default" w:ascii="Times New Roman" w:hAnsi="Times New Roman" w:cs="Times New Roman"/>
                <w:b/>
                <w:bCs/>
                <w:color w:val="auto"/>
                <w:sz w:val="24"/>
              </w:rPr>
              <w:t>相符性分析情况一览表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5"/>
              <w:gridCol w:w="232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5" w:type="dxa"/>
                  <w:noWrap w:val="0"/>
                  <w:vAlign w:val="center"/>
                </w:tcPr>
                <w:p>
                  <w:pPr>
                    <w:pStyle w:val="22"/>
                    <w:keepNext w:val="0"/>
                    <w:keepLines w:val="0"/>
                    <w:suppressLineNumbers w:val="0"/>
                    <w:spacing w:before="0" w:beforeAutospacing="0" w:afterAutospacing="0"/>
                    <w:ind w:right="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文件要求</w:t>
                  </w:r>
                </w:p>
              </w:tc>
              <w:tc>
                <w:tcPr>
                  <w:tcW w:w="2325" w:type="dxa"/>
                  <w:noWrap w:val="0"/>
                  <w:vAlign w:val="center"/>
                </w:tcPr>
                <w:p>
                  <w:pPr>
                    <w:pStyle w:val="22"/>
                    <w:keepNext w:val="0"/>
                    <w:keepLines w:val="0"/>
                    <w:suppressLineNumbers w:val="0"/>
                    <w:spacing w:before="0" w:beforeAutospacing="0" w:afterAutospacing="0"/>
                    <w:ind w:right="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本工程情况</w:t>
                  </w:r>
                </w:p>
              </w:tc>
              <w:tc>
                <w:tcPr>
                  <w:tcW w:w="1186" w:type="dxa"/>
                  <w:noWrap w:val="0"/>
                  <w:vAlign w:val="center"/>
                </w:tcPr>
                <w:p>
                  <w:pPr>
                    <w:pStyle w:val="22"/>
                    <w:keepNext w:val="0"/>
                    <w:keepLines w:val="0"/>
                    <w:suppressLineNumbers w:val="0"/>
                    <w:spacing w:before="0" w:beforeAutospacing="0" w:afterAutospacing="0"/>
                    <w:ind w:right="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5" w:type="dxa"/>
                  <w:noWrap w:val="0"/>
                  <w:vAlign w:val="center"/>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default" w:ascii="Times New Roman" w:hAnsi="Times New Roman" w:cs="Times New Roman"/>
                      <w:color w:val="auto"/>
                      <w:kern w:val="2"/>
                      <w:sz w:val="21"/>
                      <w:szCs w:val="21"/>
                      <w:lang w:val="en-US" w:eastAsia="zh-CN" w:bidi="ar-SA"/>
                    </w:rPr>
                  </w:pPr>
                  <w:r>
                    <w:rPr>
                      <w:rFonts w:hint="default" w:ascii="微软雅黑" w:hAnsi="微软雅黑" w:eastAsia="微软雅黑" w:cs="微软雅黑"/>
                      <w:i w:val="0"/>
                      <w:caps w:val="0"/>
                      <w:color w:val="auto"/>
                      <w:spacing w:val="0"/>
                      <w:sz w:val="27"/>
                      <w:szCs w:val="27"/>
                      <w:u w:val="none"/>
                      <w:shd w:val="clear" w:color="auto" w:fill="FFFFFF"/>
                    </w:rPr>
                    <w:t>　</w:t>
                  </w:r>
                  <w:r>
                    <w:rPr>
                      <w:rFonts w:hint="default" w:ascii="&amp;quot" w:hAnsi="&amp;quot" w:eastAsia="&amp;quot" w:cs="&amp;quot"/>
                      <w:i w:val="0"/>
                      <w:caps w:val="0"/>
                      <w:color w:val="auto"/>
                      <w:spacing w:val="0"/>
                      <w:sz w:val="27"/>
                      <w:szCs w:val="27"/>
                      <w:u w:val="none"/>
                    </w:rPr>
                    <w:t>　</w:t>
                  </w:r>
                  <w:r>
                    <w:rPr>
                      <w:rFonts w:hint="default" w:ascii="Times New Roman" w:hAnsi="Times New Roman" w:cs="Times New Roman"/>
                      <w:color w:val="auto"/>
                      <w:kern w:val="2"/>
                      <w:sz w:val="21"/>
                      <w:szCs w:val="21"/>
                      <w:lang w:val="en-US" w:eastAsia="zh-CN" w:bidi="ar-SA"/>
                    </w:rPr>
                    <w:t>严格落实国家和地方产品VOCs含量限值标准。2020年7月1日起，船舶涂料和地坪涂料生产、销售和使用应满足新颁布实施的国家产品有害物质限量标准要求。京津冀地区建筑类涂料和胶粘剂产品须满足《建筑类涂料与胶粘剂挥发性有机化合物含量限值标准》要求。督促生产企业提前做好油墨、胶粘剂、清洗剂及木器、车辆、建筑用外墙、工业防护涂料等有害物质限量标准实施准备工作，在标准正式生效前有序完成切换，有条件的地区根据环境空气质量改善需要提前实施。</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Times New Roman" w:hAnsi="Times New Roman" w:eastAsia="宋体" w:cs="Times New Roman"/>
                      <w:color w:val="auto"/>
                      <w:szCs w:val="21"/>
                      <w:lang w:eastAsia="zh-CN"/>
                    </w:rPr>
                  </w:pPr>
                  <w:r>
                    <w:rPr>
                      <w:rFonts w:hint="default" w:ascii="Times New Roman" w:hAnsi="Times New Roman" w:cs="Times New Roman"/>
                      <w:color w:val="auto"/>
                      <w:kern w:val="2"/>
                      <w:sz w:val="21"/>
                      <w:szCs w:val="21"/>
                      <w:lang w:val="en-US" w:eastAsia="zh-CN" w:bidi="ar-SA"/>
                    </w:rPr>
                    <w:t>　　大力推进低（无）VOCs含量原辅材料替代。将全面使用符合国家要求的低VOCs含量原辅材料的企业纳</w:t>
                  </w:r>
                  <w:r>
                    <w:rPr>
                      <w:rFonts w:hint="eastAsia" w:ascii="Times New Roman" w:hAnsi="Times New Roman" w:cs="Times New Roman"/>
                      <w:color w:val="auto"/>
                      <w:kern w:val="2"/>
                      <w:sz w:val="21"/>
                      <w:szCs w:val="21"/>
                      <w:lang w:val="en-US" w:eastAsia="zh-CN" w:bidi="ar-SA"/>
                    </w:rPr>
                    <w:t>入</w:t>
                  </w:r>
                  <w:r>
                    <w:rPr>
                      <w:rFonts w:hint="default" w:ascii="Times New Roman" w:hAnsi="Times New Roman" w:cs="Times New Roman"/>
                      <w:color w:val="auto"/>
                      <w:kern w:val="2"/>
                      <w:sz w:val="21"/>
                      <w:szCs w:val="21"/>
                      <w:lang w:val="en-US" w:eastAsia="zh-CN" w:bidi="ar-SA"/>
                    </w:rPr>
                    <w:t>正面清单和政府绿色采购清单。企业应建立原辅材料台账，记录VOCs原辅材料名称、成分、VOCs含量、采购量、使用量、库存量、回收方式、回收量等信息，并保存相关证明材料。采用符合国家有关低VOCs含量产品规定的涂料、油墨、胶粘剂等，排放浓度稳定达标且排放速率满足相关规定的，相应生产工序可不要求建设末端治理设施。使用的原辅材料VOCs含量（质量比）均低于10%的工序，可不要求采取无组织排放收集和处理措施。推进政府绿色采购，要求家具、印刷等政府定点招标采购企业优先使用低挥发性原辅材料，鼓励汽车维修等政府定点招标采购企业使用低挥发性原辅材料；将低VOCs含量产品纳入政府采购名录，并在政府投资项目中优先使用；引导将使用低VOCs含量涂料、胶粘剂等纳入政府采购装修合同环保条款。</w:t>
                  </w:r>
                </w:p>
              </w:tc>
              <w:tc>
                <w:tcPr>
                  <w:tcW w:w="2325" w:type="dxa"/>
                  <w:noWrap w:val="0"/>
                  <w:vAlign w:val="center"/>
                </w:tcPr>
                <w:p>
                  <w:pPr>
                    <w:pStyle w:val="22"/>
                    <w:keepNext w:val="0"/>
                    <w:keepLines w:val="0"/>
                    <w:suppressLineNumbers w:val="0"/>
                    <w:spacing w:before="0" w:beforeAutospacing="0" w:afterAutospacing="0"/>
                    <w:ind w:right="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 w:val="21"/>
                      <w:szCs w:val="21"/>
                    </w:rPr>
                    <w:t>项目</w:t>
                  </w:r>
                  <w:r>
                    <w:rPr>
                      <w:rFonts w:hint="eastAsia" w:ascii="Times New Roman" w:hAnsi="Times New Roman" w:cs="Times New Roman"/>
                      <w:color w:val="auto"/>
                      <w:sz w:val="21"/>
                      <w:szCs w:val="21"/>
                      <w:lang w:val="en-US" w:eastAsia="zh-CN"/>
                    </w:rPr>
                    <w:t>注胶、热板切割以及喷码</w:t>
                  </w:r>
                  <w:r>
                    <w:rPr>
                      <w:rFonts w:hint="default" w:ascii="Times New Roman" w:hAnsi="Times New Roman" w:cs="Times New Roman"/>
                      <w:color w:val="auto"/>
                      <w:sz w:val="21"/>
                      <w:szCs w:val="21"/>
                    </w:rPr>
                    <w:t>工序产生的有机废气经集气罩+</w:t>
                  </w:r>
                  <w:r>
                    <w:rPr>
                      <w:rFonts w:hint="default" w:ascii="Times New Roman" w:hAnsi="Times New Roman" w:cs="Times New Roman"/>
                      <w:color w:val="auto"/>
                      <w:sz w:val="21"/>
                      <w:szCs w:val="21"/>
                      <w:lang w:eastAsia="zh-CN"/>
                    </w:rPr>
                    <w:t>活性炭</w:t>
                  </w:r>
                  <w:r>
                    <w:rPr>
                      <w:rFonts w:hint="eastAsia" w:ascii="Times New Roman" w:hAnsi="Times New Roman" w:cs="Times New Roman"/>
                      <w:color w:val="auto"/>
                      <w:sz w:val="21"/>
                      <w:szCs w:val="21"/>
                      <w:lang w:val="en-US" w:eastAsia="zh-CN"/>
                    </w:rPr>
                    <w:t>吸附</w:t>
                  </w:r>
                  <w:r>
                    <w:rPr>
                      <w:rFonts w:hint="default" w:ascii="Times New Roman" w:hAnsi="Times New Roman" w:cs="Times New Roman"/>
                      <w:color w:val="auto"/>
                      <w:sz w:val="21"/>
                      <w:szCs w:val="21"/>
                      <w:lang w:eastAsia="zh-CN"/>
                    </w:rPr>
                    <w:t>废气治理设备</w:t>
                  </w:r>
                  <w:r>
                    <w:rPr>
                      <w:rFonts w:hint="default" w:ascii="Times New Roman" w:hAnsi="Times New Roman" w:cs="Times New Roman"/>
                      <w:color w:val="auto"/>
                      <w:sz w:val="21"/>
                      <w:szCs w:val="21"/>
                    </w:rPr>
                    <w:t>+15m高排气筒处理，达标排放。</w:t>
                  </w:r>
                </w:p>
              </w:tc>
              <w:tc>
                <w:tcPr>
                  <w:tcW w:w="1186" w:type="dxa"/>
                  <w:noWrap w:val="0"/>
                  <w:vAlign w:val="center"/>
                </w:tcPr>
                <w:p>
                  <w:pPr>
                    <w:pStyle w:val="22"/>
                    <w:keepNext w:val="0"/>
                    <w:keepLines w:val="0"/>
                    <w:suppressLineNumbers w:val="0"/>
                    <w:spacing w:before="0" w:beforeAutospacing="0" w:afterAutospacing="0"/>
                    <w:ind w:right="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 w:val="21"/>
                      <w:szCs w:val="21"/>
                      <w:lang w:val="en-US" w:eastAsia="zh-CN"/>
                    </w:rPr>
                    <w:t>相符</w:t>
                  </w:r>
                </w:p>
              </w:tc>
            </w:tr>
          </w:tbl>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cs="Times New Roman" w:eastAsiaTheme="minorEastAsia"/>
                <w:b/>
                <w:bCs/>
                <w:sz w:val="24"/>
                <w:lang w:val="en-US" w:eastAsia="zh-CN"/>
              </w:rPr>
            </w:pPr>
          </w:p>
        </w:tc>
      </w:tr>
    </w:tbl>
    <w:tbl>
      <w:tblPr>
        <w:tblStyle w:val="2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2" w:hRule="atLeast"/>
          <w:jc w:val="center"/>
        </w:trPr>
        <w:tc>
          <w:tcPr>
            <w:tcW w:w="9638" w:type="dxa"/>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与本项目有关的原有污染情况及主要环境问题</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sz w:val="24"/>
                <w:lang w:bidi="ar"/>
              </w:rPr>
            </w:pPr>
            <w:r>
              <w:rPr>
                <w:rFonts w:hint="default" w:ascii="Times New Roman" w:hAnsi="Times New Roman" w:cs="Times New Roman"/>
                <w:sz w:val="24"/>
                <w:lang w:bidi="ar"/>
              </w:rPr>
              <w:t>本项目租赁泗县</w:t>
            </w:r>
            <w:r>
              <w:rPr>
                <w:rFonts w:hint="eastAsia" w:ascii="Times New Roman" w:hAnsi="Times New Roman" w:cs="Times New Roman"/>
                <w:sz w:val="24"/>
                <w:lang w:eastAsia="zh-CN" w:bidi="ar"/>
              </w:rPr>
              <w:t>泗涂现代产业园</w:t>
            </w:r>
            <w:r>
              <w:rPr>
                <w:rFonts w:hint="default" w:ascii="Times New Roman" w:hAnsi="Times New Roman" w:cs="Times New Roman"/>
                <w:sz w:val="24"/>
                <w:lang w:bidi="ar"/>
              </w:rPr>
              <w:t>机械电子园区</w:t>
            </w:r>
            <w:r>
              <w:rPr>
                <w:rFonts w:hint="eastAsia" w:ascii="Times New Roman" w:hAnsi="Times New Roman" w:cs="Times New Roman"/>
                <w:sz w:val="24"/>
                <w:lang w:val="en-US" w:eastAsia="zh-CN" w:bidi="ar"/>
              </w:rPr>
              <w:t>19#厂房三楼</w:t>
            </w:r>
            <w:r>
              <w:rPr>
                <w:rFonts w:hint="default" w:ascii="Times New Roman" w:hAnsi="Times New Roman" w:cs="Times New Roman"/>
                <w:sz w:val="24"/>
                <w:lang w:bidi="ar"/>
              </w:rPr>
              <w:t>，</w:t>
            </w:r>
            <w:r>
              <w:rPr>
                <w:rFonts w:hint="eastAsia" w:ascii="Times New Roman" w:hAnsi="Times New Roman" w:cs="Times New Roman"/>
                <w:sz w:val="24"/>
                <w:lang w:val="en-US" w:eastAsia="zh-CN" w:bidi="ar"/>
              </w:rPr>
              <w:t>项目建设以前该厂址为安徽嘉凯汽车部件有限公司生产汽车配件、摩托车配件，安徽嘉凯汽车部件有限公司已搬至其二期工程，并无遗留问题，所以不存在原有污染和环境问题。</w:t>
            </w:r>
          </w:p>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eastAsiaTheme="minorEastAsia"/>
                <w:lang w:val="en-US" w:eastAsia="zh-CN"/>
              </w:rPr>
            </w:pPr>
          </w:p>
        </w:tc>
      </w:tr>
    </w:tbl>
    <w:p>
      <w:pPr>
        <w:pStyle w:val="4"/>
        <w:spacing w:line="354" w:lineRule="exact"/>
        <w:ind w:left="0" w:right="99"/>
        <w:jc w:val="left"/>
        <w:rPr>
          <w:rFonts w:ascii="Times New Roman" w:hAnsi="Times New Roman" w:cs="Times New Roman"/>
        </w:rPr>
        <w:sectPr>
          <w:footerReference r:id="rId4"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p>
      <w:pPr>
        <w:pStyle w:val="4"/>
        <w:spacing w:line="354" w:lineRule="exact"/>
        <w:ind w:left="0" w:right="99"/>
        <w:jc w:val="left"/>
        <w:rPr>
          <w:rFonts w:ascii="Times New Roman" w:hAnsi="Times New Roman" w:eastAsia="黑体" w:cs="Times New Roman"/>
        </w:rPr>
      </w:pPr>
      <w:r>
        <w:rPr>
          <w:rFonts w:ascii="Times New Roman" w:hAnsi="Times New Roman" w:eastAsia="黑体" w:cs="Times New Roman"/>
        </w:rPr>
        <w:t>建设项目所在地自然环境及社会环境简况</w:t>
      </w:r>
    </w:p>
    <w:tbl>
      <w:tblPr>
        <w:tblStyle w:val="24"/>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8" w:hRule="atLeast"/>
          <w:jc w:val="center"/>
        </w:trPr>
        <w:tc>
          <w:tcPr>
            <w:tcW w:w="9640" w:type="dxa"/>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rPr>
            </w:pPr>
            <w:r>
              <w:rPr>
                <w:rFonts w:hint="default" w:ascii="Times New Roman" w:hAnsi="Times New Roman" w:cs="Times New Roman"/>
                <w:b/>
                <w:bCs/>
                <w:sz w:val="28"/>
                <w:szCs w:val="28"/>
              </w:rPr>
              <w:t>自然环境简况（地形、地貌、地质、气候、气象、水文、植被、生物多样性等）</w:t>
            </w:r>
            <w:r>
              <w:rPr>
                <w:rFonts w:hint="default" w:ascii="Times New Roman" w:hAnsi="Times New Roman" w:cs="Times New Roman"/>
                <w:sz w:val="28"/>
                <w:szCs w:val="28"/>
              </w:rPr>
              <w:t>：</w:t>
            </w:r>
          </w:p>
          <w:p>
            <w:pPr>
              <w:keepNext w:val="0"/>
              <w:keepLines w:val="0"/>
              <w:suppressLineNumbers w:val="0"/>
              <w:autoSpaceDE w:val="0"/>
              <w:autoSpaceDN w:val="0"/>
              <w:adjustRightInd w:val="0"/>
              <w:spacing w:before="0" w:beforeAutospacing="0" w:after="0" w:afterAutospacing="0" w:line="360" w:lineRule="auto"/>
              <w:ind w:left="0" w:right="0"/>
              <w:rPr>
                <w:rFonts w:hint="default" w:ascii="Times New Roman" w:hAnsi="Times New Roman" w:cs="Times New Roman"/>
                <w:sz w:val="24"/>
              </w:rPr>
            </w:pPr>
            <w:r>
              <w:rPr>
                <w:rFonts w:hint="default" w:ascii="Times New Roman" w:hAnsi="Times New Roman" w:cs="Times New Roman"/>
                <w:sz w:val="24"/>
              </w:rPr>
              <w:t>一、地理位置</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泗县位于安徽省东北部，黄淮海平原南端</w:t>
            </w:r>
            <w:r>
              <w:rPr>
                <w:rFonts w:hint="eastAsia" w:ascii="Times New Roman" w:hAnsi="Times New Roman" w:cs="Times New Roman"/>
                <w:sz w:val="24"/>
              </w:rPr>
              <w:t>，</w:t>
            </w:r>
            <w:r>
              <w:rPr>
                <w:rFonts w:hint="default" w:ascii="Times New Roman" w:hAnsi="Times New Roman" w:cs="Times New Roman"/>
                <w:sz w:val="24"/>
              </w:rPr>
              <w:t>地处苏皖两省五县交界地带</w:t>
            </w:r>
            <w:r>
              <w:rPr>
                <w:rFonts w:hint="eastAsia" w:ascii="Times New Roman" w:hAnsi="Times New Roman" w:cs="Times New Roman"/>
                <w:sz w:val="24"/>
              </w:rPr>
              <w:t>，</w:t>
            </w:r>
            <w:r>
              <w:rPr>
                <w:rFonts w:hint="default" w:ascii="Times New Roman" w:hAnsi="Times New Roman" w:cs="Times New Roman"/>
                <w:sz w:val="24"/>
              </w:rPr>
              <w:t>地近沿海</w:t>
            </w:r>
            <w:r>
              <w:rPr>
                <w:rFonts w:hint="eastAsia" w:ascii="Times New Roman" w:hAnsi="Times New Roman" w:cs="Times New Roman"/>
                <w:sz w:val="24"/>
              </w:rPr>
              <w:t>，</w:t>
            </w:r>
            <w:r>
              <w:rPr>
                <w:rFonts w:hint="default" w:ascii="Times New Roman" w:hAnsi="Times New Roman" w:cs="Times New Roman"/>
                <w:sz w:val="24"/>
              </w:rPr>
              <w:t>背靠中原，具有“承东启西”的区位优势。是“中国山芋之乡”，安徽省东向发展前沿县，加快皖北及沿淮三市六县发展重点县。总面积1787平方公里，人口94.4万人，辖15个乡镇、1个省级经济开发区。近年来，县委、县政府以经济建设为中心，抢抓发展机遇，围绕“工业扩张、城镇扩容、农业提升、城乡居民增收”四大工作重心，着力打造“创业泗州、特产泗州、水韵泗州、靓丽泗州、湿地泗州、戏曲泗州”六张名片，全县经济社会平稳较快发展。</w:t>
            </w:r>
          </w:p>
          <w:p>
            <w:pPr>
              <w:keepNext w:val="0"/>
              <w:keepLines w:val="0"/>
              <w:suppressLineNumbers w:val="0"/>
              <w:autoSpaceDE w:val="0"/>
              <w:autoSpaceDN w:val="0"/>
              <w:adjustRightInd w:val="0"/>
              <w:spacing w:before="0" w:beforeAutospacing="0" w:after="0" w:afterAutospacing="0" w:line="360" w:lineRule="auto"/>
              <w:ind w:left="0" w:right="0"/>
              <w:rPr>
                <w:rFonts w:hint="default" w:ascii="Times New Roman" w:hAnsi="Times New Roman" w:cs="Times New Roman"/>
                <w:sz w:val="24"/>
              </w:rPr>
            </w:pPr>
            <w:r>
              <w:rPr>
                <w:rFonts w:hint="default" w:ascii="Times New Roman" w:hAnsi="Times New Roman" w:cs="Times New Roman"/>
                <w:sz w:val="24"/>
              </w:rPr>
              <w:t>二、地形、地貌及气象</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泗县地处淮北平原东部，为安徽省东北边缘县，东部与江苏省宿迁市泗洪县、北部与江苏省徐州市睢宁县接壤,南部与安徽省蚌埠市五河县、西部与安徽省宿州市灵璧为邻，是两省四县交界地带</w:t>
            </w:r>
            <w:r>
              <w:rPr>
                <w:rFonts w:hint="eastAsia" w:ascii="Times New Roman" w:hAnsi="Times New Roman" w:cs="Times New Roman"/>
                <w:sz w:val="24"/>
              </w:rPr>
              <w:t>，</w:t>
            </w:r>
            <w:r>
              <w:rPr>
                <w:rFonts w:hint="default" w:ascii="Times New Roman" w:hAnsi="Times New Roman" w:cs="Times New Roman"/>
                <w:sz w:val="24"/>
              </w:rPr>
              <w:t>背靠中原，地近东海，既可南进北出，也可东拓西展，接受各方的经济和文化辐射。</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泗县境内大部分为坦荡平原，海拔在20米以下的平原面积占总面积的90.9％；气候上属暖温带半温润季风气候，适于各类农作物生长，尤其是农林牧生产条件得天独厚。年日照时数为2284至2495小时，日照率52％至57％，年气温14℃，年均无霜期200至220天，年均降水量800至930毫米，雨季降水量占全年的56％。气候资源较为优越，有利于农作物生长。主要气象灾害有旱、涝、风、霜、冻、冰雹等。气候特点是：四季分明，光照充足，雨量适中，雨热同期。四季之中春、秋季短，冬、夏季长，春季天气多变，夏。</w:t>
            </w:r>
          </w:p>
          <w:p>
            <w:pPr>
              <w:keepNext w:val="0"/>
              <w:keepLines w:val="0"/>
              <w:suppressLineNumbers w:val="0"/>
              <w:autoSpaceDE w:val="0"/>
              <w:autoSpaceDN w:val="0"/>
              <w:adjustRightInd w:val="0"/>
              <w:spacing w:before="0" w:beforeAutospacing="0" w:after="0" w:afterAutospacing="0" w:line="360" w:lineRule="auto"/>
              <w:ind w:left="0" w:right="0"/>
              <w:rPr>
                <w:rFonts w:hint="default" w:ascii="Times New Roman" w:hAnsi="Times New Roman" w:cs="Times New Roman"/>
                <w:sz w:val="24"/>
              </w:rPr>
            </w:pPr>
            <w:r>
              <w:rPr>
                <w:rFonts w:hint="default" w:ascii="Times New Roman" w:hAnsi="Times New Roman" w:cs="Times New Roman"/>
                <w:sz w:val="24"/>
              </w:rPr>
              <w:t>三、水文水系</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1、地表水</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泗县总面积1787 km</w:t>
            </w:r>
            <w:r>
              <w:rPr>
                <w:rFonts w:hint="default" w:ascii="Times New Roman" w:hAnsi="Times New Roman" w:cs="Times New Roman"/>
                <w:sz w:val="24"/>
                <w:vertAlign w:val="superscript"/>
              </w:rPr>
              <w:t>2</w:t>
            </w:r>
            <w:r>
              <w:rPr>
                <w:rFonts w:hint="default" w:ascii="Times New Roman" w:hAnsi="Times New Roman" w:cs="Times New Roman"/>
                <w:sz w:val="24"/>
              </w:rPr>
              <w:t>的县区内，可分属安河、奎濉河、崇潼河三个水系：</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（1）安河水系：</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安河流域位于废黄河以南，老濉河以北，西以废黄河为界，东至洪泽湖，流域面积约2600 km</w:t>
            </w:r>
            <w:r>
              <w:rPr>
                <w:rFonts w:hint="default" w:ascii="Times New Roman" w:hAnsi="Times New Roman" w:cs="Times New Roman"/>
                <w:sz w:val="24"/>
                <w:vertAlign w:val="superscript"/>
              </w:rPr>
              <w:t>2</w:t>
            </w:r>
            <w:r>
              <w:rPr>
                <w:rFonts w:hint="default" w:ascii="Times New Roman" w:hAnsi="Times New Roman" w:cs="Times New Roman"/>
                <w:sz w:val="24"/>
              </w:rPr>
              <w:t>，地跨皖苏两省。灵比、雎宁、泗县、泗洪、宿迁、泗阳六个县，属淮北平原坡水区，在泗洪县大口子以上分为二支流：一支为潼河，一支为龙河。</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（2）奎濉河水系：</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奎濉河是跨苏皖两省的边界河道，经江苏省的徐州、铜山、雎宁、泗洪，安徽省的宿县、灵璧、泗县等七个县市，流入洪泽湖。经1966年春濉河下游做了调尾工程，减少面积530km</w:t>
            </w:r>
            <w:r>
              <w:rPr>
                <w:rFonts w:hint="default" w:ascii="Times New Roman" w:hAnsi="Times New Roman" w:cs="Times New Roman"/>
                <w:sz w:val="24"/>
                <w:vertAlign w:val="superscript"/>
              </w:rPr>
              <w:t>2</w:t>
            </w:r>
            <w:r>
              <w:rPr>
                <w:rFonts w:hint="default" w:ascii="Times New Roman" w:hAnsi="Times New Roman" w:cs="Times New Roman"/>
                <w:sz w:val="24"/>
              </w:rPr>
              <w:t>，67年开挖新汴河，截去濉河上游符离集张树闸以上面积2626km</w:t>
            </w:r>
            <w:r>
              <w:rPr>
                <w:rFonts w:hint="default" w:ascii="Times New Roman" w:hAnsi="Times New Roman" w:cs="Times New Roman"/>
                <w:sz w:val="24"/>
                <w:vertAlign w:val="superscript"/>
              </w:rPr>
              <w:t>2</w:t>
            </w:r>
            <w:r>
              <w:rPr>
                <w:rFonts w:hint="default" w:ascii="Times New Roman" w:hAnsi="Times New Roman" w:cs="Times New Roman"/>
                <w:sz w:val="24"/>
              </w:rPr>
              <w:t>，现在奎濉河（包括泗县老濉河618.6km</w:t>
            </w:r>
            <w:r>
              <w:rPr>
                <w:rFonts w:hint="default" w:ascii="Times New Roman" w:hAnsi="Times New Roman" w:cs="Times New Roman"/>
                <w:sz w:val="24"/>
                <w:vertAlign w:val="superscript"/>
              </w:rPr>
              <w:t>2</w:t>
            </w:r>
            <w:r>
              <w:rPr>
                <w:rFonts w:hint="default" w:ascii="Times New Roman" w:hAnsi="Times New Roman" w:cs="Times New Roman"/>
                <w:sz w:val="24"/>
              </w:rPr>
              <w:t>）流域面积为3536.1km</w:t>
            </w:r>
            <w:r>
              <w:rPr>
                <w:rFonts w:hint="default" w:ascii="Times New Roman" w:hAnsi="Times New Roman" w:cs="Times New Roman"/>
                <w:sz w:val="24"/>
                <w:vertAlign w:val="superscript"/>
              </w:rPr>
              <w:t>2</w:t>
            </w:r>
            <w:r>
              <w:rPr>
                <w:rFonts w:hint="default" w:ascii="Times New Roman" w:hAnsi="Times New Roman" w:cs="Times New Roman"/>
                <w:sz w:val="24"/>
              </w:rPr>
              <w:t>。</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（3）崇潼河水系：</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汇入崇潼河水系的河流主要有唐河、北沱河、南沱河、石梁河、新汴河。</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①石梁河：石梁河是泗县一条内河，从邓沟口起向南经泗城，穿越新汴河向南汇入天井湖，石梁河长度23.3.8852km，流域面积411km</w:t>
            </w:r>
            <w:r>
              <w:rPr>
                <w:rFonts w:hint="default" w:ascii="Times New Roman" w:hAnsi="Times New Roman" w:cs="Times New Roman"/>
                <w:sz w:val="24"/>
                <w:vertAlign w:val="superscript"/>
              </w:rPr>
              <w:t>2</w:t>
            </w:r>
            <w:r>
              <w:rPr>
                <w:rFonts w:hint="default" w:ascii="Times New Roman" w:hAnsi="Times New Roman" w:cs="Times New Roman"/>
                <w:sz w:val="24"/>
              </w:rPr>
              <w:t>，是本项目纳污水体。石梁河在1949年后没治理过，现有除涝能力相当于三十年一遇的80～90％，防洪能力达二十年一遇的37～45％。</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②新汴河：新汴河河线自宿县七岭子开挖引沱河向东汇濉河后至蒿沟借道新北沱河，抵芦湾折向东南，穿隋堤公路至灵比西南沿界洪新河一直向东，于岳河口西进入泗县，仍沿界洪新河向东过徐家岗岭入江苏省泗洪县境再折向东南至傅圩子入洪泽湖粟河洼，全线长128.1公里，流面积6562km</w:t>
            </w:r>
            <w:r>
              <w:rPr>
                <w:rFonts w:hint="default" w:ascii="Times New Roman" w:hAnsi="Times New Roman" w:cs="Times New Roman"/>
                <w:sz w:val="24"/>
                <w:vertAlign w:val="superscript"/>
              </w:rPr>
              <w:t>2</w:t>
            </w:r>
            <w:r>
              <w:rPr>
                <w:rFonts w:hint="default" w:ascii="Times New Roman" w:hAnsi="Times New Roman" w:cs="Times New Roman"/>
                <w:sz w:val="24"/>
              </w:rPr>
              <w:t>，泗县境内长37.4公里。新汴河是一条行洪河道，无区间面积汇入。为节省土方工程，采用筑堤漫滩排水办法，设计标准采用五年一遇排涝，二十年一遇防洪，五十年一遇校核。</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③唐河：发源地于淮北，流经宿州、灵璧等地上游之水进入泗境内西部，长沟，草沟，丁湖三镇在草沟桥处与上游宿州市流经泗县境内的北沱河之水汇合。根据泗县环境监测站监测数据统计，作为一般自然景观水，该河流符合标准，但对渔业养殖有一定的影响和危害。</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④新濉河：上接奎河，发源于徐州云龙山，在我县部分起于时集（长沟镇）。出于胡陈圩（黑塔镇）。全长43 公里，横贯我县中部，该河上为就港河（荀沟、犁沟），中部八里桥至水口魏为平地开挖，下为1950年，十月成立治淮总队，开挖新濉河，至次年午季前竣工（《水利志》P96）1954年冬扩大治理新濉河，1955年建八里桥木桥，1958年间八里桥节制闸，木桥废。</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2、地下水</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依据含水层接受降水补给难易程度，泗县地下主要有2个含水层组，即浅部埋深50m含水层组及深部埋深50~250m含水层组。</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地下水的水质在水平方向上变化较小，在垂直方向上明显受其交替循环的制约，自上而下水质类型由重碳酸钙为重碳酸钠型，矿化程度增高，硬度减少，深部第二含水层氟离子含量较高。</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全县浅层地下水较为丰富，水质较好。地下水以每年2m的速度下降，已造成地下水漏斗现象。</w:t>
            </w:r>
          </w:p>
          <w:p>
            <w:pPr>
              <w:keepNext w:val="0"/>
              <w:keepLines w:val="0"/>
              <w:suppressLineNumbers w:val="0"/>
              <w:autoSpaceDE w:val="0"/>
              <w:autoSpaceDN w:val="0"/>
              <w:adjustRightInd w:val="0"/>
              <w:spacing w:before="0" w:beforeAutospacing="0" w:after="0" w:afterAutospacing="0" w:line="360" w:lineRule="auto"/>
              <w:ind w:left="0" w:right="0"/>
              <w:rPr>
                <w:rFonts w:hint="default" w:ascii="Times New Roman" w:hAnsi="Times New Roman" w:cs="Times New Roman"/>
                <w:sz w:val="24"/>
              </w:rPr>
            </w:pPr>
            <w:r>
              <w:rPr>
                <w:rFonts w:hint="default" w:ascii="Times New Roman" w:hAnsi="Times New Roman" w:cs="Times New Roman"/>
                <w:sz w:val="24"/>
              </w:rPr>
              <w:t>五、生态环境</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泗县全境地处淮北平原，属于暖温带夏绿林带，低山残丘为阔叶林植被，河堤沟边庄前村后路旁坟地有人工栽植的林木和野生灌木、杂草等。农田有各类农作物和果树，森林覆盖率15.5％。全县总面积1787平方公里,耕地约170万亩。</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县境内植被是淮北平原区的草甸植被，目前的野生灌木有酸枣、枸杞、野棠梨、黄荆条、胡枝子等。草本植物有白茅草、野古草、狗尾草、山红草和多种中草药。平原地带自然生长的杂草有茅草、扒根草、刺刺牙(大蓟、小蓟)、毛谷草、剪子股、富苗秧、马齿觅、黄蒿、小燕篙、狗尾草、节节草、半夏、车前草、蒲公英等。洼地有三棱草、稗草、牛毛毡、鸭舌草等。但由于自然破坏和长期垦植，原来的自然植被早己为人工栽培所代替。项目建设场地周围以人工种植的农作物为主，物种结构较为单一，无珍稀保护动植物。牲畜主要有黄牛、猪、羊、兔、家禽等，其中黄牛存栏数占大牲畜存栏总量的96％，该地区为全国四大牲畜交易市场之一。</w:t>
            </w:r>
          </w:p>
          <w:p>
            <w:pPr>
              <w:keepNext w:val="0"/>
              <w:keepLines w:val="0"/>
              <w:suppressLineNumbers w:val="0"/>
              <w:autoSpaceDE w:val="0"/>
              <w:autoSpaceDN w:val="0"/>
              <w:adjustRightInd w:val="0"/>
              <w:spacing w:before="0" w:beforeAutospacing="0" w:after="0" w:afterAutospacing="0" w:line="360" w:lineRule="auto"/>
              <w:ind w:left="0" w:right="0"/>
              <w:rPr>
                <w:rFonts w:hint="default" w:ascii="Times New Roman" w:hAnsi="Times New Roman" w:cs="Times New Roman"/>
                <w:sz w:val="24"/>
              </w:rPr>
            </w:pPr>
            <w:r>
              <w:rPr>
                <w:rFonts w:hint="default" w:ascii="Times New Roman" w:hAnsi="Times New Roman" w:cs="Times New Roman"/>
                <w:sz w:val="24"/>
              </w:rPr>
              <w:t>六、土壤、矿藏</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泗县面积虽小，但由于受到成土母质、水文地质、气候等影响，形成多种土壤。计有砂礓黑土、潮土2个土类；就地貌成因及土壤特征，可分为汴堤北黄泛区、汴堤南河间平原区、汴堤中间高地区3个土区。</w:t>
            </w: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 w:val="0"/>
                <w:bCs/>
                <w:color w:val="000000"/>
                <w:sz w:val="24"/>
              </w:rPr>
            </w:pPr>
            <w:r>
              <w:rPr>
                <w:rFonts w:hint="eastAsia" w:asciiTheme="minorEastAsia" w:hAnsiTheme="minorEastAsia" w:eastAsiaTheme="minorEastAsia" w:cstheme="minorEastAsia"/>
                <w:b w:val="0"/>
                <w:bCs/>
                <w:sz w:val="24"/>
                <w:lang w:val="en-US" w:eastAsia="zh-CN"/>
              </w:rPr>
              <w:t>七、</w:t>
            </w:r>
            <w:r>
              <w:rPr>
                <w:rFonts w:hint="eastAsia" w:asciiTheme="minorEastAsia" w:hAnsiTheme="minorEastAsia" w:eastAsiaTheme="minorEastAsia" w:cstheme="minorEastAsia"/>
                <w:b w:val="0"/>
                <w:bCs/>
                <w:color w:val="000000"/>
                <w:sz w:val="24"/>
              </w:rPr>
              <w:t>经济开发区</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olor w:val="000000"/>
                <w:sz w:val="24"/>
                <w:szCs w:val="24"/>
              </w:rPr>
            </w:pPr>
            <w:r>
              <w:rPr>
                <w:rFonts w:hint="default" w:ascii="Times New Roman" w:hAnsi="Times New Roman"/>
                <w:color w:val="000000"/>
                <w:sz w:val="24"/>
                <w:szCs w:val="24"/>
              </w:rPr>
              <w:t>泗县经济开发区位于泗县县城东部，为省级经济开发区。按照高规格、多功能、环保型建设标准设计，以"规划科学、市场运营、机构创新、机制灵活、管理高效"为原则，建成招商引资的载体，城市发展的新区。</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sz w:val="24"/>
              </w:rPr>
            </w:pPr>
            <w:r>
              <w:rPr>
                <w:rFonts w:hint="default" w:ascii="Times New Roman" w:hAnsi="Times New Roman"/>
                <w:color w:val="000000"/>
                <w:sz w:val="24"/>
                <w:szCs w:val="24"/>
              </w:rPr>
              <w:t>泗县经济开发区现已形成纺织服装、机械电子、农产品深加工等主导产业。</w:t>
            </w:r>
            <w:r>
              <w:rPr>
                <w:rFonts w:hint="default" w:ascii="Times New Roman" w:hAnsi="Times New Roman" w:eastAsia="宋体" w:cs="Times New Roman"/>
                <w:sz w:val="24"/>
                <w:szCs w:val="24"/>
              </w:rPr>
              <w:t>到2015年基本完成35平方公里范围的设施配套建设，使外向型的现代化开发区雏型初步显现，并在规模、功能和效益方面，成为皖东北最具活力的省级开发区。到2015年底，入区投产工业企业达到180家，年均增长33%；工业总产值达到103亿元，年均增长40%；创税4.5亿元；财政收入突破5亿元。常住人口达到35万人，就业人数达到5万人左右。</w:t>
            </w:r>
          </w:p>
        </w:tc>
      </w:tr>
    </w:tbl>
    <w:p>
      <w:pPr>
        <w:pStyle w:val="4"/>
        <w:spacing w:line="354" w:lineRule="exact"/>
        <w:ind w:left="0" w:right="99"/>
        <w:jc w:val="left"/>
        <w:rPr>
          <w:rFonts w:ascii="Times New Roman" w:hAnsi="Times New Roman" w:eastAsia="黑体" w:cs="Times New Roman"/>
        </w:rPr>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p>
      <w:pPr>
        <w:pStyle w:val="4"/>
        <w:spacing w:line="354" w:lineRule="exact"/>
        <w:ind w:left="0" w:right="99"/>
        <w:jc w:val="left"/>
        <w:rPr>
          <w:rFonts w:ascii="Times New Roman" w:hAnsi="Times New Roman" w:eastAsia="黑体" w:cs="Times New Roman"/>
        </w:rPr>
      </w:pPr>
      <w:r>
        <w:rPr>
          <w:rFonts w:ascii="Times New Roman" w:hAnsi="Times New Roman" w:eastAsia="黑体" w:cs="Times New Roman"/>
        </w:rPr>
        <w:t>环境质量状况</w:t>
      </w:r>
    </w:p>
    <w:tbl>
      <w:tblPr>
        <w:tblStyle w:val="2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3" w:hRule="atLeast"/>
          <w:jc w:val="center"/>
        </w:trPr>
        <w:tc>
          <w:tcPr>
            <w:tcW w:w="9638" w:type="dxa"/>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建设项目所在地区域环境质量现状及主要环境问题</w:t>
            </w:r>
            <w:r>
              <w:rPr>
                <w:rFonts w:hint="default" w:ascii="Times New Roman" w:hAnsi="Times New Roman" w:eastAsia="宋体" w:cs="Times New Roman"/>
                <w:sz w:val="28"/>
                <w:szCs w:val="28"/>
              </w:rPr>
              <w:t>（环境空气、地面水、地下水、声环境、辐射环境、生态环境等）</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项目位于安徽省宿州市</w:t>
            </w:r>
            <w:r>
              <w:rPr>
                <w:rFonts w:hint="default" w:ascii="Times New Roman" w:hAnsi="Times New Roman"/>
                <w:sz w:val="24"/>
              </w:rPr>
              <w:t>泗县</w:t>
            </w:r>
            <w:r>
              <w:rPr>
                <w:rFonts w:hint="eastAsia" w:ascii="Times New Roman" w:hAnsi="Times New Roman"/>
                <w:sz w:val="24"/>
                <w:lang w:eastAsia="zh-CN"/>
              </w:rPr>
              <w:t>泗涂现代产业园</w:t>
            </w:r>
            <w:r>
              <w:rPr>
                <w:rFonts w:hint="eastAsia" w:ascii="Times New Roman" w:hAnsi="Times New Roman"/>
                <w:sz w:val="24"/>
              </w:rPr>
              <w:t>机械电子园区</w:t>
            </w:r>
            <w:r>
              <w:rPr>
                <w:rFonts w:hint="default" w:ascii="Times New Roman" w:hAnsi="Times New Roman" w:eastAsia="宋体" w:cs="Times New Roman"/>
                <w:sz w:val="24"/>
              </w:rPr>
              <w:t>，本次评价依据</w:t>
            </w:r>
            <w:r>
              <w:rPr>
                <w:rFonts w:hint="eastAsia" w:ascii="Times New Roman" w:hAnsi="Times New Roman" w:eastAsia="宋体" w:cs="Times New Roman"/>
                <w:sz w:val="24"/>
                <w:lang w:val="en-US" w:eastAsia="zh-CN"/>
              </w:rPr>
              <w:t>2020年</w:t>
            </w:r>
            <w:r>
              <w:rPr>
                <w:rFonts w:hint="default" w:ascii="Times New Roman" w:hAnsi="Times New Roman" w:eastAsia="宋体" w:cs="Times New Roman"/>
                <w:sz w:val="24"/>
              </w:rPr>
              <w:t>《安徽泗县经济开发区总体发展规划环境影响跟踪评价》关于大气、地表水以及区域环境噪声</w:t>
            </w:r>
            <w:r>
              <w:rPr>
                <w:rFonts w:hint="eastAsia" w:ascii="Times New Roman" w:hAnsi="Times New Roman" w:eastAsia="宋体" w:cs="Times New Roman"/>
                <w:sz w:val="24"/>
                <w:lang w:val="en-US" w:eastAsia="zh-CN"/>
              </w:rPr>
              <w:t>的现状监测数据</w:t>
            </w:r>
            <w:r>
              <w:rPr>
                <w:rFonts w:hint="default" w:ascii="Times New Roman" w:hAnsi="Times New Roman" w:eastAsia="宋体" w:cs="Times New Roman"/>
                <w:sz w:val="24"/>
              </w:rPr>
              <w:t>。</w:t>
            </w:r>
          </w:p>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rPr>
                <w:rFonts w:hint="default" w:ascii="Times New Roman" w:hAnsi="Times New Roman" w:eastAsia="宋体" w:cs="Times New Roman"/>
                <w:color w:val="000000"/>
                <w:kern w:val="2"/>
                <w:sz w:val="24"/>
                <w:szCs w:val="24"/>
              </w:rPr>
            </w:pP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、大气环境质量</w:t>
            </w:r>
          </w:p>
          <w:p>
            <w:pPr>
              <w:keepNext w:val="0"/>
              <w:keepLines w:val="0"/>
              <w:widowControl w:val="0"/>
              <w:suppressLineNumbers w:val="0"/>
              <w:autoSpaceDE w:val="0"/>
              <w:autoSpaceDN/>
              <w:spacing w:before="0" w:beforeAutospacing="0" w:after="0" w:afterAutospacing="0" w:line="360" w:lineRule="auto"/>
              <w:ind w:left="0" w:right="0" w:rightChars="0" w:firstLine="480" w:firstLineChars="200"/>
              <w:jc w:val="left"/>
              <w:rPr>
                <w:rFonts w:hint="eastAsia" w:ascii="Times New Roman" w:hAnsi="Times New Roman" w:eastAsia="宋体" w:cs="Times New Roman"/>
                <w:b w:val="0"/>
                <w:color w:val="000000"/>
                <w:kern w:val="2"/>
                <w:sz w:val="24"/>
                <w:szCs w:val="24"/>
              </w:rPr>
            </w:pPr>
            <w:r>
              <w:rPr>
                <w:rFonts w:hint="eastAsia" w:ascii="宋体" w:hAnsi="宋体" w:eastAsia="宋体" w:cs="宋体"/>
                <w:b w:val="0"/>
                <w:color w:val="000000"/>
                <w:kern w:val="2"/>
                <w:sz w:val="24"/>
                <w:szCs w:val="24"/>
                <w:lang w:val="en-US" w:eastAsia="zh-CN" w:bidi="ar"/>
              </w:rPr>
              <w:t>（</w:t>
            </w:r>
            <w:r>
              <w:rPr>
                <w:rFonts w:hint="eastAsia" w:ascii="Times New Roman" w:hAnsi="Times New Roman" w:eastAsia="宋体" w:cs="Times New Roman"/>
                <w:b w:val="0"/>
                <w:color w:val="000000"/>
                <w:kern w:val="2"/>
                <w:sz w:val="24"/>
                <w:szCs w:val="24"/>
                <w:lang w:val="en-US" w:eastAsia="zh-CN" w:bidi="ar"/>
              </w:rPr>
              <w:t>1</w:t>
            </w:r>
            <w:r>
              <w:rPr>
                <w:rFonts w:hint="eastAsia" w:ascii="宋体" w:hAnsi="宋体" w:eastAsia="宋体" w:cs="宋体"/>
                <w:b w:val="0"/>
                <w:color w:val="000000"/>
                <w:kern w:val="2"/>
                <w:sz w:val="24"/>
                <w:szCs w:val="24"/>
                <w:lang w:val="en-US" w:eastAsia="zh-CN" w:bidi="ar"/>
              </w:rPr>
              <w:t>）环境空气质量监测</w:t>
            </w:r>
          </w:p>
          <w:p>
            <w:pPr>
              <w:pStyle w:val="2"/>
              <w:keepNext w:val="0"/>
              <w:keepLines w:val="0"/>
              <w:suppressLineNumbers w:val="0"/>
              <w:spacing w:before="158" w:beforeAutospacing="0" w:afterAutospacing="0"/>
              <w:ind w:left="692" w:right="0"/>
              <w:rPr>
                <w:rFonts w:hint="default"/>
                <w:sz w:val="24"/>
                <w:szCs w:val="24"/>
              </w:rPr>
            </w:pPr>
            <w:r>
              <w:rPr>
                <w:rFonts w:hint="default"/>
                <w:sz w:val="24"/>
                <w:szCs w:val="24"/>
              </w:rPr>
              <w:t>环境空气监测期间常规地面气象观测资料见</w:t>
            </w:r>
            <w:r>
              <w:rPr>
                <w:rFonts w:hint="eastAsia"/>
                <w:sz w:val="24"/>
                <w:szCs w:val="24"/>
                <w:lang w:val="en-US" w:eastAsia="zh-CN"/>
              </w:rPr>
              <w:t>下</w:t>
            </w:r>
            <w:r>
              <w:rPr>
                <w:rFonts w:hint="default"/>
                <w:sz w:val="24"/>
                <w:szCs w:val="24"/>
              </w:rPr>
              <w:t>表。</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rPr>
            </w:pPr>
            <w:r>
              <w:rPr>
                <w:rFonts w:hint="default"/>
              </w:rPr>
              <w:t>表</w:t>
            </w:r>
            <w:r>
              <w:rPr>
                <w:rFonts w:hint="eastAsia"/>
                <w:lang w:val="en-US" w:eastAsia="zh-CN"/>
              </w:rPr>
              <w:t>9</w:t>
            </w:r>
            <w:r>
              <w:rPr>
                <w:rFonts w:hint="default" w:ascii="Times New Roman" w:eastAsia="Times New Roman"/>
              </w:rPr>
              <w:t xml:space="preserve"> </w:t>
            </w:r>
            <w:r>
              <w:rPr>
                <w:rFonts w:hint="default"/>
              </w:rPr>
              <w:t>环境空气监测期间参数</w:t>
            </w:r>
          </w:p>
          <w:tbl>
            <w:tblPr>
              <w:tblStyle w:val="2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7"/>
              <w:gridCol w:w="1114"/>
              <w:gridCol w:w="1240"/>
              <w:gridCol w:w="1185"/>
              <w:gridCol w:w="1393"/>
              <w:gridCol w:w="1609"/>
              <w:gridCol w:w="1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137"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b/>
                      <w:sz w:val="21"/>
                    </w:rPr>
                  </w:pPr>
                  <w:r>
                    <w:rPr>
                      <w:rFonts w:hint="default"/>
                      <w:b/>
                      <w:sz w:val="21"/>
                    </w:rPr>
                    <w:t>日期</w:t>
                  </w:r>
                </w:p>
              </w:tc>
              <w:tc>
                <w:tcPr>
                  <w:tcW w:w="1114"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b/>
                      <w:sz w:val="21"/>
                    </w:rPr>
                  </w:pPr>
                  <w:r>
                    <w:rPr>
                      <w:rFonts w:hint="default"/>
                      <w:b/>
                      <w:sz w:val="21"/>
                    </w:rPr>
                    <w:t>时间</w:t>
                  </w:r>
                </w:p>
              </w:tc>
              <w:tc>
                <w:tcPr>
                  <w:tcW w:w="1240"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b/>
                      <w:sz w:val="21"/>
                    </w:rPr>
                  </w:pPr>
                  <w:r>
                    <w:rPr>
                      <w:rFonts w:hint="default"/>
                      <w:b/>
                      <w:sz w:val="21"/>
                    </w:rPr>
                    <w:t>天气状况</w:t>
                  </w:r>
                </w:p>
              </w:tc>
              <w:tc>
                <w:tcPr>
                  <w:tcW w:w="1185"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b/>
                      <w:sz w:val="21"/>
                    </w:rPr>
                  </w:pPr>
                  <w:r>
                    <w:rPr>
                      <w:rFonts w:hint="default"/>
                      <w:b/>
                      <w:sz w:val="21"/>
                    </w:rPr>
                    <w:t>风向</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b/>
                      <w:sz w:val="21"/>
                    </w:rPr>
                  </w:pPr>
                  <w:r>
                    <w:rPr>
                      <w:rFonts w:hint="default"/>
                      <w:b/>
                      <w:sz w:val="21"/>
                    </w:rPr>
                    <w:t>风速（</w:t>
                  </w:r>
                  <w:r>
                    <w:rPr>
                      <w:rFonts w:hint="default" w:ascii="Times New Roman" w:eastAsia="Times New Roman"/>
                      <w:b/>
                      <w:sz w:val="21"/>
                    </w:rPr>
                    <w:t>m/s</w:t>
                  </w:r>
                  <w:r>
                    <w:rPr>
                      <w:rFonts w:hint="default"/>
                      <w:b/>
                      <w:sz w:val="21"/>
                    </w:rPr>
                    <w:t>）</w:t>
                  </w:r>
                </w:p>
              </w:tc>
              <w:tc>
                <w:tcPr>
                  <w:tcW w:w="1609"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b/>
                      <w:sz w:val="21"/>
                    </w:rPr>
                  </w:pPr>
                  <w:r>
                    <w:rPr>
                      <w:rFonts w:hint="default"/>
                      <w:b/>
                      <w:sz w:val="21"/>
                    </w:rPr>
                    <w:t>温度（℃）</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b/>
                      <w:sz w:val="21"/>
                    </w:rPr>
                  </w:pPr>
                  <w:r>
                    <w:rPr>
                      <w:rFonts w:hint="default"/>
                      <w:b/>
                      <w:sz w:val="21"/>
                    </w:rPr>
                    <w:t>气压（</w:t>
                  </w:r>
                  <w:r>
                    <w:rPr>
                      <w:rFonts w:hint="default" w:ascii="Times New Roman" w:eastAsia="Times New Roman"/>
                      <w:b/>
                      <w:sz w:val="21"/>
                    </w:rPr>
                    <w:t>kPa</w:t>
                  </w:r>
                  <w:r>
                    <w:rPr>
                      <w:rFonts w:hint="default"/>
                      <w:b/>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1137" w:type="dxa"/>
                  <w:vMerge w:val="restart"/>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1"/>
                    </w:rPr>
                  </w:pPr>
                  <w:r>
                    <w:rPr>
                      <w:rFonts w:hint="default" w:ascii="Times New Roman" w:eastAsia="Times New Roman"/>
                      <w:sz w:val="21"/>
                    </w:rPr>
                    <w:t xml:space="preserve">01 </w:t>
                  </w:r>
                  <w:r>
                    <w:rPr>
                      <w:rFonts w:hint="default"/>
                      <w:sz w:val="21"/>
                    </w:rPr>
                    <w:t xml:space="preserve">月 </w:t>
                  </w:r>
                  <w:r>
                    <w:rPr>
                      <w:rFonts w:hint="default" w:ascii="Times New Roman" w:eastAsia="Times New Roman"/>
                      <w:sz w:val="21"/>
                    </w:rPr>
                    <w:t xml:space="preserve">08 </w:t>
                  </w:r>
                  <w:r>
                    <w:rPr>
                      <w:rFonts w:hint="default"/>
                      <w:sz w:val="21"/>
                    </w:rPr>
                    <w:t>日</w:t>
                  </w:r>
                </w:p>
              </w:tc>
              <w:tc>
                <w:tcPr>
                  <w:tcW w:w="1114"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02:00</w:t>
                  </w:r>
                </w:p>
              </w:tc>
              <w:tc>
                <w:tcPr>
                  <w:tcW w:w="1240" w:type="dxa"/>
                  <w:vMerge w:val="restart"/>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1"/>
                    </w:rPr>
                  </w:pPr>
                  <w:r>
                    <w:rPr>
                      <w:rFonts w:hint="default"/>
                      <w:sz w:val="21"/>
                    </w:rPr>
                    <w:t>多云</w:t>
                  </w:r>
                  <w:r>
                    <w:rPr>
                      <w:rFonts w:hint="default" w:ascii="Times New Roman" w:eastAsia="Times New Roman"/>
                      <w:sz w:val="21"/>
                    </w:rPr>
                    <w:t>/</w:t>
                  </w:r>
                  <w:r>
                    <w:rPr>
                      <w:rFonts w:hint="default"/>
                      <w:sz w:val="21"/>
                    </w:rPr>
                    <w:t>阴</w:t>
                  </w:r>
                </w:p>
              </w:tc>
              <w:tc>
                <w:tcPr>
                  <w:tcW w:w="1185"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1"/>
                    </w:rPr>
                  </w:pPr>
                  <w:r>
                    <w:rPr>
                      <w:rFonts w:hint="default"/>
                      <w:sz w:val="21"/>
                    </w:rPr>
                    <w:t>西北</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1.5</w:t>
                  </w:r>
                </w:p>
              </w:tc>
              <w:tc>
                <w:tcPr>
                  <w:tcW w:w="1609"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w w:val="100"/>
                      <w:sz w:val="21"/>
                    </w:rPr>
                    <w:t>0</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103.01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1137"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
                      <w:szCs w:val="2"/>
                    </w:rPr>
                  </w:pPr>
                </w:p>
              </w:tc>
              <w:tc>
                <w:tcPr>
                  <w:tcW w:w="1114"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08:00</w:t>
                  </w:r>
                </w:p>
              </w:tc>
              <w:tc>
                <w:tcPr>
                  <w:tcW w:w="1240"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
                      <w:szCs w:val="2"/>
                    </w:rPr>
                  </w:pPr>
                </w:p>
              </w:tc>
              <w:tc>
                <w:tcPr>
                  <w:tcW w:w="1185"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1"/>
                    </w:rPr>
                  </w:pPr>
                  <w:r>
                    <w:rPr>
                      <w:rFonts w:hint="default"/>
                      <w:sz w:val="21"/>
                    </w:rPr>
                    <w:t>西北</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2.2</w:t>
                  </w:r>
                </w:p>
              </w:tc>
              <w:tc>
                <w:tcPr>
                  <w:tcW w:w="1609"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w w:val="100"/>
                      <w:sz w:val="21"/>
                    </w:rPr>
                    <w:t>1</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102.83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1137"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
                      <w:szCs w:val="2"/>
                    </w:rPr>
                  </w:pPr>
                </w:p>
              </w:tc>
              <w:tc>
                <w:tcPr>
                  <w:tcW w:w="1114"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14:00</w:t>
                  </w:r>
                </w:p>
              </w:tc>
              <w:tc>
                <w:tcPr>
                  <w:tcW w:w="1240"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
                      <w:szCs w:val="2"/>
                    </w:rPr>
                  </w:pPr>
                </w:p>
              </w:tc>
              <w:tc>
                <w:tcPr>
                  <w:tcW w:w="1185"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1"/>
                    </w:rPr>
                  </w:pPr>
                  <w:r>
                    <w:rPr>
                      <w:rFonts w:hint="default"/>
                      <w:sz w:val="21"/>
                    </w:rPr>
                    <w:t>西北</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2.3</w:t>
                  </w:r>
                </w:p>
              </w:tc>
              <w:tc>
                <w:tcPr>
                  <w:tcW w:w="1609"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w w:val="100"/>
                      <w:sz w:val="21"/>
                    </w:rPr>
                    <w:t>4</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102.61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1137"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
                      <w:szCs w:val="2"/>
                    </w:rPr>
                  </w:pPr>
                </w:p>
              </w:tc>
              <w:tc>
                <w:tcPr>
                  <w:tcW w:w="1114"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20:00</w:t>
                  </w:r>
                </w:p>
              </w:tc>
              <w:tc>
                <w:tcPr>
                  <w:tcW w:w="1240"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
                      <w:szCs w:val="2"/>
                    </w:rPr>
                  </w:pPr>
                </w:p>
              </w:tc>
              <w:tc>
                <w:tcPr>
                  <w:tcW w:w="1185"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1"/>
                    </w:rPr>
                  </w:pPr>
                  <w:r>
                    <w:rPr>
                      <w:rFonts w:hint="default"/>
                      <w:sz w:val="21"/>
                    </w:rPr>
                    <w:t>西北</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2.1</w:t>
                  </w:r>
                </w:p>
              </w:tc>
              <w:tc>
                <w:tcPr>
                  <w:tcW w:w="1609"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w w:val="100"/>
                      <w:sz w:val="21"/>
                    </w:rPr>
                    <w:t>1</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102.82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1137" w:type="dxa"/>
                  <w:vMerge w:val="restart"/>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1"/>
                    </w:rPr>
                  </w:pPr>
                  <w:r>
                    <w:rPr>
                      <w:rFonts w:hint="default" w:ascii="Times New Roman" w:eastAsia="Times New Roman"/>
                      <w:sz w:val="21"/>
                    </w:rPr>
                    <w:t xml:space="preserve">01 </w:t>
                  </w:r>
                  <w:r>
                    <w:rPr>
                      <w:rFonts w:hint="default"/>
                      <w:sz w:val="21"/>
                    </w:rPr>
                    <w:t xml:space="preserve">月 </w:t>
                  </w:r>
                  <w:r>
                    <w:rPr>
                      <w:rFonts w:hint="default" w:ascii="Times New Roman" w:eastAsia="Times New Roman"/>
                      <w:sz w:val="21"/>
                    </w:rPr>
                    <w:t xml:space="preserve">09 </w:t>
                  </w:r>
                  <w:r>
                    <w:rPr>
                      <w:rFonts w:hint="default"/>
                      <w:sz w:val="21"/>
                    </w:rPr>
                    <w:t>日</w:t>
                  </w:r>
                </w:p>
              </w:tc>
              <w:tc>
                <w:tcPr>
                  <w:tcW w:w="1114"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02:00</w:t>
                  </w:r>
                </w:p>
              </w:tc>
              <w:tc>
                <w:tcPr>
                  <w:tcW w:w="1240" w:type="dxa"/>
                  <w:vMerge w:val="restart"/>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1"/>
                    </w:rPr>
                  </w:pPr>
                  <w:r>
                    <w:rPr>
                      <w:rFonts w:hint="default"/>
                      <w:sz w:val="21"/>
                    </w:rPr>
                    <w:t>多云</w:t>
                  </w:r>
                  <w:r>
                    <w:rPr>
                      <w:rFonts w:hint="default" w:ascii="Times New Roman" w:eastAsia="Times New Roman"/>
                      <w:sz w:val="21"/>
                    </w:rPr>
                    <w:t>/</w:t>
                  </w:r>
                  <w:r>
                    <w:rPr>
                      <w:rFonts w:hint="default"/>
                      <w:sz w:val="21"/>
                    </w:rPr>
                    <w:t>多云</w:t>
                  </w:r>
                </w:p>
              </w:tc>
              <w:tc>
                <w:tcPr>
                  <w:tcW w:w="1185"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1"/>
                    </w:rPr>
                  </w:pPr>
                  <w:r>
                    <w:rPr>
                      <w:rFonts w:hint="default"/>
                      <w:w w:val="100"/>
                      <w:sz w:val="21"/>
                    </w:rPr>
                    <w:t>东</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1.8</w:t>
                  </w:r>
                </w:p>
              </w:tc>
              <w:tc>
                <w:tcPr>
                  <w:tcW w:w="1609"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w w:val="100"/>
                      <w:sz w:val="21"/>
                    </w:rPr>
                    <w:t>0</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103.11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1137"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
                      <w:szCs w:val="2"/>
                    </w:rPr>
                  </w:pPr>
                </w:p>
              </w:tc>
              <w:tc>
                <w:tcPr>
                  <w:tcW w:w="1114"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08:00</w:t>
                  </w:r>
                </w:p>
              </w:tc>
              <w:tc>
                <w:tcPr>
                  <w:tcW w:w="1240"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
                      <w:szCs w:val="2"/>
                    </w:rPr>
                  </w:pPr>
                </w:p>
              </w:tc>
              <w:tc>
                <w:tcPr>
                  <w:tcW w:w="1185"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1"/>
                    </w:rPr>
                  </w:pPr>
                  <w:r>
                    <w:rPr>
                      <w:rFonts w:hint="default"/>
                      <w:w w:val="100"/>
                      <w:sz w:val="21"/>
                    </w:rPr>
                    <w:t>东</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2.9</w:t>
                  </w:r>
                </w:p>
              </w:tc>
              <w:tc>
                <w:tcPr>
                  <w:tcW w:w="1609"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w w:val="100"/>
                      <w:sz w:val="21"/>
                    </w:rPr>
                    <w:t>2</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102.59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1137"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
                      <w:szCs w:val="2"/>
                    </w:rPr>
                  </w:pPr>
                </w:p>
              </w:tc>
              <w:tc>
                <w:tcPr>
                  <w:tcW w:w="1114"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14:00</w:t>
                  </w:r>
                </w:p>
              </w:tc>
              <w:tc>
                <w:tcPr>
                  <w:tcW w:w="1240"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
                      <w:szCs w:val="2"/>
                    </w:rPr>
                  </w:pPr>
                </w:p>
              </w:tc>
              <w:tc>
                <w:tcPr>
                  <w:tcW w:w="1185"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1"/>
                    </w:rPr>
                  </w:pPr>
                  <w:r>
                    <w:rPr>
                      <w:rFonts w:hint="default"/>
                      <w:w w:val="100"/>
                      <w:sz w:val="21"/>
                    </w:rPr>
                    <w:t>东</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2.2</w:t>
                  </w:r>
                </w:p>
              </w:tc>
              <w:tc>
                <w:tcPr>
                  <w:tcW w:w="1609"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w w:val="100"/>
                      <w:sz w:val="21"/>
                    </w:rPr>
                    <w:t>6</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102.38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1137"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
                      <w:szCs w:val="2"/>
                    </w:rPr>
                  </w:pPr>
                </w:p>
              </w:tc>
              <w:tc>
                <w:tcPr>
                  <w:tcW w:w="1114"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20:00</w:t>
                  </w:r>
                </w:p>
              </w:tc>
              <w:tc>
                <w:tcPr>
                  <w:tcW w:w="1240"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
                      <w:szCs w:val="2"/>
                    </w:rPr>
                  </w:pPr>
                </w:p>
              </w:tc>
              <w:tc>
                <w:tcPr>
                  <w:tcW w:w="1185"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1"/>
                    </w:rPr>
                  </w:pPr>
                  <w:r>
                    <w:rPr>
                      <w:rFonts w:hint="default"/>
                      <w:w w:val="100"/>
                      <w:sz w:val="21"/>
                    </w:rPr>
                    <w:t>东</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2.0</w:t>
                  </w:r>
                </w:p>
              </w:tc>
              <w:tc>
                <w:tcPr>
                  <w:tcW w:w="1609"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w w:val="100"/>
                      <w:sz w:val="21"/>
                    </w:rPr>
                    <w:t>2</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102.68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1137" w:type="dxa"/>
                  <w:vMerge w:val="restart"/>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1"/>
                    </w:rPr>
                  </w:pPr>
                  <w:r>
                    <w:rPr>
                      <w:rFonts w:hint="default" w:ascii="Times New Roman" w:eastAsia="Times New Roman"/>
                      <w:sz w:val="21"/>
                    </w:rPr>
                    <w:t xml:space="preserve">01 </w:t>
                  </w:r>
                  <w:r>
                    <w:rPr>
                      <w:rFonts w:hint="default"/>
                      <w:sz w:val="21"/>
                    </w:rPr>
                    <w:t xml:space="preserve">月 </w:t>
                  </w:r>
                  <w:r>
                    <w:rPr>
                      <w:rFonts w:hint="default" w:ascii="Times New Roman" w:eastAsia="Times New Roman"/>
                      <w:sz w:val="21"/>
                    </w:rPr>
                    <w:t xml:space="preserve">10 </w:t>
                  </w:r>
                  <w:r>
                    <w:rPr>
                      <w:rFonts w:hint="default"/>
                      <w:sz w:val="21"/>
                    </w:rPr>
                    <w:t>日</w:t>
                  </w:r>
                </w:p>
              </w:tc>
              <w:tc>
                <w:tcPr>
                  <w:tcW w:w="1114"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02:00</w:t>
                  </w:r>
                </w:p>
              </w:tc>
              <w:tc>
                <w:tcPr>
                  <w:tcW w:w="1240" w:type="dxa"/>
                  <w:vMerge w:val="restart"/>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1"/>
                    </w:rPr>
                  </w:pPr>
                  <w:r>
                    <w:rPr>
                      <w:rFonts w:hint="default"/>
                      <w:sz w:val="21"/>
                    </w:rPr>
                    <w:t>阴</w:t>
                  </w:r>
                  <w:r>
                    <w:rPr>
                      <w:rFonts w:hint="default" w:ascii="Times New Roman" w:eastAsia="Times New Roman"/>
                      <w:sz w:val="21"/>
                    </w:rPr>
                    <w:t>/</w:t>
                  </w:r>
                  <w:r>
                    <w:rPr>
                      <w:rFonts w:hint="default"/>
                      <w:sz w:val="21"/>
                    </w:rPr>
                    <w:t>阴</w:t>
                  </w:r>
                </w:p>
              </w:tc>
              <w:tc>
                <w:tcPr>
                  <w:tcW w:w="1185"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1"/>
                    </w:rPr>
                  </w:pPr>
                  <w:r>
                    <w:rPr>
                      <w:rFonts w:hint="default"/>
                      <w:sz w:val="21"/>
                    </w:rPr>
                    <w:t>东北</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1.8</w:t>
                  </w:r>
                </w:p>
              </w:tc>
              <w:tc>
                <w:tcPr>
                  <w:tcW w:w="1609"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w w:val="100"/>
                      <w:sz w:val="21"/>
                    </w:rPr>
                    <w:t>2</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102.64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137"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
                      <w:szCs w:val="2"/>
                    </w:rPr>
                  </w:pPr>
                </w:p>
              </w:tc>
              <w:tc>
                <w:tcPr>
                  <w:tcW w:w="1114"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08:00</w:t>
                  </w:r>
                </w:p>
              </w:tc>
              <w:tc>
                <w:tcPr>
                  <w:tcW w:w="1240"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
                      <w:szCs w:val="2"/>
                    </w:rPr>
                  </w:pPr>
                </w:p>
              </w:tc>
              <w:tc>
                <w:tcPr>
                  <w:tcW w:w="1185"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1"/>
                    </w:rPr>
                  </w:pPr>
                  <w:r>
                    <w:rPr>
                      <w:rFonts w:hint="default"/>
                      <w:sz w:val="21"/>
                    </w:rPr>
                    <w:t>东北</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2.1</w:t>
                  </w:r>
                </w:p>
              </w:tc>
              <w:tc>
                <w:tcPr>
                  <w:tcW w:w="1609"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w w:val="100"/>
                      <w:sz w:val="21"/>
                    </w:rPr>
                    <w:t>3</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102.60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137"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
                      <w:szCs w:val="2"/>
                    </w:rPr>
                  </w:pPr>
                </w:p>
              </w:tc>
              <w:tc>
                <w:tcPr>
                  <w:tcW w:w="1114"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14:00</w:t>
                  </w:r>
                </w:p>
              </w:tc>
              <w:tc>
                <w:tcPr>
                  <w:tcW w:w="1240"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
                      <w:szCs w:val="2"/>
                    </w:rPr>
                  </w:pPr>
                </w:p>
              </w:tc>
              <w:tc>
                <w:tcPr>
                  <w:tcW w:w="1185"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1"/>
                    </w:rPr>
                  </w:pPr>
                  <w:r>
                    <w:rPr>
                      <w:rFonts w:hint="default"/>
                      <w:sz w:val="21"/>
                    </w:rPr>
                    <w:t>东北</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2.0</w:t>
                  </w:r>
                </w:p>
              </w:tc>
              <w:tc>
                <w:tcPr>
                  <w:tcW w:w="1609"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w w:val="100"/>
                      <w:sz w:val="21"/>
                    </w:rPr>
                    <w:t>6</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102.42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137"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
                      <w:szCs w:val="2"/>
                    </w:rPr>
                  </w:pPr>
                </w:p>
              </w:tc>
              <w:tc>
                <w:tcPr>
                  <w:tcW w:w="1114"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20:00</w:t>
                  </w:r>
                </w:p>
              </w:tc>
              <w:tc>
                <w:tcPr>
                  <w:tcW w:w="1240"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
                      <w:szCs w:val="2"/>
                    </w:rPr>
                  </w:pPr>
                </w:p>
              </w:tc>
              <w:tc>
                <w:tcPr>
                  <w:tcW w:w="1185"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1"/>
                    </w:rPr>
                  </w:pPr>
                  <w:r>
                    <w:rPr>
                      <w:rFonts w:hint="default"/>
                      <w:sz w:val="21"/>
                    </w:rPr>
                    <w:t>东北</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1.9</w:t>
                  </w:r>
                </w:p>
              </w:tc>
              <w:tc>
                <w:tcPr>
                  <w:tcW w:w="1609"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w w:val="100"/>
                      <w:sz w:val="21"/>
                    </w:rPr>
                    <w:t>3</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102.56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137" w:type="dxa"/>
                  <w:vMerge w:val="restart"/>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1"/>
                    </w:rPr>
                  </w:pPr>
                  <w:r>
                    <w:rPr>
                      <w:rFonts w:hint="default" w:ascii="Times New Roman" w:eastAsia="Times New Roman"/>
                      <w:sz w:val="21"/>
                    </w:rPr>
                    <w:t xml:space="preserve">01 </w:t>
                  </w:r>
                  <w:r>
                    <w:rPr>
                      <w:rFonts w:hint="default"/>
                      <w:sz w:val="21"/>
                    </w:rPr>
                    <w:t xml:space="preserve">月 </w:t>
                  </w:r>
                  <w:r>
                    <w:rPr>
                      <w:rFonts w:hint="default" w:ascii="Times New Roman" w:eastAsia="Times New Roman"/>
                      <w:sz w:val="21"/>
                    </w:rPr>
                    <w:t xml:space="preserve">11 </w:t>
                  </w:r>
                  <w:r>
                    <w:rPr>
                      <w:rFonts w:hint="default"/>
                      <w:sz w:val="21"/>
                    </w:rPr>
                    <w:t>日</w:t>
                  </w:r>
                </w:p>
              </w:tc>
              <w:tc>
                <w:tcPr>
                  <w:tcW w:w="1114"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02:00</w:t>
                  </w:r>
                </w:p>
              </w:tc>
              <w:tc>
                <w:tcPr>
                  <w:tcW w:w="1240" w:type="dxa"/>
                  <w:vMerge w:val="restart"/>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1"/>
                    </w:rPr>
                  </w:pPr>
                  <w:r>
                    <w:rPr>
                      <w:rFonts w:hint="default"/>
                      <w:sz w:val="21"/>
                    </w:rPr>
                    <w:t>多云</w:t>
                  </w:r>
                  <w:r>
                    <w:rPr>
                      <w:rFonts w:hint="default" w:ascii="Times New Roman" w:eastAsia="Times New Roman"/>
                      <w:sz w:val="21"/>
                    </w:rPr>
                    <w:t>/</w:t>
                  </w:r>
                  <w:r>
                    <w:rPr>
                      <w:rFonts w:hint="default"/>
                      <w:sz w:val="21"/>
                    </w:rPr>
                    <w:t>晴</w:t>
                  </w:r>
                </w:p>
              </w:tc>
              <w:tc>
                <w:tcPr>
                  <w:tcW w:w="1185"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1"/>
                    </w:rPr>
                  </w:pPr>
                  <w:r>
                    <w:rPr>
                      <w:rFonts w:hint="default"/>
                      <w:w w:val="100"/>
                      <w:sz w:val="21"/>
                    </w:rPr>
                    <w:t>北</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2.5</w:t>
                  </w:r>
                </w:p>
              </w:tc>
              <w:tc>
                <w:tcPr>
                  <w:tcW w:w="1609"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-3</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103.26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137"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
                      <w:szCs w:val="2"/>
                    </w:rPr>
                  </w:pPr>
                </w:p>
              </w:tc>
              <w:tc>
                <w:tcPr>
                  <w:tcW w:w="1114"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08:00</w:t>
                  </w:r>
                </w:p>
              </w:tc>
              <w:tc>
                <w:tcPr>
                  <w:tcW w:w="1240"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
                      <w:szCs w:val="2"/>
                    </w:rPr>
                  </w:pPr>
                </w:p>
              </w:tc>
              <w:tc>
                <w:tcPr>
                  <w:tcW w:w="1185"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1"/>
                    </w:rPr>
                  </w:pPr>
                  <w:r>
                    <w:rPr>
                      <w:rFonts w:hint="default"/>
                      <w:w w:val="100"/>
                      <w:sz w:val="21"/>
                    </w:rPr>
                    <w:t>北</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2.1</w:t>
                  </w:r>
                </w:p>
              </w:tc>
              <w:tc>
                <w:tcPr>
                  <w:tcW w:w="1609"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w w:val="100"/>
                      <w:sz w:val="21"/>
                    </w:rPr>
                    <w:t>0</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103.05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137"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
                      <w:szCs w:val="2"/>
                    </w:rPr>
                  </w:pPr>
                </w:p>
              </w:tc>
              <w:tc>
                <w:tcPr>
                  <w:tcW w:w="1114"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14:00</w:t>
                  </w:r>
                </w:p>
              </w:tc>
              <w:tc>
                <w:tcPr>
                  <w:tcW w:w="1240"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
                      <w:szCs w:val="2"/>
                    </w:rPr>
                  </w:pPr>
                </w:p>
              </w:tc>
              <w:tc>
                <w:tcPr>
                  <w:tcW w:w="1185"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1"/>
                    </w:rPr>
                  </w:pPr>
                  <w:r>
                    <w:rPr>
                      <w:rFonts w:hint="default"/>
                      <w:w w:val="100"/>
                      <w:sz w:val="21"/>
                    </w:rPr>
                    <w:t>北</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2.2</w:t>
                  </w:r>
                </w:p>
              </w:tc>
              <w:tc>
                <w:tcPr>
                  <w:tcW w:w="1609"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w w:val="100"/>
                      <w:sz w:val="21"/>
                    </w:rPr>
                    <w:t>6</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102.43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137"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
                      <w:szCs w:val="2"/>
                    </w:rPr>
                  </w:pPr>
                </w:p>
              </w:tc>
              <w:tc>
                <w:tcPr>
                  <w:tcW w:w="1114"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20:00</w:t>
                  </w:r>
                </w:p>
              </w:tc>
              <w:tc>
                <w:tcPr>
                  <w:tcW w:w="1240"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
                      <w:szCs w:val="2"/>
                    </w:rPr>
                  </w:pPr>
                </w:p>
              </w:tc>
              <w:tc>
                <w:tcPr>
                  <w:tcW w:w="1185"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1"/>
                    </w:rPr>
                  </w:pPr>
                  <w:r>
                    <w:rPr>
                      <w:rFonts w:hint="default"/>
                      <w:w w:val="100"/>
                      <w:sz w:val="21"/>
                    </w:rPr>
                    <w:t>北</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1.9</w:t>
                  </w:r>
                </w:p>
              </w:tc>
              <w:tc>
                <w:tcPr>
                  <w:tcW w:w="1609"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w w:val="100"/>
                      <w:sz w:val="21"/>
                    </w:rPr>
                    <w:t>0</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103.02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137" w:type="dxa"/>
                  <w:vMerge w:val="restart"/>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1"/>
                    </w:rPr>
                  </w:pPr>
                  <w:r>
                    <w:rPr>
                      <w:rFonts w:hint="default" w:ascii="Times New Roman" w:eastAsia="Times New Roman"/>
                      <w:sz w:val="21"/>
                    </w:rPr>
                    <w:t xml:space="preserve">01 </w:t>
                  </w:r>
                  <w:r>
                    <w:rPr>
                      <w:rFonts w:hint="default"/>
                      <w:sz w:val="21"/>
                    </w:rPr>
                    <w:t xml:space="preserve">月 </w:t>
                  </w:r>
                  <w:r>
                    <w:rPr>
                      <w:rFonts w:hint="default" w:ascii="Times New Roman" w:eastAsia="Times New Roman"/>
                      <w:sz w:val="21"/>
                    </w:rPr>
                    <w:t xml:space="preserve">12 </w:t>
                  </w:r>
                  <w:r>
                    <w:rPr>
                      <w:rFonts w:hint="default"/>
                      <w:sz w:val="21"/>
                    </w:rPr>
                    <w:t>日</w:t>
                  </w:r>
                </w:p>
              </w:tc>
              <w:tc>
                <w:tcPr>
                  <w:tcW w:w="1114"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02:00</w:t>
                  </w:r>
                </w:p>
              </w:tc>
              <w:tc>
                <w:tcPr>
                  <w:tcW w:w="1240" w:type="dxa"/>
                  <w:vMerge w:val="restart"/>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1"/>
                    </w:rPr>
                  </w:pPr>
                  <w:r>
                    <w:rPr>
                      <w:rFonts w:hint="default"/>
                      <w:sz w:val="21"/>
                    </w:rPr>
                    <w:t>多云</w:t>
                  </w:r>
                  <w:r>
                    <w:rPr>
                      <w:rFonts w:hint="default" w:ascii="Times New Roman" w:eastAsia="Times New Roman"/>
                      <w:sz w:val="21"/>
                    </w:rPr>
                    <w:t>/</w:t>
                  </w:r>
                  <w:r>
                    <w:rPr>
                      <w:rFonts w:hint="default"/>
                      <w:sz w:val="21"/>
                    </w:rPr>
                    <w:t>多云</w:t>
                  </w:r>
                </w:p>
              </w:tc>
              <w:tc>
                <w:tcPr>
                  <w:tcW w:w="1185"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1"/>
                    </w:rPr>
                  </w:pPr>
                  <w:r>
                    <w:rPr>
                      <w:rFonts w:hint="default"/>
                      <w:w w:val="100"/>
                      <w:sz w:val="21"/>
                    </w:rPr>
                    <w:t>北</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1.4</w:t>
                  </w:r>
                </w:p>
              </w:tc>
              <w:tc>
                <w:tcPr>
                  <w:tcW w:w="1609"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-3</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103.28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137"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
                      <w:szCs w:val="2"/>
                    </w:rPr>
                  </w:pPr>
                </w:p>
              </w:tc>
              <w:tc>
                <w:tcPr>
                  <w:tcW w:w="1114"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08:00</w:t>
                  </w:r>
                </w:p>
              </w:tc>
              <w:tc>
                <w:tcPr>
                  <w:tcW w:w="1240"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
                      <w:szCs w:val="2"/>
                    </w:rPr>
                  </w:pPr>
                </w:p>
              </w:tc>
              <w:tc>
                <w:tcPr>
                  <w:tcW w:w="1185"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1"/>
                    </w:rPr>
                  </w:pPr>
                  <w:r>
                    <w:rPr>
                      <w:rFonts w:hint="default"/>
                      <w:w w:val="100"/>
                      <w:sz w:val="21"/>
                    </w:rPr>
                    <w:t>北</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2.2</w:t>
                  </w:r>
                </w:p>
              </w:tc>
              <w:tc>
                <w:tcPr>
                  <w:tcW w:w="1609"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w w:val="100"/>
                      <w:sz w:val="21"/>
                    </w:rPr>
                    <w:t>0</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103.12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137"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
                      <w:szCs w:val="2"/>
                    </w:rPr>
                  </w:pPr>
                </w:p>
              </w:tc>
              <w:tc>
                <w:tcPr>
                  <w:tcW w:w="1114"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14:00</w:t>
                  </w:r>
                </w:p>
              </w:tc>
              <w:tc>
                <w:tcPr>
                  <w:tcW w:w="1240"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
                      <w:szCs w:val="2"/>
                    </w:rPr>
                  </w:pPr>
                </w:p>
              </w:tc>
              <w:tc>
                <w:tcPr>
                  <w:tcW w:w="1185"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1"/>
                    </w:rPr>
                  </w:pPr>
                  <w:r>
                    <w:rPr>
                      <w:rFonts w:hint="default"/>
                      <w:w w:val="100"/>
                      <w:sz w:val="21"/>
                    </w:rPr>
                    <w:t>北</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2.0</w:t>
                  </w:r>
                </w:p>
              </w:tc>
              <w:tc>
                <w:tcPr>
                  <w:tcW w:w="1609"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w w:val="100"/>
                      <w:sz w:val="21"/>
                    </w:rPr>
                    <w:t>2</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102.85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137"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
                      <w:szCs w:val="2"/>
                    </w:rPr>
                  </w:pPr>
                </w:p>
              </w:tc>
              <w:tc>
                <w:tcPr>
                  <w:tcW w:w="1114"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20:00</w:t>
                  </w:r>
                </w:p>
              </w:tc>
              <w:tc>
                <w:tcPr>
                  <w:tcW w:w="1240"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
                      <w:szCs w:val="2"/>
                    </w:rPr>
                  </w:pPr>
                </w:p>
              </w:tc>
              <w:tc>
                <w:tcPr>
                  <w:tcW w:w="1185"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1"/>
                    </w:rPr>
                  </w:pPr>
                  <w:r>
                    <w:rPr>
                      <w:rFonts w:hint="default"/>
                      <w:w w:val="100"/>
                      <w:sz w:val="21"/>
                    </w:rPr>
                    <w:t>北</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2.4</w:t>
                  </w:r>
                </w:p>
              </w:tc>
              <w:tc>
                <w:tcPr>
                  <w:tcW w:w="1609"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w w:val="100"/>
                      <w:sz w:val="21"/>
                    </w:rPr>
                    <w:t>0</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103.03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137" w:type="dxa"/>
                  <w:vMerge w:val="restart"/>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1"/>
                    </w:rPr>
                  </w:pPr>
                  <w:r>
                    <w:rPr>
                      <w:rFonts w:hint="default" w:ascii="Times New Roman" w:eastAsia="Times New Roman"/>
                      <w:sz w:val="21"/>
                    </w:rPr>
                    <w:t xml:space="preserve">01 </w:t>
                  </w:r>
                  <w:r>
                    <w:rPr>
                      <w:rFonts w:hint="default"/>
                      <w:sz w:val="21"/>
                    </w:rPr>
                    <w:t xml:space="preserve">月 </w:t>
                  </w:r>
                  <w:r>
                    <w:rPr>
                      <w:rFonts w:hint="default" w:ascii="Times New Roman" w:eastAsia="Times New Roman"/>
                      <w:sz w:val="21"/>
                    </w:rPr>
                    <w:t xml:space="preserve">13 </w:t>
                  </w:r>
                  <w:r>
                    <w:rPr>
                      <w:rFonts w:hint="default"/>
                      <w:sz w:val="21"/>
                    </w:rPr>
                    <w:t>日</w:t>
                  </w:r>
                </w:p>
              </w:tc>
              <w:tc>
                <w:tcPr>
                  <w:tcW w:w="1114"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02:00</w:t>
                  </w:r>
                </w:p>
              </w:tc>
              <w:tc>
                <w:tcPr>
                  <w:tcW w:w="1240" w:type="dxa"/>
                  <w:vMerge w:val="restart"/>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1"/>
                    </w:rPr>
                  </w:pPr>
                  <w:r>
                    <w:rPr>
                      <w:rFonts w:hint="default"/>
                      <w:sz w:val="21"/>
                    </w:rPr>
                    <w:t>多云</w:t>
                  </w:r>
                  <w:r>
                    <w:rPr>
                      <w:rFonts w:hint="default" w:ascii="Times New Roman" w:eastAsia="Times New Roman"/>
                      <w:sz w:val="21"/>
                    </w:rPr>
                    <w:t>/</w:t>
                  </w:r>
                  <w:r>
                    <w:rPr>
                      <w:rFonts w:hint="default"/>
                      <w:sz w:val="21"/>
                    </w:rPr>
                    <w:t>晴</w:t>
                  </w:r>
                </w:p>
              </w:tc>
              <w:tc>
                <w:tcPr>
                  <w:tcW w:w="1185"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1"/>
                    </w:rPr>
                  </w:pPr>
                  <w:r>
                    <w:rPr>
                      <w:rFonts w:hint="default"/>
                      <w:w w:val="100"/>
                      <w:sz w:val="21"/>
                    </w:rPr>
                    <w:t>北</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1.6</w:t>
                  </w:r>
                </w:p>
              </w:tc>
              <w:tc>
                <w:tcPr>
                  <w:tcW w:w="1609"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-2</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103.18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137"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
                      <w:szCs w:val="2"/>
                    </w:rPr>
                  </w:pPr>
                </w:p>
              </w:tc>
              <w:tc>
                <w:tcPr>
                  <w:tcW w:w="1114"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08:00</w:t>
                  </w:r>
                </w:p>
              </w:tc>
              <w:tc>
                <w:tcPr>
                  <w:tcW w:w="1240"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
                      <w:szCs w:val="2"/>
                    </w:rPr>
                  </w:pPr>
                </w:p>
              </w:tc>
              <w:tc>
                <w:tcPr>
                  <w:tcW w:w="1185"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1"/>
                    </w:rPr>
                  </w:pPr>
                  <w:r>
                    <w:rPr>
                      <w:rFonts w:hint="default"/>
                      <w:w w:val="100"/>
                      <w:sz w:val="21"/>
                    </w:rPr>
                    <w:t>北</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2.0</w:t>
                  </w:r>
                </w:p>
              </w:tc>
              <w:tc>
                <w:tcPr>
                  <w:tcW w:w="1609"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w w:val="100"/>
                      <w:sz w:val="21"/>
                    </w:rPr>
                    <w:t>1</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102.92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137"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
                      <w:szCs w:val="2"/>
                    </w:rPr>
                  </w:pPr>
                </w:p>
              </w:tc>
              <w:tc>
                <w:tcPr>
                  <w:tcW w:w="1114"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14:00</w:t>
                  </w:r>
                </w:p>
              </w:tc>
              <w:tc>
                <w:tcPr>
                  <w:tcW w:w="1240"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
                      <w:szCs w:val="2"/>
                    </w:rPr>
                  </w:pPr>
                </w:p>
              </w:tc>
              <w:tc>
                <w:tcPr>
                  <w:tcW w:w="1185"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1"/>
                    </w:rPr>
                  </w:pPr>
                  <w:r>
                    <w:rPr>
                      <w:rFonts w:hint="default"/>
                      <w:w w:val="100"/>
                      <w:sz w:val="21"/>
                    </w:rPr>
                    <w:t>北</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2.1</w:t>
                  </w:r>
                </w:p>
              </w:tc>
              <w:tc>
                <w:tcPr>
                  <w:tcW w:w="1609"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w w:val="100"/>
                      <w:sz w:val="21"/>
                    </w:rPr>
                    <w:t>6</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102.52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137"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
                      <w:szCs w:val="2"/>
                    </w:rPr>
                  </w:pPr>
                </w:p>
              </w:tc>
              <w:tc>
                <w:tcPr>
                  <w:tcW w:w="1114"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20:00</w:t>
                  </w:r>
                </w:p>
              </w:tc>
              <w:tc>
                <w:tcPr>
                  <w:tcW w:w="1240"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
                      <w:szCs w:val="2"/>
                    </w:rPr>
                  </w:pPr>
                </w:p>
              </w:tc>
              <w:tc>
                <w:tcPr>
                  <w:tcW w:w="1185"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1"/>
                    </w:rPr>
                  </w:pPr>
                  <w:r>
                    <w:rPr>
                      <w:rFonts w:hint="default"/>
                      <w:w w:val="100"/>
                      <w:sz w:val="21"/>
                    </w:rPr>
                    <w:t>北</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1.7</w:t>
                  </w:r>
                </w:p>
              </w:tc>
              <w:tc>
                <w:tcPr>
                  <w:tcW w:w="1609"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w w:val="100"/>
                      <w:sz w:val="21"/>
                    </w:rPr>
                    <w:t>0</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103.06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137" w:type="dxa"/>
                  <w:vMerge w:val="restart"/>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1"/>
                    </w:rPr>
                  </w:pPr>
                  <w:r>
                    <w:rPr>
                      <w:rFonts w:hint="default" w:ascii="Times New Roman" w:eastAsia="Times New Roman"/>
                      <w:sz w:val="21"/>
                    </w:rPr>
                    <w:t>01</w:t>
                  </w:r>
                  <w:r>
                    <w:rPr>
                      <w:rFonts w:hint="default"/>
                      <w:sz w:val="21"/>
                    </w:rPr>
                    <w:t>月</w:t>
                  </w:r>
                  <w:r>
                    <w:rPr>
                      <w:rFonts w:hint="default" w:ascii="Times New Roman" w:eastAsia="Times New Roman"/>
                      <w:sz w:val="21"/>
                    </w:rPr>
                    <w:t>14</w:t>
                  </w:r>
                  <w:r>
                    <w:rPr>
                      <w:rFonts w:hint="default"/>
                      <w:sz w:val="21"/>
                    </w:rPr>
                    <w:t>日</w:t>
                  </w:r>
                </w:p>
              </w:tc>
              <w:tc>
                <w:tcPr>
                  <w:tcW w:w="1114"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02:00</w:t>
                  </w:r>
                </w:p>
              </w:tc>
              <w:tc>
                <w:tcPr>
                  <w:tcW w:w="1240" w:type="dxa"/>
                  <w:vMerge w:val="restart"/>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1"/>
                    </w:rPr>
                  </w:pPr>
                  <w:r>
                    <w:rPr>
                      <w:rFonts w:hint="default"/>
                      <w:sz w:val="21"/>
                    </w:rPr>
                    <w:t>晴</w:t>
                  </w:r>
                  <w:r>
                    <w:rPr>
                      <w:rFonts w:hint="default" w:ascii="Times New Roman" w:eastAsia="Times New Roman"/>
                      <w:sz w:val="21"/>
                    </w:rPr>
                    <w:t>/</w:t>
                  </w:r>
                  <w:r>
                    <w:rPr>
                      <w:rFonts w:hint="default"/>
                      <w:sz w:val="21"/>
                    </w:rPr>
                    <w:t>多云</w:t>
                  </w:r>
                </w:p>
              </w:tc>
              <w:tc>
                <w:tcPr>
                  <w:tcW w:w="1185"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1"/>
                    </w:rPr>
                  </w:pPr>
                  <w:r>
                    <w:rPr>
                      <w:rFonts w:hint="default"/>
                      <w:w w:val="100"/>
                      <w:sz w:val="21"/>
                    </w:rPr>
                    <w:t>北</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2.8</w:t>
                  </w:r>
                </w:p>
              </w:tc>
              <w:tc>
                <w:tcPr>
                  <w:tcW w:w="1609"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-3</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103.21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137"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
                      <w:szCs w:val="2"/>
                    </w:rPr>
                  </w:pPr>
                </w:p>
              </w:tc>
              <w:tc>
                <w:tcPr>
                  <w:tcW w:w="1114"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08:00</w:t>
                  </w:r>
                </w:p>
              </w:tc>
              <w:tc>
                <w:tcPr>
                  <w:tcW w:w="1240"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
                      <w:szCs w:val="2"/>
                    </w:rPr>
                  </w:pPr>
                </w:p>
              </w:tc>
              <w:tc>
                <w:tcPr>
                  <w:tcW w:w="1185"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1"/>
                    </w:rPr>
                  </w:pPr>
                  <w:r>
                    <w:rPr>
                      <w:rFonts w:hint="default"/>
                      <w:w w:val="100"/>
                      <w:sz w:val="21"/>
                    </w:rPr>
                    <w:t>北</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2.6</w:t>
                  </w:r>
                </w:p>
              </w:tc>
              <w:tc>
                <w:tcPr>
                  <w:tcW w:w="1609"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w w:val="100"/>
                      <w:sz w:val="21"/>
                    </w:rPr>
                    <w:t>0</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102.98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137"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
                      <w:szCs w:val="2"/>
                    </w:rPr>
                  </w:pPr>
                </w:p>
              </w:tc>
              <w:tc>
                <w:tcPr>
                  <w:tcW w:w="1114"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14:00</w:t>
                  </w:r>
                </w:p>
              </w:tc>
              <w:tc>
                <w:tcPr>
                  <w:tcW w:w="1240"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
                      <w:szCs w:val="2"/>
                    </w:rPr>
                  </w:pPr>
                </w:p>
              </w:tc>
              <w:tc>
                <w:tcPr>
                  <w:tcW w:w="1185"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1"/>
                    </w:rPr>
                  </w:pPr>
                  <w:r>
                    <w:rPr>
                      <w:rFonts w:hint="default"/>
                      <w:w w:val="100"/>
                      <w:sz w:val="21"/>
                    </w:rPr>
                    <w:t>北</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2.1</w:t>
                  </w:r>
                </w:p>
              </w:tc>
              <w:tc>
                <w:tcPr>
                  <w:tcW w:w="1609"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w w:val="100"/>
                      <w:sz w:val="21"/>
                    </w:rPr>
                    <w:t>4</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102.48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137"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
                      <w:szCs w:val="2"/>
                    </w:rPr>
                  </w:pPr>
                </w:p>
              </w:tc>
              <w:tc>
                <w:tcPr>
                  <w:tcW w:w="1114"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20:00</w:t>
                  </w:r>
                </w:p>
              </w:tc>
              <w:tc>
                <w:tcPr>
                  <w:tcW w:w="1240" w:type="dxa"/>
                  <w:vMerge w:val="continue"/>
                  <w:tcBorders>
                    <w:top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
                      <w:szCs w:val="2"/>
                    </w:rPr>
                  </w:pPr>
                </w:p>
              </w:tc>
              <w:tc>
                <w:tcPr>
                  <w:tcW w:w="1185"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sz w:val="21"/>
                    </w:rPr>
                  </w:pPr>
                  <w:r>
                    <w:rPr>
                      <w:rFonts w:hint="default"/>
                      <w:w w:val="100"/>
                      <w:sz w:val="21"/>
                    </w:rPr>
                    <w:t>北</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1.8</w:t>
                  </w:r>
                </w:p>
              </w:tc>
              <w:tc>
                <w:tcPr>
                  <w:tcW w:w="1609"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w w:val="100"/>
                      <w:sz w:val="21"/>
                    </w:rPr>
                    <w:t>0</w:t>
                  </w:r>
                </w:p>
              </w:tc>
              <w:tc>
                <w:tcPr>
                  <w:tcW w:w="1393" w:type="dxa"/>
                  <w:vAlign w:val="center"/>
                </w:tcPr>
                <w:p>
                  <w:pPr>
                    <w:pStyle w:val="5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sz w:val="21"/>
                    </w:rPr>
                  </w:pPr>
                  <w:r>
                    <w:rPr>
                      <w:rFonts w:hint="default" w:ascii="Times New Roman"/>
                      <w:sz w:val="21"/>
                    </w:rPr>
                    <w:t>103.01</w:t>
                  </w:r>
                </w:p>
              </w:tc>
            </w:tr>
          </w:tbl>
          <w:p>
            <w:pPr>
              <w:pStyle w:val="2"/>
              <w:keepNext w:val="0"/>
              <w:keepLines w:val="0"/>
              <w:suppressLineNumbers w:val="0"/>
              <w:spacing w:before="92" w:beforeAutospacing="0" w:afterAutospacing="0"/>
              <w:ind w:left="692" w:right="0"/>
              <w:rPr>
                <w:rFonts w:hint="default"/>
              </w:rPr>
            </w:pPr>
            <w:r>
              <w:rPr>
                <w:rFonts w:hint="default"/>
              </w:rPr>
              <w:t xml:space="preserve">对区域大气环境质量进行了连续 </w:t>
            </w:r>
            <w:r>
              <w:rPr>
                <w:rFonts w:hint="default" w:ascii="Times New Roman" w:eastAsia="Times New Roman"/>
              </w:rPr>
              <w:t xml:space="preserve">7 </w:t>
            </w:r>
            <w:r>
              <w:rPr>
                <w:rFonts w:hint="default"/>
              </w:rPr>
              <w:t>天采样监测结果汇总见</w:t>
            </w:r>
            <w:r>
              <w:rPr>
                <w:rFonts w:hint="eastAsia"/>
                <w:lang w:val="en-US" w:eastAsia="zh-CN"/>
              </w:rPr>
              <w:t>下</w:t>
            </w:r>
            <w:r>
              <w:rPr>
                <w:rFonts w:hint="default"/>
              </w:rPr>
              <w:t>表所示：</w:t>
            </w:r>
          </w:p>
          <w:p>
            <w:pPr>
              <w:pStyle w:val="10"/>
              <w:keepNext w:val="0"/>
              <w:keepLines w:val="0"/>
              <w:suppressLineNumbers w:val="0"/>
              <w:spacing w:before="158" w:beforeAutospacing="0" w:after="0" w:afterAutospacing="0"/>
              <w:ind w:left="0" w:right="0"/>
              <w:rPr>
                <w:rFonts w:hint="default"/>
              </w:rPr>
            </w:pPr>
            <w:r>
              <w:rPr>
                <w:rFonts w:hint="default"/>
              </w:rPr>
              <w:t>表</w:t>
            </w:r>
            <w:r>
              <w:rPr>
                <w:rFonts w:hint="eastAsia" w:ascii="Times New Roman"/>
                <w:lang w:val="en-US" w:eastAsia="zh-CN"/>
              </w:rPr>
              <w:t>10</w:t>
            </w:r>
            <w:r>
              <w:rPr>
                <w:rFonts w:hint="default" w:ascii="Times New Roman" w:eastAsia="Times New Roman"/>
              </w:rPr>
              <w:t xml:space="preserve"> </w:t>
            </w:r>
            <w:r>
              <w:rPr>
                <w:rFonts w:hint="default"/>
              </w:rPr>
              <w:t>环境空气质量现状监测结果一览表</w:t>
            </w:r>
          </w:p>
          <w:tbl>
            <w:tblPr>
              <w:tblStyle w:val="2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3"/>
              <w:gridCol w:w="1245"/>
              <w:gridCol w:w="883"/>
              <w:gridCol w:w="888"/>
              <w:gridCol w:w="735"/>
              <w:gridCol w:w="887"/>
              <w:gridCol w:w="847"/>
              <w:gridCol w:w="919"/>
              <w:gridCol w:w="737"/>
              <w:gridCol w:w="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63" w:type="dxa"/>
                  <w:vMerge w:val="restart"/>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监测点位</w:t>
                  </w:r>
                </w:p>
              </w:tc>
              <w:tc>
                <w:tcPr>
                  <w:tcW w:w="1245" w:type="dxa"/>
                  <w:vMerge w:val="restart"/>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监测项目</w:t>
                  </w:r>
                </w:p>
              </w:tc>
              <w:tc>
                <w:tcPr>
                  <w:tcW w:w="3393" w:type="dxa"/>
                  <w:gridSpan w:val="4"/>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时均</w:t>
                  </w:r>
                  <w:r>
                    <w:rPr>
                      <w:rFonts w:hint="default" w:ascii="Times New Roman" w:eastAsia="Times New Roman"/>
                      <w:sz w:val="21"/>
                      <w:szCs w:val="21"/>
                    </w:rPr>
                    <w:t>(</w:t>
                  </w:r>
                  <w:r>
                    <w:rPr>
                      <w:rFonts w:hint="default"/>
                      <w:sz w:val="21"/>
                      <w:szCs w:val="21"/>
                    </w:rPr>
                    <w:t>或一次</w:t>
                  </w:r>
                  <w:r>
                    <w:rPr>
                      <w:rFonts w:hint="default" w:ascii="Times New Roman" w:eastAsia="Times New Roman"/>
                      <w:sz w:val="21"/>
                      <w:szCs w:val="21"/>
                    </w:rPr>
                    <w:t>)</w:t>
                  </w:r>
                  <w:r>
                    <w:rPr>
                      <w:rFonts w:hint="default"/>
                      <w:sz w:val="21"/>
                      <w:szCs w:val="21"/>
                    </w:rPr>
                    <w:t>浓度值</w:t>
                  </w:r>
                </w:p>
              </w:tc>
              <w:tc>
                <w:tcPr>
                  <w:tcW w:w="3470" w:type="dxa"/>
                  <w:gridSpan w:val="4"/>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 xml:space="preserve">日平均浓度值（其中臭氧最大 </w:t>
                  </w:r>
                  <w:r>
                    <w:rPr>
                      <w:rFonts w:hint="default" w:ascii="Times New Roman" w:eastAsia="Times New Roman"/>
                      <w:sz w:val="21"/>
                      <w:szCs w:val="21"/>
                    </w:rPr>
                    <w:t xml:space="preserve">8 </w:t>
                  </w:r>
                  <w:r>
                    <w:rPr>
                      <w:rFonts w:hint="default"/>
                      <w:sz w:val="21"/>
                      <w:szCs w:val="21"/>
                    </w:rPr>
                    <w:t>小时平均浓度）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771" w:type="dxa"/>
                  <w:gridSpan w:val="2"/>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eastAsia="Times New Roman"/>
                      <w:sz w:val="21"/>
                      <w:szCs w:val="21"/>
                    </w:rPr>
                  </w:pPr>
                  <w:r>
                    <w:rPr>
                      <w:rFonts w:hint="default"/>
                      <w:sz w:val="21"/>
                      <w:szCs w:val="21"/>
                    </w:rPr>
                    <w:t>浓度范围</w:t>
                  </w:r>
                  <w:r>
                    <w:rPr>
                      <w:rFonts w:hint="default" w:ascii="Times New Roman" w:eastAsia="Times New Roman"/>
                      <w:sz w:val="21"/>
                      <w:szCs w:val="21"/>
                    </w:rPr>
                    <w:t>(mg/m</w:t>
                  </w:r>
                  <w:r>
                    <w:rPr>
                      <w:rFonts w:hint="default" w:ascii="Times New Roman" w:eastAsia="Times New Roman"/>
                      <w:position w:val="6"/>
                      <w:sz w:val="21"/>
                      <w:szCs w:val="21"/>
                    </w:rPr>
                    <w:t>3</w:t>
                  </w:r>
                  <w:r>
                    <w:rPr>
                      <w:rFonts w:hint="default" w:ascii="Times New Roman" w:eastAsia="Times New Roman"/>
                      <w:sz w:val="21"/>
                      <w:szCs w:val="21"/>
                    </w:rPr>
                    <w:t>)</w:t>
                  </w:r>
                </w:p>
              </w:tc>
              <w:tc>
                <w:tcPr>
                  <w:tcW w:w="735" w:type="dxa"/>
                  <w:vMerge w:val="restart"/>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超标数</w:t>
                  </w:r>
                </w:p>
              </w:tc>
              <w:tc>
                <w:tcPr>
                  <w:tcW w:w="887" w:type="dxa"/>
                  <w:vMerge w:val="restart"/>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sz w:val="21"/>
                      <w:szCs w:val="21"/>
                    </w:rPr>
                    <w:t>超标率</w:t>
                  </w:r>
                  <w:r>
                    <w:rPr>
                      <w:rFonts w:hint="default" w:ascii="Times New Roman"/>
                      <w:sz w:val="21"/>
                      <w:szCs w:val="21"/>
                    </w:rPr>
                    <w:t>(%)</w:t>
                  </w:r>
                </w:p>
              </w:tc>
              <w:tc>
                <w:tcPr>
                  <w:tcW w:w="1766" w:type="dxa"/>
                  <w:gridSpan w:val="2"/>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eastAsia="Times New Roman"/>
                      <w:sz w:val="21"/>
                      <w:szCs w:val="21"/>
                    </w:rPr>
                  </w:pPr>
                  <w:r>
                    <w:rPr>
                      <w:rFonts w:hint="default"/>
                      <w:sz w:val="21"/>
                      <w:szCs w:val="21"/>
                    </w:rPr>
                    <w:t>浓度范围</w:t>
                  </w:r>
                  <w:r>
                    <w:rPr>
                      <w:rFonts w:hint="default" w:ascii="Times New Roman" w:eastAsia="Times New Roman"/>
                      <w:sz w:val="21"/>
                      <w:szCs w:val="21"/>
                    </w:rPr>
                    <w:t>(mg/m</w:t>
                  </w:r>
                  <w:r>
                    <w:rPr>
                      <w:rFonts w:hint="default" w:ascii="Times New Roman" w:eastAsia="Times New Roman"/>
                      <w:position w:val="6"/>
                      <w:sz w:val="21"/>
                      <w:szCs w:val="21"/>
                    </w:rPr>
                    <w:t>3</w:t>
                  </w:r>
                  <w:r>
                    <w:rPr>
                      <w:rFonts w:hint="default" w:ascii="Times New Roman" w:eastAsia="Times New Roman"/>
                      <w:sz w:val="21"/>
                      <w:szCs w:val="21"/>
                    </w:rPr>
                    <w:t>)</w:t>
                  </w:r>
                </w:p>
              </w:tc>
              <w:tc>
                <w:tcPr>
                  <w:tcW w:w="737" w:type="dxa"/>
                  <w:vMerge w:val="restart"/>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超标数</w:t>
                  </w:r>
                </w:p>
              </w:tc>
              <w:tc>
                <w:tcPr>
                  <w:tcW w:w="967" w:type="dxa"/>
                  <w:vMerge w:val="restart"/>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eastAsia="Times New Roman"/>
                      <w:sz w:val="21"/>
                      <w:szCs w:val="21"/>
                    </w:rPr>
                  </w:pPr>
                  <w:r>
                    <w:rPr>
                      <w:rFonts w:hint="default"/>
                      <w:sz w:val="21"/>
                      <w:szCs w:val="21"/>
                    </w:rPr>
                    <w:t>超标率</w:t>
                  </w:r>
                  <w:r>
                    <w:rPr>
                      <w:rFonts w:hint="default" w:ascii="Times New Roman" w:eastAsia="Times New Roman"/>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最小值</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最大值</w:t>
                  </w:r>
                </w:p>
              </w:tc>
              <w:tc>
                <w:tcPr>
                  <w:tcW w:w="735"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887"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w w:val="95"/>
                      <w:sz w:val="21"/>
                      <w:szCs w:val="21"/>
                    </w:rPr>
                    <w:t>最小值</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w w:val="95"/>
                      <w:sz w:val="21"/>
                      <w:szCs w:val="21"/>
                    </w:rPr>
                    <w:t>最大值</w:t>
                  </w:r>
                </w:p>
              </w:tc>
              <w:tc>
                <w:tcPr>
                  <w:tcW w:w="737"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967"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restart"/>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ascii="Times New Roman" w:eastAsia="Times New Roman"/>
                      <w:sz w:val="21"/>
                      <w:szCs w:val="21"/>
                    </w:rPr>
                    <w:t xml:space="preserve">G1 </w:t>
                  </w:r>
                  <w:r>
                    <w:rPr>
                      <w:rFonts w:hint="default"/>
                      <w:sz w:val="21"/>
                      <w:szCs w:val="21"/>
                    </w:rPr>
                    <w:t>原丁大庄</w:t>
                  </w: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position w:val="1"/>
                      <w:sz w:val="21"/>
                      <w:szCs w:val="21"/>
                    </w:rPr>
                    <w:t>SO</w:t>
                  </w:r>
                  <w:r>
                    <w:rPr>
                      <w:rFonts w:hint="default" w:ascii="Times New Roman"/>
                      <w:position w:val="1"/>
                      <w:sz w:val="21"/>
                      <w:szCs w:val="21"/>
                      <w:vertAlign w:val="subscript"/>
                    </w:rPr>
                    <w:t>2</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0.007</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0.012</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0.008</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0.010</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position w:val="1"/>
                      <w:sz w:val="21"/>
                      <w:szCs w:val="21"/>
                    </w:rPr>
                    <w:t>NO</w:t>
                  </w:r>
                  <w:r>
                    <w:rPr>
                      <w:rFonts w:hint="default" w:ascii="Times New Roman"/>
                      <w:position w:val="1"/>
                      <w:sz w:val="21"/>
                      <w:szCs w:val="21"/>
                      <w:vertAlign w:val="subscript"/>
                    </w:rPr>
                    <w:t>2</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0.014</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0.022</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0.015</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0.018</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CO</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0.4</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0.8</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0.5</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0.7</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105"/>
                      <w:position w:val="1"/>
                      <w:sz w:val="21"/>
                      <w:szCs w:val="21"/>
                    </w:rPr>
                    <w:t>O</w:t>
                  </w:r>
                  <w:r>
                    <w:rPr>
                      <w:rFonts w:hint="default" w:ascii="Times New Roman"/>
                      <w:w w:val="105"/>
                      <w:position w:val="1"/>
                      <w:sz w:val="21"/>
                      <w:szCs w:val="21"/>
                      <w:vertAlign w:val="subscript"/>
                    </w:rPr>
                    <w:t>3</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0.043</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0.064</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0.054</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0.061</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105"/>
                      <w:position w:val="1"/>
                      <w:sz w:val="21"/>
                      <w:szCs w:val="21"/>
                    </w:rPr>
                    <w:t>PM</w:t>
                  </w:r>
                  <w:r>
                    <w:rPr>
                      <w:rFonts w:hint="default" w:ascii="Times New Roman"/>
                      <w:w w:val="105"/>
                      <w:position w:val="1"/>
                      <w:sz w:val="21"/>
                      <w:szCs w:val="21"/>
                      <w:vertAlign w:val="subscript"/>
                    </w:rPr>
                    <w:t>10</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0.045</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0.061</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position w:val="1"/>
                      <w:sz w:val="21"/>
                      <w:szCs w:val="21"/>
                    </w:rPr>
                    <w:t>PM</w:t>
                  </w:r>
                  <w:r>
                    <w:rPr>
                      <w:rFonts w:hint="default" w:ascii="Times New Roman"/>
                      <w:sz w:val="21"/>
                      <w:szCs w:val="21"/>
                    </w:rPr>
                    <w:t>2.5</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0.026</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0.037</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甲苯</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二甲苯</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非甲烷总烃</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0.65</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0.81</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restart"/>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ascii="Times New Roman" w:eastAsia="Times New Roman"/>
                      <w:sz w:val="21"/>
                      <w:szCs w:val="21"/>
                    </w:rPr>
                    <w:t xml:space="preserve">G2 </w:t>
                  </w:r>
                  <w:r>
                    <w:rPr>
                      <w:rFonts w:hint="default"/>
                      <w:sz w:val="21"/>
                      <w:szCs w:val="21"/>
                    </w:rPr>
                    <w:t>赵魏小学</w:t>
                  </w: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position w:val="1"/>
                      <w:sz w:val="21"/>
                      <w:szCs w:val="21"/>
                    </w:rPr>
                    <w:t>SO</w:t>
                  </w:r>
                  <w:r>
                    <w:rPr>
                      <w:rFonts w:hint="default" w:ascii="Times New Roman"/>
                      <w:position w:val="1"/>
                      <w:sz w:val="21"/>
                      <w:szCs w:val="21"/>
                      <w:vertAlign w:val="subscript"/>
                    </w:rPr>
                    <w:t>2</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0.007</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0.013</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0.008</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0.009</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position w:val="1"/>
                      <w:sz w:val="21"/>
                      <w:szCs w:val="21"/>
                    </w:rPr>
                    <w:t>NO</w:t>
                  </w:r>
                  <w:r>
                    <w:rPr>
                      <w:rFonts w:hint="default" w:ascii="Times New Roman"/>
                      <w:position w:val="1"/>
                      <w:sz w:val="21"/>
                      <w:szCs w:val="21"/>
                      <w:vertAlign w:val="subscript"/>
                    </w:rPr>
                    <w:t>2</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0.014</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0.019</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0.015</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0.018</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CO</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0.4</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0.8</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0.5</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0.7</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105"/>
                      <w:position w:val="1"/>
                      <w:sz w:val="21"/>
                      <w:szCs w:val="21"/>
                    </w:rPr>
                    <w:t>O</w:t>
                  </w:r>
                  <w:r>
                    <w:rPr>
                      <w:rFonts w:hint="default" w:ascii="Times New Roman"/>
                      <w:w w:val="105"/>
                      <w:position w:val="1"/>
                      <w:sz w:val="21"/>
                      <w:szCs w:val="21"/>
                      <w:vertAlign w:val="subscript"/>
                    </w:rPr>
                    <w:t>3</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0.042</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0.059</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0.051</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0.055</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105"/>
                      <w:position w:val="1"/>
                      <w:sz w:val="21"/>
                      <w:szCs w:val="21"/>
                    </w:rPr>
                    <w:t>PM</w:t>
                  </w:r>
                  <w:r>
                    <w:rPr>
                      <w:rFonts w:hint="default" w:ascii="Times New Roman"/>
                      <w:w w:val="105"/>
                      <w:position w:val="1"/>
                      <w:sz w:val="21"/>
                      <w:szCs w:val="21"/>
                      <w:vertAlign w:val="subscript"/>
                    </w:rPr>
                    <w:t>10</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0.046</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0.060</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position w:val="1"/>
                      <w:sz w:val="21"/>
                      <w:szCs w:val="21"/>
                    </w:rPr>
                    <w:t>PM</w:t>
                  </w:r>
                  <w:r>
                    <w:rPr>
                      <w:rFonts w:hint="default" w:ascii="Times New Roman"/>
                      <w:sz w:val="21"/>
                      <w:szCs w:val="21"/>
                    </w:rPr>
                    <w:t>2.5</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0.028</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0.034</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甲苯</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二甲苯</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非甲烷总烃</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0.56</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0.75</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restart"/>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ascii="Times New Roman" w:eastAsia="Times New Roman"/>
                      <w:sz w:val="21"/>
                      <w:szCs w:val="21"/>
                    </w:rPr>
                    <w:t xml:space="preserve">G3 </w:t>
                  </w:r>
                  <w:r>
                    <w:rPr>
                      <w:rFonts w:hint="default"/>
                      <w:sz w:val="21"/>
                      <w:szCs w:val="21"/>
                    </w:rPr>
                    <w:t>原小王庄</w:t>
                  </w: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position w:val="1"/>
                      <w:sz w:val="21"/>
                      <w:szCs w:val="21"/>
                    </w:rPr>
                    <w:t>SO</w:t>
                  </w:r>
                  <w:r>
                    <w:rPr>
                      <w:rFonts w:hint="default" w:ascii="Times New Roman"/>
                      <w:position w:val="1"/>
                      <w:sz w:val="21"/>
                      <w:szCs w:val="21"/>
                      <w:vertAlign w:val="subscript"/>
                    </w:rPr>
                    <w:t>2</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0.007</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0.014</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0.008</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0.011</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position w:val="1"/>
                      <w:sz w:val="21"/>
                      <w:szCs w:val="21"/>
                    </w:rPr>
                    <w:t>NO</w:t>
                  </w:r>
                  <w:r>
                    <w:rPr>
                      <w:rFonts w:hint="default" w:ascii="Times New Roman"/>
                      <w:position w:val="1"/>
                      <w:sz w:val="21"/>
                      <w:szCs w:val="21"/>
                      <w:vertAlign w:val="subscript"/>
                    </w:rPr>
                    <w:t>2</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0.013</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0.019</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0.014</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0.017</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CO</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0.3</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0.8</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0.4</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0.6</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105"/>
                      <w:position w:val="1"/>
                      <w:sz w:val="21"/>
                      <w:szCs w:val="21"/>
                    </w:rPr>
                    <w:t>O</w:t>
                  </w:r>
                  <w:r>
                    <w:rPr>
                      <w:rFonts w:hint="default" w:ascii="Times New Roman"/>
                      <w:w w:val="105"/>
                      <w:position w:val="1"/>
                      <w:sz w:val="21"/>
                      <w:szCs w:val="21"/>
                      <w:vertAlign w:val="subscript"/>
                    </w:rPr>
                    <w:t>3</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0.044</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0.062</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0.050</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0.054</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105"/>
                      <w:position w:val="1"/>
                      <w:sz w:val="21"/>
                      <w:szCs w:val="21"/>
                    </w:rPr>
                    <w:t>PM</w:t>
                  </w:r>
                  <w:r>
                    <w:rPr>
                      <w:rFonts w:hint="default" w:ascii="Times New Roman"/>
                      <w:w w:val="105"/>
                      <w:position w:val="1"/>
                      <w:sz w:val="21"/>
                      <w:szCs w:val="21"/>
                      <w:vertAlign w:val="subscript"/>
                    </w:rPr>
                    <w:t>10</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0.048</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0.060</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position w:val="1"/>
                      <w:sz w:val="21"/>
                      <w:szCs w:val="21"/>
                    </w:rPr>
                    <w:t>PM</w:t>
                  </w:r>
                  <w:r>
                    <w:rPr>
                      <w:rFonts w:hint="default" w:ascii="Times New Roman"/>
                      <w:sz w:val="21"/>
                      <w:szCs w:val="21"/>
                    </w:rPr>
                    <w:t>2.5</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0.027</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0.035</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甲苯</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二甲苯</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非甲烷总烃</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0.57</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0.78</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w w:val="98"/>
                      <w:sz w:val="21"/>
                      <w:szCs w:val="21"/>
                    </w:rPr>
                    <w:t>氨</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0.03</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0.06</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硫化氢</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氯化氢</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&lt;0.02</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&lt;0.02</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restart"/>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ascii="Times New Roman" w:eastAsia="Times New Roman"/>
                      <w:sz w:val="21"/>
                      <w:szCs w:val="21"/>
                    </w:rPr>
                    <w:t xml:space="preserve">G4 </w:t>
                  </w:r>
                  <w:r>
                    <w:rPr>
                      <w:rFonts w:hint="default"/>
                      <w:sz w:val="21"/>
                      <w:szCs w:val="21"/>
                    </w:rPr>
                    <w:t>高尤社区</w:t>
                  </w: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position w:val="1"/>
                      <w:sz w:val="21"/>
                      <w:szCs w:val="21"/>
                    </w:rPr>
                    <w:t>SO</w:t>
                  </w:r>
                  <w:r>
                    <w:rPr>
                      <w:rFonts w:hint="default" w:ascii="Times New Roman"/>
                      <w:position w:val="1"/>
                      <w:sz w:val="21"/>
                      <w:szCs w:val="21"/>
                      <w:vertAlign w:val="subscript"/>
                    </w:rPr>
                    <w:t>2</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0.007</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0.014</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0.008</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0.011</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position w:val="1"/>
                      <w:sz w:val="21"/>
                      <w:szCs w:val="21"/>
                    </w:rPr>
                    <w:t>NO</w:t>
                  </w:r>
                  <w:r>
                    <w:rPr>
                      <w:rFonts w:hint="default" w:ascii="Times New Roman"/>
                      <w:position w:val="1"/>
                      <w:sz w:val="21"/>
                      <w:szCs w:val="21"/>
                      <w:vertAlign w:val="subscript"/>
                    </w:rPr>
                    <w:t>2</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0.013</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0.019</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0.015</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0.017</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CO</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0.3</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0.7</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0.4</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0.5</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105"/>
                      <w:position w:val="1"/>
                      <w:sz w:val="21"/>
                      <w:szCs w:val="21"/>
                    </w:rPr>
                    <w:t>O</w:t>
                  </w:r>
                  <w:r>
                    <w:rPr>
                      <w:rFonts w:hint="default" w:ascii="Times New Roman"/>
                      <w:w w:val="105"/>
                      <w:position w:val="1"/>
                      <w:sz w:val="21"/>
                      <w:szCs w:val="21"/>
                      <w:vertAlign w:val="subscript"/>
                    </w:rPr>
                    <w:t>3</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0.043</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0.057</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0.049</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0.053</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105"/>
                      <w:position w:val="1"/>
                      <w:sz w:val="21"/>
                      <w:szCs w:val="21"/>
                    </w:rPr>
                    <w:t>PM</w:t>
                  </w:r>
                  <w:r>
                    <w:rPr>
                      <w:rFonts w:hint="default" w:ascii="Times New Roman"/>
                      <w:w w:val="105"/>
                      <w:position w:val="1"/>
                      <w:sz w:val="21"/>
                      <w:szCs w:val="21"/>
                      <w:vertAlign w:val="subscript"/>
                    </w:rPr>
                    <w:t>10</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0.049</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0.056</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96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position w:val="1"/>
                      <w:sz w:val="21"/>
                      <w:szCs w:val="21"/>
                    </w:rPr>
                    <w:t>PM</w:t>
                  </w:r>
                  <w:r>
                    <w:rPr>
                      <w:rFonts w:hint="default" w:ascii="Times New Roman"/>
                      <w:sz w:val="21"/>
                      <w:szCs w:val="21"/>
                    </w:rPr>
                    <w:t>2.5</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0.028</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0.036</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甲苯</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二甲苯</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非甲烷总烃</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0.56</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0.71</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restart"/>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ascii="Times New Roman" w:eastAsia="Times New Roman"/>
                      <w:sz w:val="21"/>
                      <w:szCs w:val="21"/>
                    </w:rPr>
                    <w:t xml:space="preserve">G5 </w:t>
                  </w:r>
                  <w:r>
                    <w:rPr>
                      <w:rFonts w:hint="default"/>
                      <w:sz w:val="21"/>
                      <w:szCs w:val="21"/>
                    </w:rPr>
                    <w:t>泗县环保局</w:t>
                  </w: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position w:val="1"/>
                      <w:sz w:val="21"/>
                      <w:szCs w:val="21"/>
                    </w:rPr>
                    <w:t>SO</w:t>
                  </w:r>
                  <w:r>
                    <w:rPr>
                      <w:rFonts w:hint="default" w:ascii="Times New Roman"/>
                      <w:position w:val="1"/>
                      <w:sz w:val="21"/>
                      <w:szCs w:val="21"/>
                      <w:vertAlign w:val="subscript"/>
                    </w:rPr>
                    <w:t>2</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0.007</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0.013</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0.007</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0.010</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position w:val="1"/>
                      <w:sz w:val="21"/>
                      <w:szCs w:val="21"/>
                    </w:rPr>
                    <w:t>NO</w:t>
                  </w:r>
                  <w:r>
                    <w:rPr>
                      <w:rFonts w:hint="default" w:ascii="Times New Roman"/>
                      <w:position w:val="1"/>
                      <w:sz w:val="21"/>
                      <w:szCs w:val="21"/>
                      <w:vertAlign w:val="subscript"/>
                    </w:rPr>
                    <w:t>2</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0.014</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0.019</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0.015</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0.017</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CO</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0.3</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0.7</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0.4</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0.5</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105"/>
                      <w:position w:val="1"/>
                      <w:sz w:val="21"/>
                      <w:szCs w:val="21"/>
                    </w:rPr>
                    <w:t>O</w:t>
                  </w:r>
                  <w:r>
                    <w:rPr>
                      <w:rFonts w:hint="default" w:ascii="Times New Roman"/>
                      <w:w w:val="105"/>
                      <w:position w:val="1"/>
                      <w:sz w:val="21"/>
                      <w:szCs w:val="21"/>
                      <w:vertAlign w:val="subscript"/>
                    </w:rPr>
                    <w:t>3</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0.042</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0.064</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0.047</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0.056</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105"/>
                      <w:position w:val="1"/>
                      <w:sz w:val="21"/>
                      <w:szCs w:val="21"/>
                    </w:rPr>
                    <w:t>PM</w:t>
                  </w:r>
                  <w:r>
                    <w:rPr>
                      <w:rFonts w:hint="default" w:ascii="Times New Roman"/>
                      <w:w w:val="105"/>
                      <w:position w:val="1"/>
                      <w:sz w:val="21"/>
                      <w:szCs w:val="21"/>
                      <w:vertAlign w:val="subscript"/>
                    </w:rPr>
                    <w:t>10</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0.046</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0.058</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position w:val="1"/>
                      <w:sz w:val="21"/>
                      <w:szCs w:val="21"/>
                    </w:rPr>
                    <w:t>PM</w:t>
                  </w:r>
                  <w:r>
                    <w:rPr>
                      <w:rFonts w:hint="default" w:ascii="Times New Roman"/>
                      <w:sz w:val="21"/>
                      <w:szCs w:val="21"/>
                    </w:rPr>
                    <w:t>2.5</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0.025</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0.037</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甲苯</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二甲苯</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非甲烷总烃</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0.52</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0.73</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restart"/>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ascii="Times New Roman" w:eastAsia="Times New Roman"/>
                      <w:sz w:val="21"/>
                      <w:szCs w:val="21"/>
                    </w:rPr>
                    <w:t xml:space="preserve">G6 </w:t>
                  </w:r>
                  <w:r>
                    <w:rPr>
                      <w:rFonts w:hint="default"/>
                      <w:sz w:val="21"/>
                      <w:szCs w:val="21"/>
                    </w:rPr>
                    <w:t>曹苗村</w:t>
                  </w: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position w:val="1"/>
                      <w:sz w:val="21"/>
                      <w:szCs w:val="21"/>
                    </w:rPr>
                    <w:t>SO</w:t>
                  </w:r>
                  <w:r>
                    <w:rPr>
                      <w:rFonts w:hint="default" w:ascii="Times New Roman"/>
                      <w:position w:val="1"/>
                      <w:sz w:val="21"/>
                      <w:szCs w:val="21"/>
                      <w:vertAlign w:val="subscript"/>
                    </w:rPr>
                    <w:t>2</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0.008</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0.013</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0.008</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0.010</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position w:val="1"/>
                      <w:sz w:val="21"/>
                      <w:szCs w:val="21"/>
                    </w:rPr>
                    <w:t>NO</w:t>
                  </w:r>
                  <w:r>
                    <w:rPr>
                      <w:rFonts w:hint="default" w:ascii="Times New Roman"/>
                      <w:position w:val="1"/>
                      <w:sz w:val="21"/>
                      <w:szCs w:val="21"/>
                      <w:vertAlign w:val="subscript"/>
                    </w:rPr>
                    <w:t>2</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0.013</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0.019</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0.014</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0.017</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CO</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0.3</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0.9</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0.4</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0.7</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105"/>
                      <w:position w:val="1"/>
                      <w:sz w:val="21"/>
                      <w:szCs w:val="21"/>
                    </w:rPr>
                    <w:t>O</w:t>
                  </w:r>
                  <w:r>
                    <w:rPr>
                      <w:rFonts w:hint="default" w:ascii="Times New Roman"/>
                      <w:w w:val="105"/>
                      <w:position w:val="1"/>
                      <w:sz w:val="21"/>
                      <w:szCs w:val="21"/>
                      <w:vertAlign w:val="subscript"/>
                    </w:rPr>
                    <w:t>3</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0.042</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0.062</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0.046</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0.054</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105"/>
                      <w:position w:val="1"/>
                      <w:sz w:val="21"/>
                      <w:szCs w:val="21"/>
                    </w:rPr>
                    <w:t>PM</w:t>
                  </w:r>
                  <w:r>
                    <w:rPr>
                      <w:rFonts w:hint="default" w:ascii="Times New Roman"/>
                      <w:w w:val="105"/>
                      <w:position w:val="1"/>
                      <w:sz w:val="21"/>
                      <w:szCs w:val="21"/>
                      <w:vertAlign w:val="subscript"/>
                    </w:rPr>
                    <w:t>10</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0.048</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0.059</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position w:val="1"/>
                      <w:sz w:val="21"/>
                      <w:szCs w:val="21"/>
                    </w:rPr>
                    <w:t>PM</w:t>
                  </w:r>
                  <w:r>
                    <w:rPr>
                      <w:rFonts w:hint="default" w:ascii="Times New Roman"/>
                      <w:sz w:val="21"/>
                      <w:szCs w:val="21"/>
                    </w:rPr>
                    <w:t>2.5</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0.028</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0.037</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甲苯</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二甲苯</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非甲烷总烃</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0.59</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0.74</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restart"/>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ascii="Times New Roman" w:eastAsia="Times New Roman"/>
                      <w:sz w:val="21"/>
                      <w:szCs w:val="21"/>
                    </w:rPr>
                    <w:t xml:space="preserve">G7 </w:t>
                  </w:r>
                  <w:r>
                    <w:rPr>
                      <w:rFonts w:hint="default"/>
                      <w:sz w:val="21"/>
                      <w:szCs w:val="21"/>
                    </w:rPr>
                    <w:t>泗县一中（原校区）</w:t>
                  </w: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position w:val="1"/>
                      <w:sz w:val="21"/>
                      <w:szCs w:val="21"/>
                    </w:rPr>
                    <w:t>SO</w:t>
                  </w:r>
                  <w:r>
                    <w:rPr>
                      <w:rFonts w:hint="default" w:ascii="Times New Roman"/>
                      <w:position w:val="1"/>
                      <w:sz w:val="21"/>
                      <w:szCs w:val="21"/>
                      <w:vertAlign w:val="subscript"/>
                    </w:rPr>
                    <w:t>2</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0.008</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0.013</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0.008</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0.010</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position w:val="1"/>
                      <w:sz w:val="21"/>
                      <w:szCs w:val="21"/>
                    </w:rPr>
                    <w:t>NO</w:t>
                  </w:r>
                  <w:r>
                    <w:rPr>
                      <w:rFonts w:hint="default" w:ascii="Times New Roman"/>
                      <w:position w:val="1"/>
                      <w:sz w:val="21"/>
                      <w:szCs w:val="21"/>
                      <w:vertAlign w:val="subscript"/>
                    </w:rPr>
                    <w:t>2</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0.013</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0.019</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0.014</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0.017</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CO</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0.3</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0.8</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0.4</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0.9</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105"/>
                      <w:position w:val="1"/>
                      <w:sz w:val="21"/>
                      <w:szCs w:val="21"/>
                    </w:rPr>
                    <w:t>O</w:t>
                  </w:r>
                  <w:r>
                    <w:rPr>
                      <w:rFonts w:hint="default" w:ascii="Times New Roman"/>
                      <w:w w:val="105"/>
                      <w:position w:val="1"/>
                      <w:sz w:val="21"/>
                      <w:szCs w:val="21"/>
                      <w:vertAlign w:val="subscript"/>
                    </w:rPr>
                    <w:t>3</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0.043</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0.062</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0.046</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0.054</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105"/>
                      <w:position w:val="1"/>
                      <w:sz w:val="21"/>
                      <w:szCs w:val="21"/>
                    </w:rPr>
                    <w:t>PM</w:t>
                  </w:r>
                  <w:r>
                    <w:rPr>
                      <w:rFonts w:hint="default" w:ascii="Times New Roman"/>
                      <w:w w:val="105"/>
                      <w:position w:val="1"/>
                      <w:sz w:val="21"/>
                      <w:szCs w:val="21"/>
                      <w:vertAlign w:val="subscript"/>
                    </w:rPr>
                    <w:t>10</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0.048</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0.061</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position w:val="1"/>
                      <w:sz w:val="21"/>
                      <w:szCs w:val="21"/>
                    </w:rPr>
                    <w:t>PM</w:t>
                  </w:r>
                  <w:r>
                    <w:rPr>
                      <w:rFonts w:hint="default" w:ascii="Times New Roman"/>
                      <w:sz w:val="21"/>
                      <w:szCs w:val="21"/>
                    </w:rPr>
                    <w:t>2.5</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0.028</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0.038</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甲苯</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二甲苯</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非甲烷总烃</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0.53</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0.74</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苯乙烯</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w w:val="98"/>
                      <w:sz w:val="21"/>
                      <w:szCs w:val="21"/>
                    </w:rPr>
                    <w:t>氨</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0.03</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0.06</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硫化氢</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氯化氢</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&lt;0.02</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&lt;0.02</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restart"/>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ascii="Times New Roman" w:eastAsia="Times New Roman"/>
                      <w:sz w:val="21"/>
                      <w:szCs w:val="21"/>
                    </w:rPr>
                    <w:t xml:space="preserve">G8 </w:t>
                  </w:r>
                  <w:r>
                    <w:rPr>
                      <w:rFonts w:hint="default"/>
                      <w:sz w:val="21"/>
                      <w:szCs w:val="21"/>
                    </w:rPr>
                    <w:t>原东发社区</w:t>
                  </w: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position w:val="1"/>
                      <w:sz w:val="21"/>
                      <w:szCs w:val="21"/>
                    </w:rPr>
                    <w:t>SO</w:t>
                  </w:r>
                  <w:r>
                    <w:rPr>
                      <w:rFonts w:hint="default" w:ascii="Times New Roman"/>
                      <w:position w:val="1"/>
                      <w:sz w:val="21"/>
                      <w:szCs w:val="21"/>
                      <w:vertAlign w:val="subscript"/>
                    </w:rPr>
                    <w:t>2</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0.007</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0.014</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0.007</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0.011</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position w:val="1"/>
                      <w:sz w:val="21"/>
                      <w:szCs w:val="21"/>
                    </w:rPr>
                    <w:t>NO</w:t>
                  </w:r>
                  <w:r>
                    <w:rPr>
                      <w:rFonts w:hint="default" w:ascii="Times New Roman"/>
                      <w:position w:val="1"/>
                      <w:sz w:val="21"/>
                      <w:szCs w:val="21"/>
                      <w:vertAlign w:val="subscript"/>
                    </w:rPr>
                    <w:t>2</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0.013</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0.019</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0.015</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0.017</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CO</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0.4</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0.7</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0.4</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0.6</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96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105"/>
                      <w:position w:val="1"/>
                      <w:sz w:val="21"/>
                      <w:szCs w:val="21"/>
                    </w:rPr>
                    <w:t>O</w:t>
                  </w:r>
                  <w:r>
                    <w:rPr>
                      <w:rFonts w:hint="default" w:ascii="Times New Roman"/>
                      <w:w w:val="105"/>
                      <w:position w:val="1"/>
                      <w:sz w:val="21"/>
                      <w:szCs w:val="21"/>
                      <w:vertAlign w:val="subscript"/>
                    </w:rPr>
                    <w:t>3</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0.043</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0.057</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0.047</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0.052</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105"/>
                      <w:position w:val="1"/>
                      <w:sz w:val="21"/>
                      <w:szCs w:val="21"/>
                    </w:rPr>
                    <w:t>PM</w:t>
                  </w:r>
                  <w:r>
                    <w:rPr>
                      <w:rFonts w:hint="default" w:ascii="Times New Roman"/>
                      <w:w w:val="105"/>
                      <w:position w:val="1"/>
                      <w:sz w:val="21"/>
                      <w:szCs w:val="21"/>
                      <w:vertAlign w:val="subscript"/>
                    </w:rPr>
                    <w:t>10</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0.049</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0.056</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position w:val="1"/>
                      <w:sz w:val="21"/>
                      <w:szCs w:val="21"/>
                    </w:rPr>
                    <w:t>PM</w:t>
                  </w:r>
                  <w:r>
                    <w:rPr>
                      <w:rFonts w:hint="default" w:ascii="Times New Roman"/>
                      <w:sz w:val="21"/>
                      <w:szCs w:val="21"/>
                    </w:rPr>
                    <w:t>2.5</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0.028</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0.036</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甲苯</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二甲苯</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非甲烷总烃</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0.52</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0.67</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restart"/>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ascii="Times New Roman" w:eastAsia="Times New Roman"/>
                      <w:sz w:val="21"/>
                      <w:szCs w:val="21"/>
                    </w:rPr>
                    <w:t xml:space="preserve">G9 </w:t>
                  </w:r>
                  <w:r>
                    <w:rPr>
                      <w:rFonts w:hint="default"/>
                      <w:sz w:val="21"/>
                      <w:szCs w:val="21"/>
                    </w:rPr>
                    <w:t>泗县五中</w:t>
                  </w: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position w:val="1"/>
                      <w:sz w:val="21"/>
                      <w:szCs w:val="21"/>
                    </w:rPr>
                    <w:t>SO</w:t>
                  </w:r>
                  <w:r>
                    <w:rPr>
                      <w:rFonts w:hint="default" w:ascii="Times New Roman"/>
                      <w:position w:val="1"/>
                      <w:sz w:val="21"/>
                      <w:szCs w:val="21"/>
                      <w:vertAlign w:val="subscript"/>
                    </w:rPr>
                    <w:t>2</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0.007</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0.013</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0.007</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0.010</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position w:val="1"/>
                      <w:sz w:val="21"/>
                      <w:szCs w:val="21"/>
                    </w:rPr>
                    <w:t>NO</w:t>
                  </w:r>
                  <w:r>
                    <w:rPr>
                      <w:rFonts w:hint="default" w:ascii="Times New Roman"/>
                      <w:position w:val="1"/>
                      <w:sz w:val="21"/>
                      <w:szCs w:val="21"/>
                      <w:vertAlign w:val="subscript"/>
                    </w:rPr>
                    <w:t>2</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0.014</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0.019</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0.015</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0.016</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CO</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0.3</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0.7</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0.3</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0.7</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105"/>
                      <w:position w:val="1"/>
                      <w:sz w:val="21"/>
                      <w:szCs w:val="21"/>
                    </w:rPr>
                    <w:t>O</w:t>
                  </w:r>
                  <w:r>
                    <w:rPr>
                      <w:rFonts w:hint="default" w:ascii="Times New Roman"/>
                      <w:w w:val="105"/>
                      <w:position w:val="1"/>
                      <w:sz w:val="21"/>
                      <w:szCs w:val="21"/>
                      <w:vertAlign w:val="subscript"/>
                    </w:rPr>
                    <w:t>3</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0.043</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0.059</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0.044</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0.055</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105"/>
                      <w:position w:val="1"/>
                      <w:sz w:val="21"/>
                      <w:szCs w:val="21"/>
                    </w:rPr>
                    <w:t>PM</w:t>
                  </w:r>
                  <w:r>
                    <w:rPr>
                      <w:rFonts w:hint="default" w:ascii="Times New Roman"/>
                      <w:w w:val="105"/>
                      <w:position w:val="1"/>
                      <w:sz w:val="21"/>
                      <w:szCs w:val="21"/>
                      <w:vertAlign w:val="subscript"/>
                    </w:rPr>
                    <w:t>10</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0.058</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0.074</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position w:val="1"/>
                      <w:sz w:val="21"/>
                      <w:szCs w:val="21"/>
                    </w:rPr>
                    <w:t>PM</w:t>
                  </w:r>
                  <w:r>
                    <w:rPr>
                      <w:rFonts w:hint="default" w:ascii="Times New Roman"/>
                      <w:sz w:val="21"/>
                      <w:szCs w:val="21"/>
                    </w:rPr>
                    <w:t>2.5</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0.032</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0.042</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苯并</w:t>
                  </w:r>
                  <w:r>
                    <w:rPr>
                      <w:rFonts w:hint="default" w:ascii="Times New Roman" w:eastAsia="Times New Roman"/>
                      <w:sz w:val="21"/>
                      <w:szCs w:val="21"/>
                    </w:rPr>
                    <w:t>[a]</w:t>
                  </w:r>
                  <w:r>
                    <w:rPr>
                      <w:rFonts w:hint="default"/>
                      <w:sz w:val="21"/>
                      <w:szCs w:val="21"/>
                    </w:rPr>
                    <w:t>芘</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ND</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ND</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甲苯</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二甲苯</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非甲烷总烃</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0.42</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0.62</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restart"/>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ascii="Times New Roman" w:eastAsia="Times New Roman"/>
                      <w:sz w:val="21"/>
                      <w:szCs w:val="21"/>
                    </w:rPr>
                    <w:t xml:space="preserve">G10 </w:t>
                  </w:r>
                  <w:r>
                    <w:rPr>
                      <w:rFonts w:hint="default"/>
                      <w:sz w:val="21"/>
                      <w:szCs w:val="21"/>
                    </w:rPr>
                    <w:t>府前广场</w:t>
                  </w: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position w:val="1"/>
                      <w:sz w:val="21"/>
                      <w:szCs w:val="21"/>
                    </w:rPr>
                    <w:t>SO</w:t>
                  </w:r>
                  <w:r>
                    <w:rPr>
                      <w:rFonts w:hint="default" w:ascii="Times New Roman"/>
                      <w:position w:val="1"/>
                      <w:sz w:val="21"/>
                      <w:szCs w:val="21"/>
                      <w:vertAlign w:val="subscript"/>
                    </w:rPr>
                    <w:t>2</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0.007</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0.014</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position w:val="1"/>
                      <w:sz w:val="21"/>
                      <w:szCs w:val="21"/>
                    </w:rPr>
                    <w:t>NO</w:t>
                  </w:r>
                  <w:r>
                    <w:rPr>
                      <w:rFonts w:hint="default" w:ascii="Times New Roman"/>
                      <w:position w:val="1"/>
                      <w:sz w:val="21"/>
                      <w:szCs w:val="21"/>
                      <w:vertAlign w:val="subscript"/>
                    </w:rPr>
                    <w:t>2</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0.015</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0.019</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CO</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0.3</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0.8</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105"/>
                      <w:position w:val="1"/>
                      <w:sz w:val="21"/>
                      <w:szCs w:val="21"/>
                    </w:rPr>
                    <w:t>O</w:t>
                  </w:r>
                  <w:r>
                    <w:rPr>
                      <w:rFonts w:hint="default" w:ascii="Times New Roman"/>
                      <w:w w:val="105"/>
                      <w:position w:val="1"/>
                      <w:sz w:val="21"/>
                      <w:szCs w:val="21"/>
                      <w:vertAlign w:val="subscript"/>
                    </w:rPr>
                    <w:t>3</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0.043</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0.057</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105"/>
                      <w:position w:val="1"/>
                      <w:sz w:val="21"/>
                      <w:szCs w:val="21"/>
                    </w:rPr>
                    <w:t>PM</w:t>
                  </w:r>
                  <w:r>
                    <w:rPr>
                      <w:rFonts w:hint="default" w:ascii="Times New Roman"/>
                      <w:w w:val="105"/>
                      <w:position w:val="1"/>
                      <w:sz w:val="21"/>
                      <w:szCs w:val="21"/>
                      <w:vertAlign w:val="subscript"/>
                    </w:rPr>
                    <w:t>10</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0.049</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0.056</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position w:val="1"/>
                      <w:sz w:val="21"/>
                      <w:szCs w:val="21"/>
                    </w:rPr>
                    <w:t>PM</w:t>
                  </w:r>
                  <w:r>
                    <w:rPr>
                      <w:rFonts w:hint="default" w:ascii="Times New Roman"/>
                      <w:sz w:val="21"/>
                      <w:szCs w:val="21"/>
                    </w:rPr>
                    <w:t>2.5</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0.028</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0.036</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甲苯</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二甲苯</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非甲烷总烃</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0.58</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0.68</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restart"/>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ascii="Times New Roman" w:eastAsia="Times New Roman"/>
                      <w:sz w:val="21"/>
                      <w:szCs w:val="21"/>
                    </w:rPr>
                    <w:t xml:space="preserve">G11 </w:t>
                  </w:r>
                  <w:r>
                    <w:rPr>
                      <w:rFonts w:hint="default"/>
                      <w:sz w:val="21"/>
                      <w:szCs w:val="21"/>
                    </w:rPr>
                    <w:t>汴光社区</w:t>
                  </w: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position w:val="1"/>
                      <w:sz w:val="21"/>
                      <w:szCs w:val="21"/>
                    </w:rPr>
                    <w:t>SO</w:t>
                  </w:r>
                  <w:r>
                    <w:rPr>
                      <w:rFonts w:hint="default" w:ascii="Times New Roman"/>
                      <w:position w:val="1"/>
                      <w:sz w:val="21"/>
                      <w:szCs w:val="21"/>
                      <w:vertAlign w:val="subscript"/>
                    </w:rPr>
                    <w:t>2</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0.007</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0.013</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0.007</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0.011</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position w:val="1"/>
                      <w:sz w:val="21"/>
                      <w:szCs w:val="21"/>
                    </w:rPr>
                    <w:t>NO</w:t>
                  </w:r>
                  <w:r>
                    <w:rPr>
                      <w:rFonts w:hint="default" w:ascii="Times New Roman"/>
                      <w:position w:val="1"/>
                      <w:sz w:val="21"/>
                      <w:szCs w:val="21"/>
                      <w:vertAlign w:val="subscript"/>
                    </w:rPr>
                    <w:t>2</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0.014</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0.019</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0.014</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0.017</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CO</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0.3</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0.7</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0.4</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0.5</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105"/>
                      <w:position w:val="1"/>
                      <w:sz w:val="21"/>
                      <w:szCs w:val="21"/>
                    </w:rPr>
                    <w:t>O</w:t>
                  </w:r>
                  <w:r>
                    <w:rPr>
                      <w:rFonts w:hint="default" w:ascii="Times New Roman"/>
                      <w:w w:val="105"/>
                      <w:position w:val="1"/>
                      <w:sz w:val="21"/>
                      <w:szCs w:val="21"/>
                      <w:vertAlign w:val="subscript"/>
                    </w:rPr>
                    <w:t>3</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0.042</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0.064</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0.045</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0.064</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105"/>
                      <w:position w:val="1"/>
                      <w:sz w:val="21"/>
                      <w:szCs w:val="21"/>
                    </w:rPr>
                    <w:t>PM</w:t>
                  </w:r>
                  <w:r>
                    <w:rPr>
                      <w:rFonts w:hint="default" w:ascii="Times New Roman"/>
                      <w:w w:val="105"/>
                      <w:position w:val="1"/>
                      <w:sz w:val="21"/>
                      <w:szCs w:val="21"/>
                      <w:vertAlign w:val="subscript"/>
                    </w:rPr>
                    <w:t>10</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0.046</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0.058</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position w:val="1"/>
                      <w:sz w:val="21"/>
                      <w:szCs w:val="21"/>
                    </w:rPr>
                    <w:t>PM</w:t>
                  </w:r>
                  <w:r>
                    <w:rPr>
                      <w:rFonts w:hint="default" w:ascii="Times New Roman"/>
                      <w:sz w:val="21"/>
                      <w:szCs w:val="21"/>
                    </w:rPr>
                    <w:t>2.5</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0.025</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5"/>
                      <w:sz w:val="21"/>
                      <w:szCs w:val="21"/>
                    </w:rPr>
                    <w:t>0.037</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甲苯</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二甲苯</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&lt;0.0015</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963"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p>
              </w:tc>
              <w:tc>
                <w:tcPr>
                  <w:tcW w:w="124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sz w:val="21"/>
                      <w:szCs w:val="21"/>
                    </w:rPr>
                  </w:pPr>
                  <w:r>
                    <w:rPr>
                      <w:rFonts w:hint="default"/>
                      <w:sz w:val="21"/>
                      <w:szCs w:val="21"/>
                    </w:rPr>
                    <w:t>非甲烷总烃</w:t>
                  </w:r>
                </w:p>
              </w:tc>
              <w:tc>
                <w:tcPr>
                  <w:tcW w:w="883"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0.55</w:t>
                  </w:r>
                </w:p>
              </w:tc>
              <w:tc>
                <w:tcPr>
                  <w:tcW w:w="888"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sz w:val="21"/>
                      <w:szCs w:val="21"/>
                    </w:rPr>
                    <w:t>0.71</w:t>
                  </w:r>
                </w:p>
              </w:tc>
              <w:tc>
                <w:tcPr>
                  <w:tcW w:w="73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8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0</w:t>
                  </w:r>
                </w:p>
              </w:tc>
              <w:tc>
                <w:tcPr>
                  <w:tcW w:w="84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1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73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c>
                <w:tcPr>
                  <w:tcW w:w="967"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sz w:val="21"/>
                      <w:szCs w:val="21"/>
                    </w:rPr>
                  </w:pPr>
                  <w:r>
                    <w:rPr>
                      <w:rFonts w:hint="default" w:ascii="Times New Roman"/>
                      <w:w w:val="98"/>
                      <w:sz w:val="21"/>
                      <w:szCs w:val="21"/>
                    </w:rPr>
                    <w:t>/</w:t>
                  </w:r>
                </w:p>
              </w:tc>
            </w:tr>
          </w:tbl>
          <w:p>
            <w:pPr>
              <w:keepNext w:val="0"/>
              <w:keepLines w:val="0"/>
              <w:widowControl w:val="0"/>
              <w:suppressLineNumbers w:val="0"/>
              <w:autoSpaceDE w:val="0"/>
              <w:autoSpaceDN/>
              <w:spacing w:before="0" w:beforeAutospacing="0" w:after="0" w:afterAutospacing="0" w:line="360" w:lineRule="auto"/>
              <w:ind w:left="0" w:right="0" w:rightChars="0" w:firstLine="480" w:firstLineChars="200"/>
              <w:jc w:val="left"/>
              <w:rPr>
                <w:rFonts w:hint="eastAsia" w:ascii="宋体" w:hAnsi="宋体" w:eastAsia="宋体" w:cs="宋体"/>
                <w:b w:val="0"/>
                <w:color w:val="000000"/>
                <w:kern w:val="2"/>
                <w:sz w:val="24"/>
                <w:szCs w:val="24"/>
                <w:lang w:val="en-US" w:eastAsia="zh-CN" w:bidi="ar"/>
              </w:rPr>
            </w:pPr>
            <w:r>
              <w:rPr>
                <w:rFonts w:hint="eastAsia" w:ascii="宋体" w:hAnsi="宋体" w:eastAsia="宋体" w:cs="宋体"/>
                <w:b w:val="0"/>
                <w:color w:val="000000"/>
                <w:kern w:val="2"/>
                <w:sz w:val="24"/>
                <w:szCs w:val="24"/>
                <w:lang w:val="en-US" w:eastAsia="zh-CN" w:bidi="ar"/>
              </w:rPr>
              <w:t>（</w:t>
            </w:r>
            <w:r>
              <w:rPr>
                <w:rFonts w:hint="eastAsia" w:ascii="Times New Roman" w:hAnsi="Times New Roman" w:eastAsia="宋体" w:cs="Times New Roman"/>
                <w:b w:val="0"/>
                <w:color w:val="000000"/>
                <w:kern w:val="2"/>
                <w:sz w:val="24"/>
                <w:szCs w:val="24"/>
                <w:lang w:val="en-US" w:eastAsia="zh-CN" w:bidi="ar"/>
              </w:rPr>
              <w:t>2</w:t>
            </w:r>
            <w:r>
              <w:rPr>
                <w:rFonts w:hint="eastAsia" w:ascii="宋体" w:hAnsi="宋体" w:eastAsia="宋体" w:cs="宋体"/>
                <w:b w:val="0"/>
                <w:color w:val="000000"/>
                <w:kern w:val="2"/>
                <w:sz w:val="24"/>
                <w:szCs w:val="24"/>
                <w:lang w:val="en-US" w:eastAsia="zh-CN" w:bidi="ar"/>
              </w:rPr>
              <w:t>）环境空气质量达标分析：</w:t>
            </w:r>
          </w:p>
          <w:p>
            <w:pPr>
              <w:keepNext w:val="0"/>
              <w:keepLines w:val="0"/>
              <w:widowControl w:val="0"/>
              <w:suppressLineNumbers w:val="0"/>
              <w:autoSpaceDE w:val="0"/>
              <w:autoSpaceDN/>
              <w:spacing w:before="0" w:beforeAutospacing="0" w:after="0" w:afterAutospacing="0" w:line="360" w:lineRule="auto"/>
              <w:ind w:left="0" w:right="0" w:rightChars="0" w:firstLine="480" w:firstLineChars="200"/>
              <w:jc w:val="left"/>
              <w:rPr>
                <w:rFonts w:hint="default" w:ascii="Times New Roman" w:hAnsi="Times New Roman" w:eastAsia="宋体" w:cs="Times New Roman"/>
                <w:b w:val="0"/>
                <w:color w:val="000000"/>
                <w:kern w:val="2"/>
                <w:sz w:val="24"/>
                <w:szCs w:val="24"/>
                <w:lang w:val="en-US" w:eastAsia="zh-CN" w:bidi="ar"/>
              </w:rPr>
            </w:pPr>
            <w:r>
              <w:rPr>
                <w:rFonts w:hint="default" w:ascii="Times New Roman" w:hAnsi="Times New Roman" w:eastAsia="宋体" w:cs="Times New Roman"/>
                <w:b w:val="0"/>
                <w:color w:val="000000"/>
                <w:kern w:val="2"/>
                <w:sz w:val="24"/>
                <w:szCs w:val="24"/>
                <w:lang w:val="en-US" w:eastAsia="zh-CN" w:bidi="ar"/>
              </w:rPr>
              <w:t>区域空气中的SO</w:t>
            </w:r>
            <w:r>
              <w:rPr>
                <w:rFonts w:hint="default" w:ascii="Times New Roman" w:hAnsi="Times New Roman" w:eastAsia="宋体" w:cs="Times New Roman"/>
                <w:b w:val="0"/>
                <w:color w:val="000000"/>
                <w:kern w:val="2"/>
                <w:sz w:val="24"/>
                <w:szCs w:val="24"/>
                <w:vertAlign w:val="subscript"/>
                <w:lang w:val="en-US" w:eastAsia="zh-CN" w:bidi="ar"/>
              </w:rPr>
              <w:t>2</w:t>
            </w:r>
            <w:r>
              <w:rPr>
                <w:rFonts w:hint="default" w:ascii="Times New Roman" w:hAnsi="Times New Roman" w:eastAsia="宋体" w:cs="Times New Roman"/>
                <w:b w:val="0"/>
                <w:color w:val="000000"/>
                <w:kern w:val="2"/>
                <w:sz w:val="24"/>
                <w:szCs w:val="24"/>
                <w:lang w:val="en-US" w:eastAsia="zh-CN" w:bidi="ar"/>
              </w:rPr>
              <w:t>、NO</w:t>
            </w:r>
            <w:r>
              <w:rPr>
                <w:rFonts w:hint="default" w:ascii="Times New Roman" w:hAnsi="Times New Roman" w:eastAsia="宋体" w:cs="Times New Roman"/>
                <w:b w:val="0"/>
                <w:color w:val="000000"/>
                <w:kern w:val="2"/>
                <w:sz w:val="24"/>
                <w:szCs w:val="24"/>
                <w:vertAlign w:val="subscript"/>
                <w:lang w:val="en-US" w:eastAsia="zh-CN" w:bidi="ar"/>
              </w:rPr>
              <w:t>2</w:t>
            </w:r>
            <w:r>
              <w:rPr>
                <w:rFonts w:hint="default" w:ascii="Times New Roman" w:hAnsi="Times New Roman" w:eastAsia="宋体" w:cs="Times New Roman"/>
                <w:b w:val="0"/>
                <w:color w:val="000000"/>
                <w:kern w:val="2"/>
                <w:sz w:val="24"/>
                <w:szCs w:val="24"/>
                <w:lang w:val="en-US" w:eastAsia="zh-CN" w:bidi="ar"/>
              </w:rPr>
              <w:t>、CO、O</w:t>
            </w:r>
            <w:r>
              <w:rPr>
                <w:rFonts w:hint="default" w:ascii="Times New Roman" w:hAnsi="Times New Roman" w:eastAsia="宋体" w:cs="Times New Roman"/>
                <w:b w:val="0"/>
                <w:color w:val="000000"/>
                <w:kern w:val="2"/>
                <w:sz w:val="24"/>
                <w:szCs w:val="24"/>
                <w:vertAlign w:val="subscript"/>
                <w:lang w:val="en-US" w:eastAsia="zh-CN" w:bidi="ar"/>
              </w:rPr>
              <w:t>3</w:t>
            </w:r>
            <w:r>
              <w:rPr>
                <w:rFonts w:hint="default" w:ascii="Times New Roman" w:hAnsi="Times New Roman" w:eastAsia="宋体" w:cs="Times New Roman"/>
                <w:b w:val="0"/>
                <w:color w:val="000000"/>
                <w:kern w:val="2"/>
                <w:sz w:val="24"/>
                <w:szCs w:val="24"/>
                <w:lang w:val="en-US" w:eastAsia="zh-CN" w:bidi="ar"/>
              </w:rPr>
              <w:t>、PM</w:t>
            </w:r>
            <w:r>
              <w:rPr>
                <w:rFonts w:hint="default" w:ascii="Times New Roman" w:hAnsi="Times New Roman" w:eastAsia="宋体" w:cs="Times New Roman"/>
                <w:b w:val="0"/>
                <w:color w:val="000000"/>
                <w:kern w:val="2"/>
                <w:sz w:val="24"/>
                <w:szCs w:val="24"/>
                <w:vertAlign w:val="subscript"/>
                <w:lang w:val="en-US" w:eastAsia="zh-CN" w:bidi="ar"/>
              </w:rPr>
              <w:t>2.5</w:t>
            </w:r>
            <w:r>
              <w:rPr>
                <w:rFonts w:hint="default" w:ascii="Times New Roman" w:hAnsi="Times New Roman" w:eastAsia="宋体" w:cs="Times New Roman"/>
                <w:b w:val="0"/>
                <w:color w:val="000000"/>
                <w:kern w:val="2"/>
                <w:sz w:val="24"/>
                <w:szCs w:val="24"/>
                <w:lang w:val="en-US" w:eastAsia="zh-CN" w:bidi="ar"/>
              </w:rPr>
              <w:t>、PM</w:t>
            </w:r>
            <w:r>
              <w:rPr>
                <w:rFonts w:hint="default" w:ascii="Times New Roman" w:hAnsi="Times New Roman" w:eastAsia="宋体" w:cs="Times New Roman"/>
                <w:b w:val="0"/>
                <w:color w:val="000000"/>
                <w:kern w:val="2"/>
                <w:sz w:val="24"/>
                <w:szCs w:val="24"/>
                <w:vertAlign w:val="subscript"/>
                <w:lang w:val="en-US" w:eastAsia="zh-CN" w:bidi="ar"/>
              </w:rPr>
              <w:t>10</w:t>
            </w:r>
            <w:r>
              <w:rPr>
                <w:rFonts w:hint="default" w:ascii="Times New Roman" w:hAnsi="Times New Roman" w:eastAsia="宋体" w:cs="Times New Roman"/>
                <w:b w:val="0"/>
                <w:color w:val="000000"/>
                <w:kern w:val="2"/>
                <w:sz w:val="24"/>
                <w:szCs w:val="24"/>
                <w:lang w:val="en-US" w:eastAsia="zh-CN" w:bidi="ar"/>
              </w:rPr>
              <w:t>、苯并[a] 芘等满足《环境空气质量标准》（GB3095-2012）二级标准。NH</w:t>
            </w:r>
            <w:r>
              <w:rPr>
                <w:rFonts w:hint="default" w:ascii="Times New Roman" w:hAnsi="Times New Roman" w:eastAsia="宋体" w:cs="Times New Roman"/>
                <w:b w:val="0"/>
                <w:color w:val="000000"/>
                <w:kern w:val="2"/>
                <w:sz w:val="24"/>
                <w:szCs w:val="24"/>
                <w:vertAlign w:val="subscript"/>
                <w:lang w:val="en-US" w:eastAsia="zh-CN" w:bidi="ar"/>
              </w:rPr>
              <w:t>3</w:t>
            </w:r>
            <w:r>
              <w:rPr>
                <w:rFonts w:hint="default" w:ascii="Times New Roman" w:hAnsi="Times New Roman" w:eastAsia="宋体" w:cs="Times New Roman"/>
                <w:b w:val="0"/>
                <w:color w:val="000000"/>
                <w:kern w:val="2"/>
                <w:sz w:val="24"/>
                <w:szCs w:val="24"/>
                <w:lang w:val="en-US" w:eastAsia="zh-CN" w:bidi="ar"/>
              </w:rPr>
              <w:t>、H</w:t>
            </w:r>
            <w:r>
              <w:rPr>
                <w:rFonts w:hint="default" w:ascii="Times New Roman" w:hAnsi="Times New Roman" w:eastAsia="宋体" w:cs="Times New Roman"/>
                <w:b w:val="0"/>
                <w:color w:val="000000"/>
                <w:kern w:val="2"/>
                <w:sz w:val="24"/>
                <w:szCs w:val="24"/>
                <w:vertAlign w:val="subscript"/>
                <w:lang w:val="en-US" w:eastAsia="zh-CN" w:bidi="ar"/>
              </w:rPr>
              <w:t>2</w:t>
            </w:r>
            <w:r>
              <w:rPr>
                <w:rFonts w:hint="default" w:ascii="Times New Roman" w:hAnsi="Times New Roman" w:eastAsia="宋体" w:cs="Times New Roman"/>
                <w:b w:val="0"/>
                <w:color w:val="000000"/>
                <w:kern w:val="2"/>
                <w:sz w:val="24"/>
                <w:szCs w:val="24"/>
                <w:lang w:val="en-US" w:eastAsia="zh-CN" w:bidi="ar"/>
              </w:rPr>
              <w:t>S、二甲苯、甲苯、苯、氯化氢、苯乙烯满足《环境影响评价技术导则-大气环境》（HJ2.2-2018）附录D 中空气质量浓度参考限值；非甲烷总烃满足《大气污染物综合排放标准详解》中数值规定</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2、水环境质量</w:t>
            </w:r>
          </w:p>
          <w:p>
            <w:pPr>
              <w:pStyle w:val="2"/>
              <w:keepNext w:val="0"/>
              <w:keepLines w:val="0"/>
              <w:suppressLineNumbers w:val="0"/>
              <w:spacing w:before="110" w:beforeAutospacing="0" w:afterAutospacing="0"/>
              <w:ind w:left="692" w:right="0"/>
              <w:rPr>
                <w:rFonts w:hint="default"/>
                <w:sz w:val="24"/>
                <w:szCs w:val="24"/>
              </w:rPr>
            </w:pPr>
            <w:r>
              <w:rPr>
                <w:rFonts w:hint="default" w:ascii="Times New Roman" w:eastAsia="Times New Roman"/>
                <w:sz w:val="24"/>
                <w:szCs w:val="24"/>
              </w:rPr>
              <w:t>1</w:t>
            </w:r>
            <w:r>
              <w:rPr>
                <w:rFonts w:hint="default"/>
                <w:sz w:val="24"/>
                <w:szCs w:val="24"/>
              </w:rPr>
              <w:t>、监测布点及监测因子</w:t>
            </w:r>
          </w:p>
          <w:p>
            <w:pPr>
              <w:pStyle w:val="2"/>
              <w:keepNext w:val="0"/>
              <w:keepLines w:val="0"/>
              <w:suppressLineNumbers w:val="0"/>
              <w:spacing w:before="163" w:beforeAutospacing="0" w:afterAutospacing="0" w:line="362" w:lineRule="auto"/>
              <w:ind w:left="212" w:right="204" w:firstLine="480"/>
              <w:rPr>
                <w:rFonts w:hint="default"/>
                <w:sz w:val="24"/>
                <w:szCs w:val="24"/>
              </w:rPr>
            </w:pPr>
            <w:r>
              <w:rPr>
                <w:rFonts w:hint="default"/>
                <w:sz w:val="24"/>
                <w:szCs w:val="24"/>
              </w:rPr>
              <w:t>本次评价共布设</w:t>
            </w:r>
            <w:r>
              <w:rPr>
                <w:rFonts w:hint="default" w:ascii="Times New Roman" w:eastAsia="Times New Roman"/>
                <w:sz w:val="24"/>
                <w:szCs w:val="24"/>
              </w:rPr>
              <w:t>8</w:t>
            </w:r>
            <w:r>
              <w:rPr>
                <w:rFonts w:hint="default"/>
                <w:sz w:val="24"/>
                <w:szCs w:val="24"/>
              </w:rPr>
              <w:t>个监测断面，监测断面与原规划环评监断面基本一致。具体位置及监测因子见</w:t>
            </w:r>
            <w:r>
              <w:rPr>
                <w:rFonts w:hint="eastAsia"/>
                <w:sz w:val="24"/>
                <w:szCs w:val="24"/>
                <w:lang w:val="en-US" w:eastAsia="zh-CN"/>
              </w:rPr>
              <w:t>下</w:t>
            </w:r>
            <w:r>
              <w:rPr>
                <w:rFonts w:hint="default"/>
                <w:sz w:val="24"/>
                <w:szCs w:val="24"/>
              </w:rPr>
              <w:t>表。</w:t>
            </w:r>
          </w:p>
          <w:p>
            <w:pPr>
              <w:pStyle w:val="10"/>
              <w:keepNext w:val="0"/>
              <w:keepLines w:val="0"/>
              <w:suppressLineNumbers w:val="0"/>
              <w:spacing w:before="84" w:beforeAutospacing="0" w:after="33" w:afterAutospacing="0"/>
              <w:ind w:left="2684" w:right="0"/>
              <w:jc w:val="left"/>
              <w:rPr>
                <w:rFonts w:hint="default"/>
              </w:rPr>
            </w:pPr>
            <w:r>
              <w:rPr>
                <w:rFonts w:hint="default"/>
              </w:rPr>
              <w:t>表</w:t>
            </w:r>
            <w:r>
              <w:rPr>
                <w:rFonts w:hint="eastAsia"/>
                <w:lang w:val="en-US" w:eastAsia="zh-CN"/>
              </w:rPr>
              <w:t>11</w:t>
            </w:r>
            <w:r>
              <w:rPr>
                <w:rFonts w:hint="default" w:ascii="Times New Roman" w:eastAsia="Times New Roman"/>
              </w:rPr>
              <w:t xml:space="preserve"> </w:t>
            </w:r>
            <w:r>
              <w:rPr>
                <w:rFonts w:hint="default"/>
              </w:rPr>
              <w:t>地表水环境质量现状监测断面及监测因子</w:t>
            </w:r>
          </w:p>
          <w:tbl>
            <w:tblPr>
              <w:tblStyle w:val="2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5"/>
              <w:gridCol w:w="1467"/>
              <w:gridCol w:w="3318"/>
              <w:gridCol w:w="1410"/>
              <w:gridCol w:w="1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115" w:type="dxa"/>
                  <w:vAlign w:val="center"/>
                </w:tcPr>
                <w:p>
                  <w:pPr>
                    <w:pStyle w:val="54"/>
                    <w:keepNext w:val="0"/>
                    <w:keepLines w:val="0"/>
                    <w:suppressLineNumbers w:val="0"/>
                    <w:tabs>
                      <w:tab w:val="left" w:pos="670"/>
                    </w:tabs>
                    <w:spacing w:before="20" w:beforeAutospacing="0" w:after="0" w:afterAutospacing="0"/>
                    <w:ind w:left="247" w:right="0"/>
                    <w:jc w:val="center"/>
                    <w:rPr>
                      <w:rFonts w:hint="default"/>
                      <w:b/>
                      <w:sz w:val="21"/>
                      <w:szCs w:val="21"/>
                    </w:rPr>
                  </w:pPr>
                  <w:r>
                    <w:rPr>
                      <w:rFonts w:hint="default"/>
                      <w:b/>
                      <w:sz w:val="21"/>
                      <w:szCs w:val="21"/>
                    </w:rPr>
                    <w:t>河流</w:t>
                  </w:r>
                </w:p>
              </w:tc>
              <w:tc>
                <w:tcPr>
                  <w:tcW w:w="1467" w:type="dxa"/>
                  <w:vAlign w:val="center"/>
                </w:tcPr>
                <w:p>
                  <w:pPr>
                    <w:pStyle w:val="54"/>
                    <w:keepNext w:val="0"/>
                    <w:keepLines w:val="0"/>
                    <w:suppressLineNumbers w:val="0"/>
                    <w:spacing w:before="20" w:beforeAutospacing="0" w:after="0" w:afterAutospacing="0"/>
                    <w:ind w:left="303" w:right="287"/>
                    <w:jc w:val="center"/>
                    <w:rPr>
                      <w:rFonts w:hint="default"/>
                      <w:b/>
                      <w:sz w:val="21"/>
                      <w:szCs w:val="21"/>
                    </w:rPr>
                  </w:pPr>
                  <w:r>
                    <w:rPr>
                      <w:rFonts w:hint="default"/>
                      <w:b/>
                      <w:sz w:val="21"/>
                      <w:szCs w:val="21"/>
                    </w:rPr>
                    <w:t>断面编号</w:t>
                  </w:r>
                </w:p>
              </w:tc>
              <w:tc>
                <w:tcPr>
                  <w:tcW w:w="3318" w:type="dxa"/>
                  <w:vAlign w:val="center"/>
                </w:tcPr>
                <w:p>
                  <w:pPr>
                    <w:pStyle w:val="54"/>
                    <w:keepNext w:val="0"/>
                    <w:keepLines w:val="0"/>
                    <w:suppressLineNumbers w:val="0"/>
                    <w:tabs>
                      <w:tab w:val="left" w:pos="432"/>
                      <w:tab w:val="left" w:pos="854"/>
                      <w:tab w:val="left" w:pos="1277"/>
                    </w:tabs>
                    <w:spacing w:before="20" w:beforeAutospacing="0" w:after="0" w:afterAutospacing="0"/>
                    <w:ind w:left="15" w:right="0"/>
                    <w:jc w:val="center"/>
                    <w:rPr>
                      <w:rFonts w:hint="default"/>
                      <w:b/>
                      <w:sz w:val="21"/>
                      <w:szCs w:val="21"/>
                    </w:rPr>
                  </w:pPr>
                  <w:r>
                    <w:rPr>
                      <w:rFonts w:hint="default"/>
                      <w:b/>
                      <w:sz w:val="21"/>
                      <w:szCs w:val="21"/>
                    </w:rPr>
                    <w:t>断面位置</w:t>
                  </w:r>
                </w:p>
              </w:tc>
              <w:tc>
                <w:tcPr>
                  <w:tcW w:w="1410" w:type="dxa"/>
                  <w:vAlign w:val="center"/>
                </w:tcPr>
                <w:p>
                  <w:pPr>
                    <w:pStyle w:val="54"/>
                    <w:keepNext w:val="0"/>
                    <w:keepLines w:val="0"/>
                    <w:suppressLineNumbers w:val="0"/>
                    <w:tabs>
                      <w:tab w:val="left" w:pos="636"/>
                    </w:tabs>
                    <w:spacing w:before="20" w:beforeAutospacing="0" w:after="0" w:afterAutospacing="0"/>
                    <w:ind w:left="7" w:right="0"/>
                    <w:jc w:val="center"/>
                    <w:rPr>
                      <w:rFonts w:hint="default"/>
                      <w:b/>
                      <w:sz w:val="21"/>
                      <w:szCs w:val="21"/>
                    </w:rPr>
                  </w:pPr>
                  <w:r>
                    <w:rPr>
                      <w:rFonts w:hint="default"/>
                      <w:b/>
                      <w:sz w:val="21"/>
                      <w:szCs w:val="21"/>
                    </w:rPr>
                    <w:t>备注</w:t>
                  </w:r>
                </w:p>
              </w:tc>
              <w:tc>
                <w:tcPr>
                  <w:tcW w:w="1761" w:type="dxa"/>
                  <w:vAlign w:val="center"/>
                </w:tcPr>
                <w:p>
                  <w:pPr>
                    <w:pStyle w:val="54"/>
                    <w:keepNext w:val="0"/>
                    <w:keepLines w:val="0"/>
                    <w:suppressLineNumbers w:val="0"/>
                    <w:spacing w:before="20" w:beforeAutospacing="0" w:after="0" w:afterAutospacing="0"/>
                    <w:ind w:left="472" w:right="0"/>
                    <w:jc w:val="center"/>
                    <w:rPr>
                      <w:rFonts w:hint="default"/>
                      <w:b/>
                      <w:sz w:val="21"/>
                      <w:szCs w:val="21"/>
                    </w:rPr>
                  </w:pPr>
                  <w:r>
                    <w:rPr>
                      <w:rFonts w:hint="default"/>
                      <w:b/>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115" w:type="dxa"/>
                  <w:vMerge w:val="restart"/>
                  <w:vAlign w:val="center"/>
                </w:tcPr>
                <w:p>
                  <w:pPr>
                    <w:pStyle w:val="54"/>
                    <w:keepNext w:val="0"/>
                    <w:keepLines w:val="0"/>
                    <w:suppressLineNumbers w:val="0"/>
                    <w:spacing w:before="0" w:beforeAutospacing="0" w:after="0" w:afterAutospacing="0"/>
                    <w:ind w:left="247" w:right="0"/>
                    <w:jc w:val="center"/>
                    <w:rPr>
                      <w:rFonts w:hint="default"/>
                      <w:sz w:val="21"/>
                      <w:szCs w:val="21"/>
                    </w:rPr>
                  </w:pPr>
                  <w:r>
                    <w:rPr>
                      <w:rFonts w:hint="default"/>
                      <w:sz w:val="21"/>
                      <w:szCs w:val="21"/>
                    </w:rPr>
                    <w:t>石梁河</w:t>
                  </w:r>
                </w:p>
              </w:tc>
              <w:tc>
                <w:tcPr>
                  <w:tcW w:w="1467" w:type="dxa"/>
                  <w:vAlign w:val="center"/>
                </w:tcPr>
                <w:p>
                  <w:pPr>
                    <w:pStyle w:val="54"/>
                    <w:keepNext w:val="0"/>
                    <w:keepLines w:val="0"/>
                    <w:suppressLineNumbers w:val="0"/>
                    <w:spacing w:before="34" w:beforeAutospacing="0" w:after="0" w:afterAutospacing="0"/>
                    <w:ind w:left="294" w:right="287"/>
                    <w:jc w:val="center"/>
                    <w:rPr>
                      <w:rFonts w:hint="default" w:ascii="Times New Roman"/>
                      <w:sz w:val="21"/>
                      <w:szCs w:val="21"/>
                    </w:rPr>
                  </w:pPr>
                  <w:r>
                    <w:rPr>
                      <w:rFonts w:hint="default" w:ascii="Times New Roman"/>
                      <w:sz w:val="21"/>
                      <w:szCs w:val="21"/>
                    </w:rPr>
                    <w:t>1#</w:t>
                  </w:r>
                </w:p>
              </w:tc>
              <w:tc>
                <w:tcPr>
                  <w:tcW w:w="3318" w:type="dxa"/>
                  <w:vAlign w:val="center"/>
                </w:tcPr>
                <w:p>
                  <w:pPr>
                    <w:pStyle w:val="54"/>
                    <w:keepNext w:val="0"/>
                    <w:keepLines w:val="0"/>
                    <w:suppressLineNumbers w:val="0"/>
                    <w:spacing w:before="20" w:beforeAutospacing="0" w:after="0" w:afterAutospacing="0"/>
                    <w:ind w:left="11" w:right="0"/>
                    <w:jc w:val="center"/>
                    <w:rPr>
                      <w:rFonts w:hint="default" w:ascii="Times New Roman" w:eastAsia="Times New Roman"/>
                      <w:sz w:val="21"/>
                      <w:szCs w:val="21"/>
                    </w:rPr>
                  </w:pPr>
                  <w:r>
                    <w:rPr>
                      <w:rFonts w:hint="default"/>
                      <w:sz w:val="21"/>
                      <w:szCs w:val="21"/>
                    </w:rPr>
                    <w:t xml:space="preserve">排污口上游 </w:t>
                  </w:r>
                  <w:r>
                    <w:rPr>
                      <w:rFonts w:hint="default" w:ascii="Times New Roman" w:eastAsia="Times New Roman"/>
                      <w:sz w:val="21"/>
                      <w:szCs w:val="21"/>
                    </w:rPr>
                    <w:t>500m</w:t>
                  </w:r>
                </w:p>
              </w:tc>
              <w:tc>
                <w:tcPr>
                  <w:tcW w:w="1410" w:type="dxa"/>
                  <w:vAlign w:val="center"/>
                </w:tcPr>
                <w:p>
                  <w:pPr>
                    <w:pStyle w:val="54"/>
                    <w:keepNext w:val="0"/>
                    <w:keepLines w:val="0"/>
                    <w:suppressLineNumbers w:val="0"/>
                    <w:spacing w:before="20" w:beforeAutospacing="0" w:after="0" w:afterAutospacing="0"/>
                    <w:ind w:left="7" w:right="0"/>
                    <w:jc w:val="center"/>
                    <w:rPr>
                      <w:rFonts w:hint="default"/>
                      <w:sz w:val="21"/>
                      <w:szCs w:val="21"/>
                    </w:rPr>
                  </w:pPr>
                  <w:r>
                    <w:rPr>
                      <w:rFonts w:hint="default"/>
                      <w:sz w:val="21"/>
                      <w:szCs w:val="21"/>
                    </w:rPr>
                    <w:t>对照断面</w:t>
                  </w:r>
                </w:p>
              </w:tc>
              <w:tc>
                <w:tcPr>
                  <w:tcW w:w="1761" w:type="dxa"/>
                  <w:vMerge w:val="restart"/>
                  <w:vAlign w:val="center"/>
                </w:tcPr>
                <w:p>
                  <w:pPr>
                    <w:pStyle w:val="54"/>
                    <w:keepNext w:val="0"/>
                    <w:keepLines w:val="0"/>
                    <w:suppressLineNumbers w:val="0"/>
                    <w:spacing w:before="0" w:beforeAutospacing="0" w:after="0" w:afterAutospacing="0" w:line="278" w:lineRule="auto"/>
                    <w:ind w:left="108" w:right="-15" w:hanging="101"/>
                    <w:jc w:val="center"/>
                    <w:rPr>
                      <w:rFonts w:hint="default"/>
                      <w:sz w:val="21"/>
                      <w:szCs w:val="21"/>
                    </w:rPr>
                  </w:pPr>
                  <w:r>
                    <w:rPr>
                      <w:rFonts w:hint="default" w:ascii="Times New Roman" w:eastAsia="Times New Roman"/>
                      <w:spacing w:val="-3"/>
                      <w:sz w:val="21"/>
                      <w:szCs w:val="21"/>
                    </w:rPr>
                    <w:t>pH</w:t>
                  </w:r>
                  <w:r>
                    <w:rPr>
                      <w:rFonts w:hint="default" w:ascii="Times New Roman" w:eastAsia="Times New Roman"/>
                      <w:spacing w:val="8"/>
                      <w:sz w:val="21"/>
                      <w:szCs w:val="21"/>
                    </w:rPr>
                    <w:t xml:space="preserve"> </w:t>
                  </w:r>
                  <w:r>
                    <w:rPr>
                      <w:rFonts w:hint="default"/>
                      <w:spacing w:val="-3"/>
                      <w:sz w:val="21"/>
                      <w:szCs w:val="21"/>
                    </w:rPr>
                    <w:t>值、</w:t>
                  </w:r>
                  <w:r>
                    <w:rPr>
                      <w:rFonts w:hint="default" w:ascii="Times New Roman" w:eastAsia="Times New Roman"/>
                      <w:sz w:val="21"/>
                      <w:szCs w:val="21"/>
                    </w:rPr>
                    <w:t>CODcr</w:t>
                  </w:r>
                  <w:r>
                    <w:rPr>
                      <w:rFonts w:hint="default"/>
                      <w:sz w:val="21"/>
                      <w:szCs w:val="21"/>
                    </w:rPr>
                    <w:t>、</w:t>
                  </w:r>
                  <w:r>
                    <w:rPr>
                      <w:rFonts w:hint="default" w:ascii="Times New Roman" w:eastAsia="Times New Roman"/>
                      <w:position w:val="2"/>
                      <w:sz w:val="21"/>
                      <w:szCs w:val="21"/>
                    </w:rPr>
                    <w:t>BOD</w:t>
                  </w:r>
                  <w:r>
                    <w:rPr>
                      <w:rFonts w:hint="default" w:ascii="Times New Roman" w:eastAsia="Times New Roman"/>
                      <w:position w:val="2"/>
                      <w:sz w:val="21"/>
                      <w:szCs w:val="21"/>
                      <w:vertAlign w:val="subscript"/>
                    </w:rPr>
                    <w:t>5</w:t>
                  </w:r>
                  <w:r>
                    <w:rPr>
                      <w:rFonts w:hint="default"/>
                      <w:spacing w:val="-2"/>
                      <w:position w:val="2"/>
                      <w:sz w:val="21"/>
                      <w:szCs w:val="21"/>
                      <w:vertAlign w:val="baseline"/>
                    </w:rPr>
                    <w:t>、悬浮物、</w:t>
                  </w:r>
                  <w:r>
                    <w:rPr>
                      <w:rFonts w:hint="default"/>
                      <w:spacing w:val="-4"/>
                      <w:sz w:val="21"/>
                      <w:szCs w:val="21"/>
                      <w:vertAlign w:val="baseline"/>
                    </w:rPr>
                    <w:t>氨氮、溶解氧、总磷、总氮、六价铬、砷、铅、</w:t>
                  </w:r>
                  <w:r>
                    <w:rPr>
                      <w:rFonts w:hint="default"/>
                      <w:spacing w:val="-5"/>
                      <w:sz w:val="21"/>
                      <w:szCs w:val="21"/>
                      <w:vertAlign w:val="baseline"/>
                    </w:rPr>
                    <w:t>石油类、硫化物、</w:t>
                  </w:r>
                  <w:r>
                    <w:rPr>
                      <w:rFonts w:hint="default"/>
                      <w:spacing w:val="-16"/>
                      <w:sz w:val="21"/>
                      <w:szCs w:val="21"/>
                      <w:vertAlign w:val="baseline"/>
                    </w:rPr>
                    <w:t xml:space="preserve">挥发酚 </w:t>
                  </w:r>
                  <w:r>
                    <w:rPr>
                      <w:rFonts w:hint="default" w:ascii="Times New Roman" w:eastAsia="Times New Roman"/>
                      <w:sz w:val="21"/>
                      <w:szCs w:val="21"/>
                      <w:vertAlign w:val="baseline"/>
                    </w:rPr>
                    <w:t>14</w:t>
                  </w:r>
                  <w:r>
                    <w:rPr>
                      <w:rFonts w:hint="default" w:ascii="Times New Roman" w:eastAsia="Times New Roman"/>
                      <w:spacing w:val="1"/>
                      <w:sz w:val="21"/>
                      <w:szCs w:val="21"/>
                      <w:vertAlign w:val="baseline"/>
                    </w:rPr>
                    <w:t xml:space="preserve"> </w:t>
                  </w:r>
                  <w:r>
                    <w:rPr>
                      <w:rFonts w:hint="default"/>
                      <w:sz w:val="21"/>
                      <w:szCs w:val="21"/>
                      <w:vertAlign w:val="baseli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115"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sz w:val="21"/>
                      <w:szCs w:val="21"/>
                    </w:rPr>
                  </w:pPr>
                </w:p>
              </w:tc>
              <w:tc>
                <w:tcPr>
                  <w:tcW w:w="1467" w:type="dxa"/>
                  <w:vAlign w:val="center"/>
                </w:tcPr>
                <w:p>
                  <w:pPr>
                    <w:pStyle w:val="54"/>
                    <w:keepNext w:val="0"/>
                    <w:keepLines w:val="0"/>
                    <w:suppressLineNumbers w:val="0"/>
                    <w:spacing w:before="33" w:beforeAutospacing="0" w:after="0" w:afterAutospacing="0"/>
                    <w:ind w:left="294" w:right="287"/>
                    <w:jc w:val="center"/>
                    <w:rPr>
                      <w:rFonts w:hint="default" w:ascii="Times New Roman"/>
                      <w:sz w:val="21"/>
                      <w:szCs w:val="21"/>
                    </w:rPr>
                  </w:pPr>
                  <w:r>
                    <w:rPr>
                      <w:rFonts w:hint="default" w:ascii="Times New Roman"/>
                      <w:sz w:val="21"/>
                      <w:szCs w:val="21"/>
                    </w:rPr>
                    <w:t>2#</w:t>
                  </w:r>
                </w:p>
              </w:tc>
              <w:tc>
                <w:tcPr>
                  <w:tcW w:w="3318" w:type="dxa"/>
                  <w:vAlign w:val="center"/>
                </w:tcPr>
                <w:p>
                  <w:pPr>
                    <w:pStyle w:val="54"/>
                    <w:keepNext w:val="0"/>
                    <w:keepLines w:val="0"/>
                    <w:suppressLineNumbers w:val="0"/>
                    <w:spacing w:before="19" w:beforeAutospacing="0" w:after="0" w:afterAutospacing="0"/>
                    <w:ind w:left="11" w:right="0"/>
                    <w:jc w:val="center"/>
                    <w:rPr>
                      <w:rFonts w:hint="default" w:ascii="Times New Roman" w:eastAsia="Times New Roman"/>
                      <w:sz w:val="21"/>
                      <w:szCs w:val="21"/>
                    </w:rPr>
                  </w:pPr>
                  <w:r>
                    <w:rPr>
                      <w:rFonts w:hint="default"/>
                      <w:sz w:val="21"/>
                      <w:szCs w:val="21"/>
                    </w:rPr>
                    <w:t xml:space="preserve">排污口下游 </w:t>
                  </w:r>
                  <w:r>
                    <w:rPr>
                      <w:rFonts w:hint="default" w:ascii="Times New Roman" w:eastAsia="Times New Roman"/>
                      <w:sz w:val="21"/>
                      <w:szCs w:val="21"/>
                    </w:rPr>
                    <w:t>500m</w:t>
                  </w:r>
                </w:p>
              </w:tc>
              <w:tc>
                <w:tcPr>
                  <w:tcW w:w="1410" w:type="dxa"/>
                  <w:vAlign w:val="center"/>
                </w:tcPr>
                <w:p>
                  <w:pPr>
                    <w:pStyle w:val="54"/>
                    <w:keepNext w:val="0"/>
                    <w:keepLines w:val="0"/>
                    <w:suppressLineNumbers w:val="0"/>
                    <w:spacing w:before="19" w:beforeAutospacing="0" w:after="0" w:afterAutospacing="0"/>
                    <w:ind w:left="7" w:right="0"/>
                    <w:jc w:val="center"/>
                    <w:rPr>
                      <w:rFonts w:hint="default"/>
                      <w:sz w:val="21"/>
                      <w:szCs w:val="21"/>
                    </w:rPr>
                  </w:pPr>
                  <w:r>
                    <w:rPr>
                      <w:rFonts w:hint="default"/>
                      <w:sz w:val="21"/>
                      <w:szCs w:val="21"/>
                    </w:rPr>
                    <w:t>混合断面</w:t>
                  </w:r>
                </w:p>
              </w:tc>
              <w:tc>
                <w:tcPr>
                  <w:tcW w:w="1761"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115"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sz w:val="21"/>
                      <w:szCs w:val="21"/>
                    </w:rPr>
                  </w:pPr>
                </w:p>
              </w:tc>
              <w:tc>
                <w:tcPr>
                  <w:tcW w:w="1467" w:type="dxa"/>
                  <w:vAlign w:val="center"/>
                </w:tcPr>
                <w:p>
                  <w:pPr>
                    <w:pStyle w:val="54"/>
                    <w:keepNext w:val="0"/>
                    <w:keepLines w:val="0"/>
                    <w:suppressLineNumbers w:val="0"/>
                    <w:spacing w:before="33" w:beforeAutospacing="0" w:after="0" w:afterAutospacing="0"/>
                    <w:ind w:left="294" w:right="287"/>
                    <w:jc w:val="center"/>
                    <w:rPr>
                      <w:rFonts w:hint="default" w:ascii="Times New Roman"/>
                      <w:sz w:val="21"/>
                      <w:szCs w:val="21"/>
                    </w:rPr>
                  </w:pPr>
                  <w:r>
                    <w:rPr>
                      <w:rFonts w:hint="default" w:ascii="Times New Roman"/>
                      <w:sz w:val="21"/>
                      <w:szCs w:val="21"/>
                    </w:rPr>
                    <w:t>3#</w:t>
                  </w:r>
                </w:p>
              </w:tc>
              <w:tc>
                <w:tcPr>
                  <w:tcW w:w="3318" w:type="dxa"/>
                  <w:vAlign w:val="center"/>
                </w:tcPr>
                <w:p>
                  <w:pPr>
                    <w:pStyle w:val="54"/>
                    <w:keepNext w:val="0"/>
                    <w:keepLines w:val="0"/>
                    <w:suppressLineNumbers w:val="0"/>
                    <w:spacing w:before="19" w:beforeAutospacing="0" w:after="0" w:afterAutospacing="0"/>
                    <w:ind w:left="14" w:right="0"/>
                    <w:jc w:val="center"/>
                    <w:rPr>
                      <w:rFonts w:hint="default"/>
                      <w:sz w:val="21"/>
                      <w:szCs w:val="21"/>
                    </w:rPr>
                  </w:pPr>
                  <w:r>
                    <w:rPr>
                      <w:rFonts w:hint="default"/>
                      <w:sz w:val="21"/>
                      <w:szCs w:val="21"/>
                    </w:rPr>
                    <w:t>石梁河地下涵</w:t>
                  </w:r>
                </w:p>
              </w:tc>
              <w:tc>
                <w:tcPr>
                  <w:tcW w:w="1410" w:type="dxa"/>
                  <w:vAlign w:val="center"/>
                </w:tcPr>
                <w:p>
                  <w:pPr>
                    <w:pStyle w:val="54"/>
                    <w:keepNext w:val="0"/>
                    <w:keepLines w:val="0"/>
                    <w:suppressLineNumbers w:val="0"/>
                    <w:spacing w:before="19" w:beforeAutospacing="0" w:after="0" w:afterAutospacing="0"/>
                    <w:ind w:left="7" w:right="0"/>
                    <w:jc w:val="center"/>
                    <w:rPr>
                      <w:rFonts w:hint="default"/>
                      <w:sz w:val="21"/>
                      <w:szCs w:val="21"/>
                    </w:rPr>
                  </w:pPr>
                  <w:r>
                    <w:rPr>
                      <w:rFonts w:hint="default"/>
                      <w:sz w:val="21"/>
                      <w:szCs w:val="21"/>
                    </w:rPr>
                    <w:t>削减断面</w:t>
                  </w:r>
                </w:p>
              </w:tc>
              <w:tc>
                <w:tcPr>
                  <w:tcW w:w="1761"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115" w:type="dxa"/>
                  <w:vMerge w:val="restart"/>
                  <w:vAlign w:val="center"/>
                </w:tcPr>
                <w:p>
                  <w:pPr>
                    <w:pStyle w:val="54"/>
                    <w:keepNext w:val="0"/>
                    <w:keepLines w:val="0"/>
                    <w:suppressLineNumbers w:val="0"/>
                    <w:spacing w:before="0" w:beforeAutospacing="0" w:after="0" w:afterAutospacing="0"/>
                    <w:ind w:left="247" w:right="0"/>
                    <w:jc w:val="center"/>
                    <w:rPr>
                      <w:rFonts w:hint="default"/>
                      <w:sz w:val="21"/>
                      <w:szCs w:val="21"/>
                    </w:rPr>
                  </w:pPr>
                  <w:r>
                    <w:rPr>
                      <w:rFonts w:hint="default"/>
                      <w:sz w:val="21"/>
                      <w:szCs w:val="21"/>
                    </w:rPr>
                    <w:t>清水沟</w:t>
                  </w:r>
                </w:p>
              </w:tc>
              <w:tc>
                <w:tcPr>
                  <w:tcW w:w="1467" w:type="dxa"/>
                  <w:vAlign w:val="center"/>
                </w:tcPr>
                <w:p>
                  <w:pPr>
                    <w:pStyle w:val="54"/>
                    <w:keepNext w:val="0"/>
                    <w:keepLines w:val="0"/>
                    <w:suppressLineNumbers w:val="0"/>
                    <w:spacing w:before="32" w:beforeAutospacing="0" w:after="0" w:afterAutospacing="0"/>
                    <w:ind w:left="294" w:right="287"/>
                    <w:jc w:val="center"/>
                    <w:rPr>
                      <w:rFonts w:hint="default" w:ascii="Times New Roman"/>
                      <w:sz w:val="21"/>
                      <w:szCs w:val="21"/>
                    </w:rPr>
                  </w:pPr>
                  <w:r>
                    <w:rPr>
                      <w:rFonts w:hint="default" w:ascii="Times New Roman"/>
                      <w:sz w:val="21"/>
                      <w:szCs w:val="21"/>
                    </w:rPr>
                    <w:t>4#</w:t>
                  </w:r>
                </w:p>
              </w:tc>
              <w:tc>
                <w:tcPr>
                  <w:tcW w:w="3318" w:type="dxa"/>
                  <w:vAlign w:val="center"/>
                </w:tcPr>
                <w:p>
                  <w:pPr>
                    <w:pStyle w:val="54"/>
                    <w:keepNext w:val="0"/>
                    <w:keepLines w:val="0"/>
                    <w:suppressLineNumbers w:val="0"/>
                    <w:spacing w:before="18" w:beforeAutospacing="0" w:after="0" w:afterAutospacing="0"/>
                    <w:ind w:left="11" w:right="0"/>
                    <w:jc w:val="center"/>
                    <w:rPr>
                      <w:rFonts w:hint="default" w:ascii="Times New Roman" w:eastAsia="Times New Roman"/>
                      <w:sz w:val="21"/>
                      <w:szCs w:val="21"/>
                    </w:rPr>
                  </w:pPr>
                  <w:r>
                    <w:rPr>
                      <w:rFonts w:hint="default"/>
                      <w:sz w:val="21"/>
                      <w:szCs w:val="21"/>
                    </w:rPr>
                    <w:t xml:space="preserve">园区边界上游 </w:t>
                  </w:r>
                  <w:r>
                    <w:rPr>
                      <w:rFonts w:hint="default" w:ascii="Times New Roman" w:eastAsia="Times New Roman"/>
                      <w:sz w:val="21"/>
                      <w:szCs w:val="21"/>
                    </w:rPr>
                    <w:t>700m</w:t>
                  </w:r>
                </w:p>
              </w:tc>
              <w:tc>
                <w:tcPr>
                  <w:tcW w:w="1410" w:type="dxa"/>
                  <w:vAlign w:val="center"/>
                </w:tcPr>
                <w:p>
                  <w:pPr>
                    <w:pStyle w:val="54"/>
                    <w:keepNext w:val="0"/>
                    <w:keepLines w:val="0"/>
                    <w:suppressLineNumbers w:val="0"/>
                    <w:spacing w:before="32" w:beforeAutospacing="0" w:after="0" w:afterAutospacing="0"/>
                    <w:ind w:left="13" w:right="0"/>
                    <w:jc w:val="center"/>
                    <w:rPr>
                      <w:rFonts w:hint="default" w:ascii="Times New Roman"/>
                      <w:sz w:val="21"/>
                      <w:szCs w:val="21"/>
                    </w:rPr>
                  </w:pPr>
                  <w:r>
                    <w:rPr>
                      <w:rFonts w:hint="default" w:ascii="Times New Roman"/>
                      <w:w w:val="100"/>
                      <w:sz w:val="21"/>
                      <w:szCs w:val="21"/>
                    </w:rPr>
                    <w:t>/</w:t>
                  </w:r>
                </w:p>
              </w:tc>
              <w:tc>
                <w:tcPr>
                  <w:tcW w:w="1761"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115"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sz w:val="21"/>
                      <w:szCs w:val="21"/>
                    </w:rPr>
                  </w:pPr>
                </w:p>
              </w:tc>
              <w:tc>
                <w:tcPr>
                  <w:tcW w:w="1467" w:type="dxa"/>
                  <w:vAlign w:val="center"/>
                </w:tcPr>
                <w:p>
                  <w:pPr>
                    <w:pStyle w:val="54"/>
                    <w:keepNext w:val="0"/>
                    <w:keepLines w:val="0"/>
                    <w:suppressLineNumbers w:val="0"/>
                    <w:spacing w:before="37" w:beforeAutospacing="0" w:after="0" w:afterAutospacing="0"/>
                    <w:ind w:left="294" w:right="287"/>
                    <w:jc w:val="center"/>
                    <w:rPr>
                      <w:rFonts w:hint="default" w:ascii="Times New Roman"/>
                      <w:sz w:val="21"/>
                      <w:szCs w:val="21"/>
                    </w:rPr>
                  </w:pPr>
                  <w:r>
                    <w:rPr>
                      <w:rFonts w:hint="default" w:ascii="Times New Roman"/>
                      <w:sz w:val="21"/>
                      <w:szCs w:val="21"/>
                    </w:rPr>
                    <w:t>5#</w:t>
                  </w:r>
                </w:p>
              </w:tc>
              <w:tc>
                <w:tcPr>
                  <w:tcW w:w="3318" w:type="dxa"/>
                  <w:vAlign w:val="center"/>
                </w:tcPr>
                <w:p>
                  <w:pPr>
                    <w:pStyle w:val="54"/>
                    <w:keepNext w:val="0"/>
                    <w:keepLines w:val="0"/>
                    <w:suppressLineNumbers w:val="0"/>
                    <w:spacing w:before="23" w:beforeAutospacing="0" w:after="0" w:afterAutospacing="0" w:line="269" w:lineRule="exact"/>
                    <w:ind w:left="6" w:right="0"/>
                    <w:jc w:val="center"/>
                    <w:rPr>
                      <w:rFonts w:hint="default" w:ascii="Times New Roman" w:eastAsia="Times New Roman"/>
                      <w:sz w:val="21"/>
                      <w:szCs w:val="21"/>
                    </w:rPr>
                  </w:pPr>
                  <w:r>
                    <w:rPr>
                      <w:rFonts w:hint="default"/>
                      <w:sz w:val="21"/>
                      <w:szCs w:val="21"/>
                    </w:rPr>
                    <w:t xml:space="preserve">园区边界下游 </w:t>
                  </w:r>
                  <w:r>
                    <w:rPr>
                      <w:rFonts w:hint="default" w:ascii="Times New Roman" w:eastAsia="Times New Roman"/>
                      <w:sz w:val="21"/>
                      <w:szCs w:val="21"/>
                    </w:rPr>
                    <w:t>350m</w:t>
                  </w:r>
                </w:p>
              </w:tc>
              <w:tc>
                <w:tcPr>
                  <w:tcW w:w="1410" w:type="dxa"/>
                  <w:vAlign w:val="center"/>
                </w:tcPr>
                <w:p>
                  <w:pPr>
                    <w:pStyle w:val="54"/>
                    <w:keepNext w:val="0"/>
                    <w:keepLines w:val="0"/>
                    <w:suppressLineNumbers w:val="0"/>
                    <w:spacing w:before="37" w:beforeAutospacing="0" w:after="0" w:afterAutospacing="0"/>
                    <w:ind w:left="13" w:right="0"/>
                    <w:jc w:val="center"/>
                    <w:rPr>
                      <w:rFonts w:hint="default" w:ascii="Times New Roman"/>
                      <w:sz w:val="21"/>
                      <w:szCs w:val="21"/>
                    </w:rPr>
                  </w:pPr>
                  <w:r>
                    <w:rPr>
                      <w:rFonts w:hint="default" w:ascii="Times New Roman"/>
                      <w:w w:val="100"/>
                      <w:sz w:val="21"/>
                      <w:szCs w:val="21"/>
                    </w:rPr>
                    <w:t>/</w:t>
                  </w:r>
                </w:p>
              </w:tc>
              <w:tc>
                <w:tcPr>
                  <w:tcW w:w="1761"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115" w:type="dxa"/>
                  <w:vMerge w:val="restart"/>
                  <w:vAlign w:val="center"/>
                </w:tcPr>
                <w:p>
                  <w:pPr>
                    <w:pStyle w:val="54"/>
                    <w:keepNext w:val="0"/>
                    <w:keepLines w:val="0"/>
                    <w:suppressLineNumbers w:val="0"/>
                    <w:spacing w:before="0" w:beforeAutospacing="0" w:after="0" w:afterAutospacing="0"/>
                    <w:ind w:left="247" w:right="0"/>
                    <w:jc w:val="center"/>
                    <w:rPr>
                      <w:rFonts w:hint="default"/>
                      <w:sz w:val="21"/>
                      <w:szCs w:val="21"/>
                    </w:rPr>
                  </w:pPr>
                  <w:r>
                    <w:rPr>
                      <w:rFonts w:hint="default"/>
                      <w:sz w:val="21"/>
                      <w:szCs w:val="21"/>
                    </w:rPr>
                    <w:t>新汴河</w:t>
                  </w:r>
                </w:p>
              </w:tc>
              <w:tc>
                <w:tcPr>
                  <w:tcW w:w="1467" w:type="dxa"/>
                  <w:vAlign w:val="center"/>
                </w:tcPr>
                <w:p>
                  <w:pPr>
                    <w:pStyle w:val="54"/>
                    <w:keepNext w:val="0"/>
                    <w:keepLines w:val="0"/>
                    <w:suppressLineNumbers w:val="0"/>
                    <w:spacing w:before="36" w:beforeAutospacing="0" w:after="0" w:afterAutospacing="0"/>
                    <w:ind w:left="294" w:right="287"/>
                    <w:jc w:val="center"/>
                    <w:rPr>
                      <w:rFonts w:hint="default" w:ascii="Times New Roman"/>
                      <w:sz w:val="21"/>
                      <w:szCs w:val="21"/>
                    </w:rPr>
                  </w:pPr>
                  <w:r>
                    <w:rPr>
                      <w:rFonts w:hint="default" w:ascii="Times New Roman"/>
                      <w:sz w:val="21"/>
                      <w:szCs w:val="21"/>
                    </w:rPr>
                    <w:t>6#</w:t>
                  </w:r>
                </w:p>
              </w:tc>
              <w:tc>
                <w:tcPr>
                  <w:tcW w:w="3318" w:type="dxa"/>
                  <w:vAlign w:val="center"/>
                </w:tcPr>
                <w:p>
                  <w:pPr>
                    <w:pStyle w:val="54"/>
                    <w:keepNext w:val="0"/>
                    <w:keepLines w:val="0"/>
                    <w:suppressLineNumbers w:val="0"/>
                    <w:spacing w:before="22" w:beforeAutospacing="0" w:after="0" w:afterAutospacing="0"/>
                    <w:ind w:left="14" w:right="0"/>
                    <w:jc w:val="center"/>
                    <w:rPr>
                      <w:rFonts w:hint="default"/>
                      <w:sz w:val="21"/>
                      <w:szCs w:val="21"/>
                    </w:rPr>
                  </w:pPr>
                  <w:r>
                    <w:rPr>
                      <w:rFonts w:hint="default"/>
                      <w:sz w:val="21"/>
                      <w:szCs w:val="21"/>
                    </w:rPr>
                    <w:t>新汴河上游</w:t>
                  </w:r>
                </w:p>
              </w:tc>
              <w:tc>
                <w:tcPr>
                  <w:tcW w:w="1410" w:type="dxa"/>
                  <w:vAlign w:val="center"/>
                </w:tcPr>
                <w:p>
                  <w:pPr>
                    <w:pStyle w:val="54"/>
                    <w:keepNext w:val="0"/>
                    <w:keepLines w:val="0"/>
                    <w:suppressLineNumbers w:val="0"/>
                    <w:spacing w:before="22" w:beforeAutospacing="0" w:after="0" w:afterAutospacing="0"/>
                    <w:ind w:left="7" w:right="0"/>
                    <w:jc w:val="center"/>
                    <w:rPr>
                      <w:rFonts w:hint="default"/>
                      <w:sz w:val="21"/>
                      <w:szCs w:val="21"/>
                    </w:rPr>
                  </w:pPr>
                  <w:r>
                    <w:rPr>
                      <w:rFonts w:hint="default"/>
                      <w:sz w:val="21"/>
                      <w:szCs w:val="21"/>
                    </w:rPr>
                    <w:t>上游背景值</w:t>
                  </w:r>
                </w:p>
              </w:tc>
              <w:tc>
                <w:tcPr>
                  <w:tcW w:w="1761"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115"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sz w:val="21"/>
                      <w:szCs w:val="21"/>
                    </w:rPr>
                  </w:pPr>
                </w:p>
              </w:tc>
              <w:tc>
                <w:tcPr>
                  <w:tcW w:w="1467" w:type="dxa"/>
                  <w:vAlign w:val="center"/>
                </w:tcPr>
                <w:p>
                  <w:pPr>
                    <w:pStyle w:val="54"/>
                    <w:keepNext w:val="0"/>
                    <w:keepLines w:val="0"/>
                    <w:suppressLineNumbers w:val="0"/>
                    <w:spacing w:before="36" w:beforeAutospacing="0" w:after="0" w:afterAutospacing="0"/>
                    <w:ind w:left="294" w:right="287"/>
                    <w:jc w:val="center"/>
                    <w:rPr>
                      <w:rFonts w:hint="default" w:ascii="Times New Roman"/>
                      <w:sz w:val="21"/>
                      <w:szCs w:val="21"/>
                    </w:rPr>
                  </w:pPr>
                  <w:r>
                    <w:rPr>
                      <w:rFonts w:hint="default" w:ascii="Times New Roman"/>
                      <w:sz w:val="21"/>
                      <w:szCs w:val="21"/>
                    </w:rPr>
                    <w:t>7#</w:t>
                  </w:r>
                </w:p>
              </w:tc>
              <w:tc>
                <w:tcPr>
                  <w:tcW w:w="3318" w:type="dxa"/>
                  <w:vAlign w:val="center"/>
                </w:tcPr>
                <w:p>
                  <w:pPr>
                    <w:pStyle w:val="54"/>
                    <w:keepNext w:val="0"/>
                    <w:keepLines w:val="0"/>
                    <w:suppressLineNumbers w:val="0"/>
                    <w:spacing w:before="22" w:beforeAutospacing="0" w:after="0" w:afterAutospacing="0"/>
                    <w:ind w:left="10" w:right="0"/>
                    <w:jc w:val="center"/>
                    <w:rPr>
                      <w:rFonts w:hint="default"/>
                      <w:sz w:val="21"/>
                      <w:szCs w:val="21"/>
                    </w:rPr>
                  </w:pPr>
                  <w:r>
                    <w:rPr>
                      <w:rFonts w:hint="default"/>
                      <w:sz w:val="21"/>
                      <w:szCs w:val="21"/>
                    </w:rPr>
                    <w:t>新汴河泗五大桥</w:t>
                  </w:r>
                </w:p>
              </w:tc>
              <w:tc>
                <w:tcPr>
                  <w:tcW w:w="1410" w:type="dxa"/>
                  <w:vAlign w:val="center"/>
                </w:tcPr>
                <w:p>
                  <w:pPr>
                    <w:pStyle w:val="54"/>
                    <w:keepNext w:val="0"/>
                    <w:keepLines w:val="0"/>
                    <w:suppressLineNumbers w:val="0"/>
                    <w:spacing w:before="22" w:beforeAutospacing="0" w:after="0" w:afterAutospacing="0"/>
                    <w:ind w:left="7" w:right="0"/>
                    <w:jc w:val="center"/>
                    <w:rPr>
                      <w:rFonts w:hint="default"/>
                      <w:sz w:val="21"/>
                      <w:szCs w:val="21"/>
                    </w:rPr>
                  </w:pPr>
                  <w:r>
                    <w:rPr>
                      <w:rFonts w:hint="default"/>
                      <w:sz w:val="21"/>
                      <w:szCs w:val="21"/>
                    </w:rPr>
                    <w:t>对照断面</w:t>
                  </w:r>
                </w:p>
              </w:tc>
              <w:tc>
                <w:tcPr>
                  <w:tcW w:w="1761"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115"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sz w:val="21"/>
                      <w:szCs w:val="21"/>
                    </w:rPr>
                  </w:pPr>
                </w:p>
              </w:tc>
              <w:tc>
                <w:tcPr>
                  <w:tcW w:w="1467" w:type="dxa"/>
                  <w:vAlign w:val="center"/>
                </w:tcPr>
                <w:p>
                  <w:pPr>
                    <w:pStyle w:val="54"/>
                    <w:keepNext w:val="0"/>
                    <w:keepLines w:val="0"/>
                    <w:suppressLineNumbers w:val="0"/>
                    <w:spacing w:before="36" w:beforeAutospacing="0" w:after="0" w:afterAutospacing="0"/>
                    <w:ind w:left="294" w:right="287"/>
                    <w:jc w:val="center"/>
                    <w:rPr>
                      <w:rFonts w:hint="default" w:ascii="Times New Roman"/>
                      <w:sz w:val="21"/>
                      <w:szCs w:val="21"/>
                    </w:rPr>
                  </w:pPr>
                  <w:r>
                    <w:rPr>
                      <w:rFonts w:hint="default" w:ascii="Times New Roman"/>
                      <w:sz w:val="21"/>
                      <w:szCs w:val="21"/>
                    </w:rPr>
                    <w:t>8#</w:t>
                  </w:r>
                </w:p>
              </w:tc>
              <w:tc>
                <w:tcPr>
                  <w:tcW w:w="3318" w:type="dxa"/>
                  <w:vAlign w:val="center"/>
                </w:tcPr>
                <w:p>
                  <w:pPr>
                    <w:pStyle w:val="54"/>
                    <w:keepNext w:val="0"/>
                    <w:keepLines w:val="0"/>
                    <w:suppressLineNumbers w:val="0"/>
                    <w:spacing w:before="22" w:beforeAutospacing="0" w:after="0" w:afterAutospacing="0"/>
                    <w:ind w:left="14" w:right="0"/>
                    <w:jc w:val="center"/>
                    <w:rPr>
                      <w:rFonts w:hint="default"/>
                      <w:sz w:val="21"/>
                      <w:szCs w:val="21"/>
                    </w:rPr>
                  </w:pPr>
                  <w:r>
                    <w:rPr>
                      <w:rFonts w:hint="default"/>
                      <w:sz w:val="21"/>
                      <w:szCs w:val="21"/>
                    </w:rPr>
                    <w:t>开发区东南侧</w:t>
                  </w:r>
                </w:p>
              </w:tc>
              <w:tc>
                <w:tcPr>
                  <w:tcW w:w="1410" w:type="dxa"/>
                  <w:vAlign w:val="center"/>
                </w:tcPr>
                <w:p>
                  <w:pPr>
                    <w:pStyle w:val="54"/>
                    <w:keepNext w:val="0"/>
                    <w:keepLines w:val="0"/>
                    <w:suppressLineNumbers w:val="0"/>
                    <w:spacing w:before="22" w:beforeAutospacing="0" w:after="0" w:afterAutospacing="0"/>
                    <w:ind w:left="7" w:right="0"/>
                    <w:jc w:val="center"/>
                    <w:rPr>
                      <w:rFonts w:hint="default"/>
                      <w:sz w:val="21"/>
                      <w:szCs w:val="21"/>
                    </w:rPr>
                  </w:pPr>
                  <w:r>
                    <w:rPr>
                      <w:rFonts w:hint="default"/>
                      <w:sz w:val="21"/>
                      <w:szCs w:val="21"/>
                    </w:rPr>
                    <w:t>对照断面</w:t>
                  </w:r>
                </w:p>
              </w:tc>
              <w:tc>
                <w:tcPr>
                  <w:tcW w:w="1761"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sz w:val="21"/>
                      <w:szCs w:val="21"/>
                    </w:rPr>
                  </w:pPr>
                </w:p>
              </w:tc>
            </w:tr>
          </w:tbl>
          <w:p>
            <w:pPr>
              <w:keepNext w:val="0"/>
              <w:keepLines w:val="0"/>
              <w:numPr>
                <w:ilvl w:val="0"/>
                <w:numId w:val="2"/>
              </w:numPr>
              <w:suppressLineNumbers w:val="0"/>
              <w:spacing w:before="50" w:beforeAutospacing="0" w:after="50" w:afterAutospacing="0" w:line="360" w:lineRule="auto"/>
              <w:ind w:left="0" w:right="0" w:firstLine="480" w:firstLineChars="200"/>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监测结果。</w:t>
            </w:r>
          </w:p>
          <w:p>
            <w:pPr>
              <w:pStyle w:val="10"/>
              <w:keepNext w:val="0"/>
              <w:keepLines w:val="0"/>
              <w:suppressLineNumbers w:val="0"/>
              <w:spacing w:before="84" w:beforeAutospacing="0" w:after="33" w:afterAutospacing="0"/>
              <w:ind w:left="0" w:right="0"/>
              <w:jc w:val="center"/>
              <w:rPr>
                <w:rFonts w:hint="default" w:eastAsia="宋体"/>
                <w:lang w:val="en-US" w:eastAsia="zh-CN"/>
              </w:rPr>
            </w:pPr>
            <w:r>
              <w:rPr>
                <w:rFonts w:hint="default"/>
              </w:rPr>
              <w:t>表</w:t>
            </w:r>
            <w:r>
              <w:rPr>
                <w:rFonts w:hint="eastAsia"/>
                <w:lang w:val="en-US" w:eastAsia="zh-CN"/>
              </w:rPr>
              <w:t>12</w:t>
            </w:r>
            <w:r>
              <w:rPr>
                <w:rFonts w:hint="default" w:ascii="Times New Roman" w:eastAsia="Times New Roman"/>
              </w:rPr>
              <w:t xml:space="preserve"> </w:t>
            </w:r>
            <w:r>
              <w:rPr>
                <w:rFonts w:hint="default"/>
              </w:rPr>
              <w:t>地表水环境质量现状监测</w:t>
            </w:r>
            <w:r>
              <w:rPr>
                <w:rFonts w:hint="eastAsia"/>
                <w:lang w:val="en-US" w:eastAsia="zh-CN"/>
              </w:rPr>
              <w:t>结果一览表（单位：mg/L，pH除外）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auto"/>
                <w:sz w:val="24"/>
              </w:rPr>
            </w:pPr>
            <w:r>
              <w:rPr>
                <w:rFonts w:hint="default"/>
              </w:rPr>
              <w:drawing>
                <wp:inline distT="0" distB="0" distL="114300" distR="114300">
                  <wp:extent cx="5981065" cy="2910205"/>
                  <wp:effectExtent l="0" t="0" r="635" b="4445"/>
                  <wp:docPr id="2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
                          <pic:cNvPicPr>
                            <a:picLocks noChangeAspect="1"/>
                          </pic:cNvPicPr>
                        </pic:nvPicPr>
                        <pic:blipFill>
                          <a:blip r:embed="rId6"/>
                          <a:stretch>
                            <a:fillRect/>
                          </a:stretch>
                        </pic:blipFill>
                        <pic:spPr>
                          <a:xfrm>
                            <a:off x="0" y="0"/>
                            <a:ext cx="5981065" cy="2910205"/>
                          </a:xfrm>
                          <a:prstGeom prst="rect">
                            <a:avLst/>
                          </a:prstGeom>
                          <a:noFill/>
                          <a:ln>
                            <a:noFill/>
                          </a:ln>
                        </pic:spPr>
                      </pic:pic>
                    </a:graphicData>
                  </a:graphic>
                </wp:inline>
              </w:drawing>
            </w:r>
          </w:p>
          <w:p>
            <w:pPr>
              <w:keepNext w:val="0"/>
              <w:keepLines w:val="0"/>
              <w:suppressLineNumbers w:val="0"/>
              <w:spacing w:before="50" w:beforeAutospacing="0" w:after="50" w:afterAutospacing="0" w:line="360" w:lineRule="auto"/>
              <w:ind w:left="0" w:right="0" w:firstLine="480" w:firstLineChars="200"/>
              <w:jc w:val="left"/>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现状监测结果表明：石梁河 W1、W2、W3、清水沟 W5 点位水质各监测因子均能够满足《地表水环境质量标准》（GB3838-2002）V 类水体的要求，新汴河W6、W7、W8 水质除BOD</w:t>
            </w:r>
            <w:r>
              <w:rPr>
                <w:rFonts w:hint="default" w:ascii="Times New Roman" w:hAnsi="Times New Roman" w:eastAsia="宋体" w:cs="Times New Roman"/>
                <w:color w:val="auto"/>
                <w:sz w:val="24"/>
                <w:vertAlign w:val="subscript"/>
              </w:rPr>
              <w:t>5</w:t>
            </w:r>
            <w:r>
              <w:rPr>
                <w:rFonts w:hint="default" w:ascii="Times New Roman" w:hAnsi="Times New Roman" w:eastAsia="宋体" w:cs="Times New Roman"/>
                <w:color w:val="auto"/>
                <w:sz w:val="24"/>
              </w:rPr>
              <w:t xml:space="preserve"> 外各监测因子均能满足《地表水环境质量标准》（GB3838-2002）III 类水体的要求，清水沟 W4 点位 COD、BOD</w:t>
            </w:r>
            <w:r>
              <w:rPr>
                <w:rFonts w:hint="default" w:ascii="Times New Roman" w:hAnsi="Times New Roman" w:eastAsia="宋体" w:cs="Times New Roman"/>
                <w:color w:val="auto"/>
                <w:sz w:val="24"/>
                <w:vertAlign w:val="subscript"/>
              </w:rPr>
              <w:t>5</w:t>
            </w:r>
            <w:r>
              <w:rPr>
                <w:rFonts w:hint="default" w:ascii="Times New Roman" w:hAnsi="Times New Roman" w:eastAsia="宋体" w:cs="Times New Roman"/>
                <w:color w:val="auto"/>
                <w:sz w:val="24"/>
              </w:rPr>
              <w:t>、氨氮、SS 出现不同程度超标，不能满足《地表水环境质量标准》（GB3838-2002）V 类水体的要求</w:t>
            </w:r>
            <w:r>
              <w:rPr>
                <w:rFonts w:hint="eastAsia" w:ascii="Times New Roman" w:hAnsi="Times New Roman" w:eastAsia="宋体" w:cs="Times New Roman"/>
                <w:color w:val="auto"/>
                <w:sz w:val="24"/>
                <w:lang w:eastAsia="zh-CN"/>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3、声环境质量</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w:t>
            </w:r>
            <w:r>
              <w:rPr>
                <w:rFonts w:hint="default"/>
                <w:sz w:val="24"/>
              </w:rPr>
              <w:t>测点布设</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主要参考网格法设点，每 1000m×1000m 处布设 1 个噪声监测点，测点避让道路、固定源， 同时兼顾功能分区及开发区内部声环境敏感点，网格布点一共布设 17 个测点，区外敏感点监测 7 个，共计 24 个监测点位</w:t>
            </w:r>
            <w:r>
              <w:rPr>
                <w:rFonts w:hint="eastAsia" w:ascii="Times New Roman" w:hAnsi="Times New Roman" w:eastAsia="宋体" w:cs="Times New Roman"/>
                <w:color w:val="auto"/>
                <w:sz w:val="24"/>
                <w:lang w:val="en-US" w:eastAsia="zh-CN"/>
              </w:rPr>
              <w:t>。</w:t>
            </w:r>
            <w:r>
              <w:rPr>
                <w:rFonts w:hint="eastAsia" w:ascii="Times New Roman" w:hAnsi="Times New Roman" w:eastAsia="宋体" w:cs="Times New Roman"/>
                <w:sz w:val="24"/>
              </w:rPr>
              <w:t>本项目依据该项目周边监测点位监测数据，</w:t>
            </w:r>
            <w:r>
              <w:rPr>
                <w:rFonts w:hint="eastAsia" w:ascii="Times New Roman" w:hAnsi="Times New Roman" w:eastAsia="宋体" w:cs="Times New Roman"/>
                <w:sz w:val="24"/>
                <w:lang w:val="en-US" w:eastAsia="zh-CN"/>
              </w:rPr>
              <w:t>距本项目最近监测点N10，位于本项目西北侧</w:t>
            </w:r>
            <w:r>
              <w:rPr>
                <w:rFonts w:hint="eastAsia" w:ascii="Times New Roman" w:hAnsi="Times New Roman" w:eastAsia="宋体" w:cs="Times New Roman"/>
                <w:color w:val="auto"/>
                <w:sz w:val="24"/>
                <w:lang w:val="en-US" w:eastAsia="zh-CN"/>
              </w:rPr>
              <w:t>。具体检测数据如下：</w:t>
            </w:r>
          </w:p>
          <w:p>
            <w:pPr>
              <w:pStyle w:val="10"/>
              <w:keepNext w:val="0"/>
              <w:keepLines w:val="0"/>
              <w:suppressLineNumbers w:val="0"/>
              <w:tabs>
                <w:tab w:val="left" w:pos="3759"/>
              </w:tabs>
              <w:spacing w:before="0" w:beforeAutospacing="0" w:after="0" w:afterAutospacing="0"/>
              <w:ind w:left="495" w:right="0"/>
              <w:rPr>
                <w:rFonts w:hint="default" w:ascii="Times New Roman" w:eastAsia="Times New Roman"/>
              </w:rPr>
            </w:pPr>
            <w:r>
              <w:rPr>
                <w:rFonts w:hint="eastAsia"/>
                <w:lang w:val="en-US" w:eastAsia="zh-CN"/>
              </w:rPr>
              <w:t xml:space="preserve">表13 </w:t>
            </w:r>
            <w:r>
              <w:rPr>
                <w:rFonts w:hint="default"/>
              </w:rPr>
              <w:t>区域</w:t>
            </w:r>
            <w:r>
              <w:rPr>
                <w:rFonts w:hint="default"/>
                <w:spacing w:val="4"/>
              </w:rPr>
              <w:t>声</w:t>
            </w:r>
            <w:r>
              <w:rPr>
                <w:rFonts w:hint="default"/>
              </w:rPr>
              <w:t>环境现状单位：</w:t>
            </w:r>
            <w:r>
              <w:rPr>
                <w:rFonts w:hint="default" w:ascii="Times New Roman" w:eastAsia="Times New Roman"/>
              </w:rPr>
              <w:t>dB(A)</w:t>
            </w:r>
          </w:p>
          <w:tbl>
            <w:tblPr>
              <w:tblStyle w:val="23"/>
              <w:tblW w:w="9071" w:type="dxa"/>
              <w:tblInd w:w="2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95"/>
              <w:gridCol w:w="1295"/>
              <w:gridCol w:w="1296"/>
              <w:gridCol w:w="1296"/>
              <w:gridCol w:w="1299"/>
              <w:gridCol w:w="1295"/>
              <w:gridCol w:w="12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1295" w:type="dxa"/>
                  <w:vMerge w:val="restart"/>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r>
                    <w:rPr>
                      <w:rFonts w:hint="default"/>
                      <w:sz w:val="21"/>
                      <w:szCs w:val="21"/>
                    </w:rPr>
                    <w:t>监测点位</w:t>
                  </w:r>
                </w:p>
              </w:tc>
              <w:tc>
                <w:tcPr>
                  <w:tcW w:w="5186" w:type="dxa"/>
                  <w:gridSpan w:val="4"/>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r>
                    <w:rPr>
                      <w:rFonts w:hint="default"/>
                      <w:sz w:val="21"/>
                      <w:szCs w:val="21"/>
                    </w:rPr>
                    <w:t>时间</w:t>
                  </w:r>
                </w:p>
              </w:tc>
              <w:tc>
                <w:tcPr>
                  <w:tcW w:w="1295" w:type="dxa"/>
                  <w:vMerge w:val="restart"/>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r>
                    <w:rPr>
                      <w:rFonts w:hint="default"/>
                      <w:sz w:val="21"/>
                      <w:szCs w:val="21"/>
                    </w:rPr>
                    <w:t>执行标准</w:t>
                  </w:r>
                </w:p>
              </w:tc>
              <w:tc>
                <w:tcPr>
                  <w:tcW w:w="1295" w:type="dxa"/>
                  <w:vMerge w:val="restart"/>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r>
                    <w:rPr>
                      <w:rFonts w:hint="default"/>
                      <w:sz w:val="21"/>
                      <w:szCs w:val="21"/>
                    </w:rPr>
                    <w:t>是否达标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1295"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p>
              </w:tc>
              <w:tc>
                <w:tcPr>
                  <w:tcW w:w="2591" w:type="dxa"/>
                  <w:gridSpan w:val="2"/>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r>
                    <w:rPr>
                      <w:rFonts w:hint="default" w:ascii="Times New Roman" w:eastAsia="Times New Roman"/>
                      <w:sz w:val="21"/>
                      <w:szCs w:val="21"/>
                    </w:rPr>
                    <w:t xml:space="preserve">2020 </w:t>
                  </w:r>
                  <w:r>
                    <w:rPr>
                      <w:rFonts w:hint="default"/>
                      <w:sz w:val="21"/>
                      <w:szCs w:val="21"/>
                    </w:rPr>
                    <w:t xml:space="preserve">年 </w:t>
                  </w:r>
                  <w:r>
                    <w:rPr>
                      <w:rFonts w:hint="default" w:ascii="Times New Roman" w:eastAsia="Times New Roman"/>
                      <w:sz w:val="21"/>
                      <w:szCs w:val="21"/>
                    </w:rPr>
                    <w:t xml:space="preserve">1 </w:t>
                  </w:r>
                  <w:r>
                    <w:rPr>
                      <w:rFonts w:hint="default"/>
                      <w:sz w:val="21"/>
                      <w:szCs w:val="21"/>
                    </w:rPr>
                    <w:t xml:space="preserve">月 </w:t>
                  </w:r>
                  <w:r>
                    <w:rPr>
                      <w:rFonts w:hint="default" w:ascii="Times New Roman" w:eastAsia="Times New Roman"/>
                      <w:sz w:val="21"/>
                      <w:szCs w:val="21"/>
                    </w:rPr>
                    <w:t xml:space="preserve">8 </w:t>
                  </w:r>
                  <w:r>
                    <w:rPr>
                      <w:rFonts w:hint="default"/>
                      <w:sz w:val="21"/>
                      <w:szCs w:val="21"/>
                    </w:rPr>
                    <w:t>日</w:t>
                  </w:r>
                </w:p>
              </w:tc>
              <w:tc>
                <w:tcPr>
                  <w:tcW w:w="2595" w:type="dxa"/>
                  <w:gridSpan w:val="2"/>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r>
                    <w:rPr>
                      <w:rFonts w:hint="default" w:ascii="Times New Roman" w:eastAsia="Times New Roman"/>
                      <w:sz w:val="21"/>
                      <w:szCs w:val="21"/>
                    </w:rPr>
                    <w:t xml:space="preserve">2020 </w:t>
                  </w:r>
                  <w:r>
                    <w:rPr>
                      <w:rFonts w:hint="default"/>
                      <w:sz w:val="21"/>
                      <w:szCs w:val="21"/>
                    </w:rPr>
                    <w:t xml:space="preserve">年 </w:t>
                  </w:r>
                  <w:r>
                    <w:rPr>
                      <w:rFonts w:hint="default" w:ascii="Times New Roman" w:eastAsia="Times New Roman"/>
                      <w:sz w:val="21"/>
                      <w:szCs w:val="21"/>
                    </w:rPr>
                    <w:t xml:space="preserve">1 </w:t>
                  </w:r>
                  <w:r>
                    <w:rPr>
                      <w:rFonts w:hint="default"/>
                      <w:sz w:val="21"/>
                      <w:szCs w:val="21"/>
                    </w:rPr>
                    <w:t xml:space="preserve">月 </w:t>
                  </w:r>
                  <w:r>
                    <w:rPr>
                      <w:rFonts w:hint="default" w:ascii="Times New Roman" w:eastAsia="Times New Roman"/>
                      <w:sz w:val="21"/>
                      <w:szCs w:val="21"/>
                    </w:rPr>
                    <w:t xml:space="preserve">9 </w:t>
                  </w:r>
                  <w:r>
                    <w:rPr>
                      <w:rFonts w:hint="default"/>
                      <w:sz w:val="21"/>
                      <w:szCs w:val="21"/>
                    </w:rPr>
                    <w:t>日</w:t>
                  </w:r>
                </w:p>
              </w:tc>
              <w:tc>
                <w:tcPr>
                  <w:tcW w:w="1295" w:type="dxa"/>
                  <w:vMerge w:val="continue"/>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p>
              </w:tc>
              <w:tc>
                <w:tcPr>
                  <w:tcW w:w="1295" w:type="dxa"/>
                  <w:vMerge w:val="continue"/>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1295"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r>
                    <w:rPr>
                      <w:rFonts w:hint="default"/>
                      <w:w w:val="100"/>
                      <w:sz w:val="21"/>
                      <w:szCs w:val="21"/>
                    </w:rPr>
                    <w:t>昼</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r>
                    <w:rPr>
                      <w:rFonts w:hint="default"/>
                      <w:w w:val="100"/>
                      <w:sz w:val="21"/>
                      <w:szCs w:val="21"/>
                    </w:rPr>
                    <w:t>夜</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r>
                    <w:rPr>
                      <w:rFonts w:hint="default"/>
                      <w:w w:val="100"/>
                      <w:sz w:val="21"/>
                      <w:szCs w:val="21"/>
                    </w:rPr>
                    <w:t>昼</w:t>
                  </w:r>
                </w:p>
              </w:tc>
              <w:tc>
                <w:tcPr>
                  <w:tcW w:w="129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r>
                    <w:rPr>
                      <w:rFonts w:hint="default"/>
                      <w:w w:val="100"/>
                      <w:sz w:val="21"/>
                      <w:szCs w:val="21"/>
                    </w:rPr>
                    <w:t>夜</w:t>
                  </w:r>
                </w:p>
              </w:tc>
              <w:tc>
                <w:tcPr>
                  <w:tcW w:w="1295" w:type="dxa"/>
                  <w:vMerge w:val="continue"/>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p>
              </w:tc>
              <w:tc>
                <w:tcPr>
                  <w:tcW w:w="1295" w:type="dxa"/>
                  <w:vMerge w:val="continue"/>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 w:hRule="atLeast"/>
              </w:trPr>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1#</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54.7</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45.6</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55.3</w:t>
                  </w:r>
                </w:p>
              </w:tc>
              <w:tc>
                <w:tcPr>
                  <w:tcW w:w="129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46.4</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II</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r>
                    <w:rPr>
                      <w:rFonts w:hint="default"/>
                      <w:sz w:val="21"/>
                      <w:szCs w:val="21"/>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2#</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57.2</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48.3</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58.3</w:t>
                  </w:r>
                </w:p>
              </w:tc>
              <w:tc>
                <w:tcPr>
                  <w:tcW w:w="129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49</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II</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r>
                    <w:rPr>
                      <w:rFonts w:hint="default"/>
                      <w:sz w:val="21"/>
                      <w:szCs w:val="21"/>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3#</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55.3</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45.5</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56.1</w:t>
                  </w:r>
                </w:p>
              </w:tc>
              <w:tc>
                <w:tcPr>
                  <w:tcW w:w="129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46.2</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II</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r>
                    <w:rPr>
                      <w:rFonts w:hint="default"/>
                      <w:sz w:val="21"/>
                      <w:szCs w:val="21"/>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 w:hRule="atLeast"/>
              </w:trPr>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55.9</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46.2</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56.8</w:t>
                  </w:r>
                </w:p>
              </w:tc>
              <w:tc>
                <w:tcPr>
                  <w:tcW w:w="129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47.1</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II</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r>
                    <w:rPr>
                      <w:rFonts w:hint="default"/>
                      <w:sz w:val="21"/>
                      <w:szCs w:val="21"/>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56.1</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45.2</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53.4</w:t>
                  </w:r>
                </w:p>
              </w:tc>
              <w:tc>
                <w:tcPr>
                  <w:tcW w:w="129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44.3</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II</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r>
                    <w:rPr>
                      <w:rFonts w:hint="default"/>
                      <w:sz w:val="21"/>
                      <w:szCs w:val="21"/>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 w:hRule="atLeast"/>
              </w:trPr>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6#</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52.8</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45.8</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57.2</w:t>
                  </w:r>
                </w:p>
              </w:tc>
              <w:tc>
                <w:tcPr>
                  <w:tcW w:w="129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46.3</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II</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r>
                    <w:rPr>
                      <w:rFonts w:hint="default"/>
                      <w:sz w:val="21"/>
                      <w:szCs w:val="21"/>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7#</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56.6</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47.2</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58.1</w:t>
                  </w:r>
                </w:p>
              </w:tc>
              <w:tc>
                <w:tcPr>
                  <w:tcW w:w="129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46.6</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II</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r>
                    <w:rPr>
                      <w:rFonts w:hint="default"/>
                      <w:sz w:val="21"/>
                      <w:szCs w:val="21"/>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 w:hRule="atLeast"/>
              </w:trPr>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8#</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56.5</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46.5</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57.5</w:t>
                  </w:r>
                </w:p>
              </w:tc>
              <w:tc>
                <w:tcPr>
                  <w:tcW w:w="129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47.5</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II</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r>
                    <w:rPr>
                      <w:rFonts w:hint="default"/>
                      <w:sz w:val="21"/>
                      <w:szCs w:val="21"/>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 w:hRule="atLeast"/>
              </w:trPr>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9#</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53.5</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45.2</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54.5</w:t>
                  </w:r>
                </w:p>
              </w:tc>
              <w:tc>
                <w:tcPr>
                  <w:tcW w:w="129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44.8</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III</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r>
                    <w:rPr>
                      <w:rFonts w:hint="default"/>
                      <w:sz w:val="21"/>
                      <w:szCs w:val="21"/>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10#</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56.5</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43.5</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55.8</w:t>
                  </w:r>
                </w:p>
              </w:tc>
              <w:tc>
                <w:tcPr>
                  <w:tcW w:w="129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45.7</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III</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r>
                    <w:rPr>
                      <w:rFonts w:hint="default"/>
                      <w:sz w:val="21"/>
                      <w:szCs w:val="21"/>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 w:hRule="atLeast"/>
              </w:trPr>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11#</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54.7</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42.8</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56.1</w:t>
                  </w:r>
                </w:p>
              </w:tc>
              <w:tc>
                <w:tcPr>
                  <w:tcW w:w="129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45.1</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II</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r>
                    <w:rPr>
                      <w:rFonts w:hint="default"/>
                      <w:sz w:val="21"/>
                      <w:szCs w:val="21"/>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12#</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55.8</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47.1</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57.2</w:t>
                  </w:r>
                </w:p>
              </w:tc>
              <w:tc>
                <w:tcPr>
                  <w:tcW w:w="129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46.2</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II</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r>
                    <w:rPr>
                      <w:rFonts w:hint="default"/>
                      <w:sz w:val="21"/>
                      <w:szCs w:val="21"/>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 w:hRule="atLeast"/>
              </w:trPr>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13#</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53.8</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42.8</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54.4</w:t>
                  </w:r>
                </w:p>
              </w:tc>
              <w:tc>
                <w:tcPr>
                  <w:tcW w:w="129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43.5</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III</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r>
                    <w:rPr>
                      <w:rFonts w:hint="default"/>
                      <w:sz w:val="21"/>
                      <w:szCs w:val="21"/>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 w:hRule="atLeast"/>
              </w:trPr>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14#</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54.8</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42.4</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55.1</w:t>
                  </w:r>
                </w:p>
              </w:tc>
              <w:tc>
                <w:tcPr>
                  <w:tcW w:w="129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45.2</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II</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r>
                    <w:rPr>
                      <w:rFonts w:hint="default"/>
                      <w:sz w:val="21"/>
                      <w:szCs w:val="21"/>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15#</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57.8</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46.5</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56.5</w:t>
                  </w:r>
                </w:p>
              </w:tc>
              <w:tc>
                <w:tcPr>
                  <w:tcW w:w="129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47.2</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II</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r>
                    <w:rPr>
                      <w:rFonts w:hint="default"/>
                      <w:sz w:val="21"/>
                      <w:szCs w:val="21"/>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 w:hRule="atLeast"/>
              </w:trPr>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16#</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55.8</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45.6</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54.6</w:t>
                  </w:r>
                </w:p>
              </w:tc>
              <w:tc>
                <w:tcPr>
                  <w:tcW w:w="129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46.2</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II</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r>
                    <w:rPr>
                      <w:rFonts w:hint="default"/>
                      <w:sz w:val="21"/>
                      <w:szCs w:val="21"/>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17#</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56.5</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45.8</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55</w:t>
                  </w:r>
                </w:p>
              </w:tc>
              <w:tc>
                <w:tcPr>
                  <w:tcW w:w="129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42.6</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II</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r>
                    <w:rPr>
                      <w:rFonts w:hint="default"/>
                      <w:sz w:val="21"/>
                      <w:szCs w:val="21"/>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trPr>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18#</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54.2</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43.4</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53.5</w:t>
                  </w:r>
                </w:p>
              </w:tc>
              <w:tc>
                <w:tcPr>
                  <w:tcW w:w="129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45.5</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II</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r>
                    <w:rPr>
                      <w:rFonts w:hint="default"/>
                      <w:sz w:val="21"/>
                      <w:szCs w:val="21"/>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bookmarkStart w:id="0" w:name="3.2.5土壤环境质量现状"/>
                  <w:bookmarkEnd w:id="0"/>
                  <w:r>
                    <w:rPr>
                      <w:rFonts w:hint="default" w:ascii="Times New Roman"/>
                      <w:sz w:val="21"/>
                      <w:szCs w:val="21"/>
                    </w:rPr>
                    <w:t>19#</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54.2</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46.5</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52.8</w:t>
                  </w:r>
                </w:p>
              </w:tc>
              <w:tc>
                <w:tcPr>
                  <w:tcW w:w="129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47.5</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II</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r>
                    <w:rPr>
                      <w:rFonts w:hint="default"/>
                      <w:sz w:val="21"/>
                      <w:szCs w:val="21"/>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 w:hRule="atLeast"/>
              </w:trPr>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20#</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53.5</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45.5</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54.4</w:t>
                  </w:r>
                </w:p>
              </w:tc>
              <w:tc>
                <w:tcPr>
                  <w:tcW w:w="129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45.2</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II</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r>
                    <w:rPr>
                      <w:rFonts w:hint="default"/>
                      <w:sz w:val="21"/>
                      <w:szCs w:val="21"/>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 w:hRule="atLeast"/>
              </w:trPr>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21#</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56.5</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42.6</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57.5</w:t>
                  </w:r>
                </w:p>
              </w:tc>
              <w:tc>
                <w:tcPr>
                  <w:tcW w:w="129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43.4</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II</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r>
                    <w:rPr>
                      <w:rFonts w:hint="default"/>
                      <w:sz w:val="21"/>
                      <w:szCs w:val="21"/>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22#</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56.5</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46.8</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55.8</w:t>
                  </w:r>
                </w:p>
              </w:tc>
              <w:tc>
                <w:tcPr>
                  <w:tcW w:w="129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47.5</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II</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r>
                    <w:rPr>
                      <w:rFonts w:hint="default"/>
                      <w:sz w:val="21"/>
                      <w:szCs w:val="21"/>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 w:hRule="atLeast"/>
              </w:trPr>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23#</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57.4</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48.2</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56.8</w:t>
                  </w:r>
                </w:p>
              </w:tc>
              <w:tc>
                <w:tcPr>
                  <w:tcW w:w="129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48.5</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II</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r>
                    <w:rPr>
                      <w:rFonts w:hint="default"/>
                      <w:sz w:val="21"/>
                      <w:szCs w:val="21"/>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24#</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58.1</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48.1</w:t>
                  </w:r>
                </w:p>
              </w:tc>
              <w:tc>
                <w:tcPr>
                  <w:tcW w:w="1296"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56.8</w:t>
                  </w:r>
                </w:p>
              </w:tc>
              <w:tc>
                <w:tcPr>
                  <w:tcW w:w="1299"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46.2</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sz w:val="21"/>
                      <w:szCs w:val="21"/>
                    </w:rPr>
                  </w:pPr>
                  <w:r>
                    <w:rPr>
                      <w:rFonts w:hint="default" w:ascii="Times New Roman"/>
                      <w:sz w:val="21"/>
                      <w:szCs w:val="21"/>
                    </w:rPr>
                    <w:t>II</w:t>
                  </w:r>
                </w:p>
              </w:tc>
              <w:tc>
                <w:tcPr>
                  <w:tcW w:w="1295" w:type="dxa"/>
                  <w:vAlign w:val="center"/>
                </w:tcPr>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1"/>
                      <w:szCs w:val="21"/>
                    </w:rPr>
                  </w:pPr>
                  <w:r>
                    <w:rPr>
                      <w:rFonts w:hint="default"/>
                      <w:sz w:val="21"/>
                      <w:szCs w:val="21"/>
                    </w:rPr>
                    <w:t>是</w:t>
                  </w:r>
                </w:p>
              </w:tc>
            </w:tr>
          </w:tbl>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cs="Times New Roman" w:eastAsiaTheme="minorEastAsia"/>
                <w:sz w:val="24"/>
                <w:szCs w:val="24"/>
              </w:rPr>
              <w:t>由表可知，各点位噪声值均满足《声环境质量标准》（GB3096-2008）相应功能区标准要求，区域声环境质量良好</w:t>
            </w:r>
            <w:r>
              <w:rPr>
                <w:rFonts w:hint="default" w:ascii="Times New Roman" w:hAnsi="Times New Roman" w:cs="Times New Roman" w:eastAsiaTheme="minorEastAsia"/>
                <w:sz w:val="24"/>
                <w:szCs w:val="24"/>
                <w:lang w:eastAsia="zh-CN"/>
              </w:rPr>
              <w:t>。</w:t>
            </w:r>
          </w:p>
        </w:tc>
      </w:tr>
    </w:tbl>
    <w:p>
      <w:pPr>
        <w:pStyle w:val="4"/>
        <w:spacing w:line="354" w:lineRule="exact"/>
        <w:ind w:left="0" w:right="99"/>
        <w:jc w:val="left"/>
        <w:rPr>
          <w:rFonts w:ascii="Times New Roman" w:hAnsi="Times New Roman" w:cs="Times New Roman"/>
        </w:rPr>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tbl>
      <w:tblPr>
        <w:tblStyle w:val="2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4" w:hRule="atLeast"/>
          <w:jc w:val="center"/>
        </w:trPr>
        <w:tc>
          <w:tcPr>
            <w:tcW w:w="9638" w:type="dxa"/>
          </w:tcPr>
          <w:p>
            <w:pPr>
              <w:keepNext w:val="0"/>
              <w:keepLines w:val="0"/>
              <w:suppressLineNumbers w:val="0"/>
              <w:spacing w:before="0" w:beforeAutospacing="0" w:after="0" w:afterAutospacing="0" w:line="360" w:lineRule="auto"/>
              <w:ind w:left="0" w:right="0"/>
              <w:rPr>
                <w:rFonts w:hint="default"/>
                <w:b/>
                <w:bCs/>
                <w:sz w:val="28"/>
                <w:szCs w:val="28"/>
              </w:rPr>
            </w:pPr>
            <w:r>
              <w:rPr>
                <w:rFonts w:hint="default"/>
                <w:b/>
                <w:bCs/>
                <w:sz w:val="28"/>
                <w:szCs w:val="28"/>
              </w:rPr>
              <w:t>主要环境保护目标（列出名单及保护级别）</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sz w:val="24"/>
              </w:rPr>
            </w:pPr>
            <w:r>
              <w:rPr>
                <w:rFonts w:hint="default" w:ascii="Times New Roman" w:hAnsi="Times New Roman" w:cs="Times New Roman"/>
                <w:sz w:val="24"/>
              </w:rPr>
              <w:t>本项目评价范围内无自然保护区、风景旅游点和文物古迹等需要特殊保护的环境敏感对象。总体上不因本项目的实施而改变区域环境现有功能，具体环境保护目标如下（见附图）：</w:t>
            </w:r>
          </w:p>
          <w:p>
            <w:pPr>
              <w:keepNext w:val="0"/>
              <w:keepLines w:val="0"/>
              <w:suppressLineNumbers w:val="0"/>
              <w:spacing w:before="0" w:beforeAutospacing="0" w:after="0" w:afterAutospacing="0" w:line="360" w:lineRule="auto"/>
              <w:ind w:left="0" w:right="0" w:firstLine="482" w:firstLineChars="200"/>
              <w:jc w:val="center"/>
              <w:rPr>
                <w:rFonts w:hint="default" w:ascii="Times New Roman" w:hAnsi="Times New Roman" w:cs="Times New Roman"/>
                <w:b/>
                <w:bCs/>
                <w:sz w:val="24"/>
              </w:rPr>
            </w:pPr>
            <w:r>
              <w:rPr>
                <w:rFonts w:hint="default" w:ascii="Times New Roman" w:hAnsi="Times New Roman" w:cs="Times New Roman"/>
                <w:b/>
                <w:bCs/>
                <w:sz w:val="24"/>
              </w:rPr>
              <w:t>表</w:t>
            </w:r>
            <w:r>
              <w:rPr>
                <w:rFonts w:hint="eastAsia" w:ascii="Times New Roman" w:hAnsi="Times New Roman" w:cs="Times New Roman"/>
                <w:b/>
                <w:bCs/>
                <w:sz w:val="24"/>
                <w:lang w:val="en-US" w:eastAsia="zh-CN"/>
              </w:rPr>
              <w:t xml:space="preserve">14 </w:t>
            </w:r>
            <w:r>
              <w:rPr>
                <w:rFonts w:hint="default" w:ascii="Times New Roman" w:hAnsi="Times New Roman" w:cs="Times New Roman"/>
                <w:b/>
                <w:bCs/>
                <w:sz w:val="24"/>
              </w:rPr>
              <w:t xml:space="preserve">  主要环境保护目标一览表</w:t>
            </w:r>
          </w:p>
          <w:tbl>
            <w:tblPr>
              <w:tblStyle w:val="23"/>
              <w:tblpPr w:leftFromText="180" w:rightFromText="180" w:vertAnchor="text" w:horzAnchor="page" w:tblpXSpec="center" w:tblpY="302"/>
              <w:tblOverlap w:val="never"/>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759"/>
              <w:gridCol w:w="861"/>
              <w:gridCol w:w="983"/>
              <w:gridCol w:w="950"/>
              <w:gridCol w:w="1252"/>
              <w:gridCol w:w="741"/>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717" w:type="dxa"/>
                  <w:vMerge w:val="restart"/>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名称</w:t>
                  </w:r>
                </w:p>
              </w:tc>
              <w:tc>
                <w:tcPr>
                  <w:tcW w:w="1620" w:type="dxa"/>
                  <w:gridSpan w:val="2"/>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坐标</w:t>
                  </w:r>
                </w:p>
              </w:tc>
              <w:tc>
                <w:tcPr>
                  <w:tcW w:w="983" w:type="dxa"/>
                  <w:vMerge w:val="restart"/>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保护对象</w:t>
                  </w:r>
                </w:p>
              </w:tc>
              <w:tc>
                <w:tcPr>
                  <w:tcW w:w="950" w:type="dxa"/>
                  <w:vMerge w:val="restart"/>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保护内容</w:t>
                  </w:r>
                </w:p>
              </w:tc>
              <w:tc>
                <w:tcPr>
                  <w:tcW w:w="1252" w:type="dxa"/>
                  <w:vMerge w:val="restart"/>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环境功能区</w:t>
                  </w:r>
                </w:p>
              </w:tc>
              <w:tc>
                <w:tcPr>
                  <w:tcW w:w="741" w:type="dxa"/>
                  <w:vMerge w:val="restart"/>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相对厂址方位</w:t>
                  </w:r>
                </w:p>
              </w:tc>
              <w:tc>
                <w:tcPr>
                  <w:tcW w:w="957" w:type="dxa"/>
                  <w:vMerge w:val="restart"/>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17"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X</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Y</w:t>
                  </w:r>
                </w:p>
              </w:tc>
              <w:tc>
                <w:tcPr>
                  <w:tcW w:w="983"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950"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957"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孙湾村</w:t>
                  </w:r>
                </w:p>
              </w:tc>
              <w:tc>
                <w:tcPr>
                  <w:tcW w:w="759"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lang w:val="en-US"/>
                    </w:rPr>
                  </w:pPr>
                  <w:r>
                    <w:rPr>
                      <w:rFonts w:hint="eastAsia" w:ascii="Times New Roman" w:hAnsi="Times New Roman"/>
                      <w:szCs w:val="21"/>
                      <w:lang w:val="en-US" w:eastAsia="zh-CN" w:bidi="ar"/>
                    </w:rPr>
                    <w:t>-1500</w:t>
                  </w:r>
                </w:p>
              </w:tc>
              <w:tc>
                <w:tcPr>
                  <w:tcW w:w="861"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lang w:val="en-US"/>
                    </w:rPr>
                  </w:pPr>
                  <w:r>
                    <w:rPr>
                      <w:rFonts w:hint="eastAsia" w:ascii="Times New Roman" w:hAnsi="Times New Roman"/>
                      <w:szCs w:val="21"/>
                      <w:lang w:val="en-US" w:eastAsia="zh-CN" w:bidi="ar"/>
                    </w:rPr>
                    <w:t>-620</w:t>
                  </w:r>
                </w:p>
              </w:tc>
              <w:tc>
                <w:tcPr>
                  <w:tcW w:w="98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居民</w:t>
                  </w:r>
                </w:p>
              </w:tc>
              <w:tc>
                <w:tcPr>
                  <w:tcW w:w="95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520人</w:t>
                  </w:r>
                </w:p>
              </w:tc>
              <w:tc>
                <w:tcPr>
                  <w:tcW w:w="1252" w:type="dxa"/>
                  <w:vMerge w:val="restart"/>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lang w:val="en-US" w:eastAsia="zh-CN"/>
                    </w:rPr>
                  </w:pPr>
                  <w:r>
                    <w:rPr>
                      <w:rFonts w:hint="default" w:ascii="宋体" w:hAnsi="宋体" w:eastAsia="宋体" w:cs="宋体"/>
                      <w:sz w:val="21"/>
                      <w:szCs w:val="21"/>
                    </w:rPr>
                    <w:t>环境空气质量2类功能区</w:t>
                  </w: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西南</w:t>
                  </w:r>
                </w:p>
              </w:tc>
              <w:tc>
                <w:tcPr>
                  <w:tcW w:w="957"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 w:val="21"/>
                      <w:szCs w:val="21"/>
                      <w:lang w:val="en-US"/>
                    </w:rPr>
                  </w:pPr>
                  <w:r>
                    <w:rPr>
                      <w:rFonts w:hint="default" w:ascii="Times New Roman" w:hAnsi="Times New Roman" w:eastAsia="宋体" w:cs="Times New Roman"/>
                      <w:i w:val="0"/>
                      <w:color w:val="000000"/>
                      <w:kern w:val="0"/>
                      <w:sz w:val="21"/>
                      <w:szCs w:val="21"/>
                      <w:u w:val="none"/>
                      <w:lang w:val="en-US" w:eastAsia="zh-CN" w:bidi="ar"/>
                    </w:rPr>
                    <w:t>1623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赵庄</w:t>
                  </w:r>
                </w:p>
              </w:tc>
              <w:tc>
                <w:tcPr>
                  <w:tcW w:w="759"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lang w:val="en-US"/>
                    </w:rPr>
                  </w:pPr>
                  <w:r>
                    <w:rPr>
                      <w:rFonts w:hint="eastAsia" w:ascii="Times New Roman" w:hAnsi="Times New Roman"/>
                      <w:szCs w:val="21"/>
                      <w:lang w:val="en-US" w:eastAsia="zh-CN" w:bidi="ar"/>
                    </w:rPr>
                    <w:t>-700</w:t>
                  </w:r>
                </w:p>
              </w:tc>
              <w:tc>
                <w:tcPr>
                  <w:tcW w:w="861"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lang w:val="en-US"/>
                    </w:rPr>
                  </w:pPr>
                  <w:r>
                    <w:rPr>
                      <w:rFonts w:hint="eastAsia" w:ascii="Times New Roman" w:hAnsi="Times New Roman"/>
                      <w:szCs w:val="21"/>
                      <w:lang w:val="en-US" w:eastAsia="zh-CN" w:bidi="ar"/>
                    </w:rPr>
                    <w:t>-1360</w:t>
                  </w:r>
                </w:p>
              </w:tc>
              <w:tc>
                <w:tcPr>
                  <w:tcW w:w="98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w:t>
                  </w:r>
                </w:p>
              </w:tc>
              <w:tc>
                <w:tcPr>
                  <w:tcW w:w="95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280人</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西南</w:t>
                  </w:r>
                </w:p>
              </w:tc>
              <w:tc>
                <w:tcPr>
                  <w:tcW w:w="957"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 w:val="21"/>
                      <w:szCs w:val="21"/>
                      <w:lang w:val="en-US"/>
                    </w:rPr>
                  </w:pPr>
                  <w:r>
                    <w:rPr>
                      <w:rFonts w:hint="default" w:ascii="Times New Roman" w:hAnsi="Times New Roman" w:eastAsia="宋体" w:cs="Times New Roman"/>
                      <w:i w:val="0"/>
                      <w:color w:val="000000"/>
                      <w:kern w:val="0"/>
                      <w:sz w:val="21"/>
                      <w:szCs w:val="21"/>
                      <w:u w:val="none"/>
                      <w:lang w:val="en-US" w:eastAsia="zh-CN" w:bidi="ar"/>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泗县虹景花园</w:t>
                  </w: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-300</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480</w:t>
                  </w:r>
                </w:p>
              </w:tc>
              <w:tc>
                <w:tcPr>
                  <w:tcW w:w="983" w:type="dxa"/>
                  <w:vAlign w:val="center"/>
                </w:tcPr>
                <w:p>
                  <w:pPr>
                    <w:pStyle w:val="53"/>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w:t>
                  </w:r>
                </w:p>
              </w:tc>
              <w:tc>
                <w:tcPr>
                  <w:tcW w:w="95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800人</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西北</w:t>
                  </w:r>
                </w:p>
              </w:tc>
              <w:tc>
                <w:tcPr>
                  <w:tcW w:w="957"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pPr>
                    <w:pStyle w:val="53"/>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玉兰公馆小区</w:t>
                  </w:r>
                </w:p>
              </w:tc>
              <w:tc>
                <w:tcPr>
                  <w:tcW w:w="759"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lang w:val="en-US"/>
                    </w:rPr>
                  </w:pPr>
                  <w:r>
                    <w:rPr>
                      <w:rFonts w:hint="eastAsia" w:ascii="Times New Roman" w:hAnsi="Times New Roman"/>
                      <w:szCs w:val="21"/>
                      <w:lang w:val="en-US" w:eastAsia="zh-CN" w:bidi="ar"/>
                    </w:rPr>
                    <w:t>-1700</w:t>
                  </w:r>
                </w:p>
              </w:tc>
              <w:tc>
                <w:tcPr>
                  <w:tcW w:w="861"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lang w:val="en-US"/>
                    </w:rPr>
                  </w:pPr>
                  <w:r>
                    <w:rPr>
                      <w:rFonts w:hint="eastAsia" w:ascii="Times New Roman" w:hAnsi="Times New Roman"/>
                      <w:szCs w:val="21"/>
                      <w:lang w:val="en-US" w:eastAsia="zh-CN" w:bidi="ar"/>
                    </w:rPr>
                    <w:t>1100</w:t>
                  </w:r>
                </w:p>
              </w:tc>
              <w:tc>
                <w:tcPr>
                  <w:tcW w:w="983" w:type="dxa"/>
                  <w:vAlign w:val="center"/>
                </w:tcPr>
                <w:p>
                  <w:pPr>
                    <w:pStyle w:val="53"/>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w:t>
                  </w:r>
                </w:p>
              </w:tc>
              <w:tc>
                <w:tcPr>
                  <w:tcW w:w="950" w:type="dxa"/>
                  <w:vAlign w:val="center"/>
                </w:tcPr>
                <w:p>
                  <w:pPr>
                    <w:pStyle w:val="53"/>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1550人</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西北</w:t>
                  </w:r>
                </w:p>
              </w:tc>
              <w:tc>
                <w:tcPr>
                  <w:tcW w:w="957"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 w:val="21"/>
                      <w:szCs w:val="21"/>
                      <w:lang w:val="en-US"/>
                    </w:rPr>
                  </w:pPr>
                  <w:r>
                    <w:rPr>
                      <w:rFonts w:hint="default" w:ascii="Times New Roman" w:hAnsi="Times New Roman" w:eastAsia="宋体" w:cs="Times New Roman"/>
                      <w:i w:val="0"/>
                      <w:color w:val="000000"/>
                      <w:kern w:val="0"/>
                      <w:sz w:val="21"/>
                      <w:szCs w:val="21"/>
                      <w:u w:val="none"/>
                      <w:lang w:val="en-US" w:eastAsia="zh-CN" w:bidi="ar"/>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pPr>
                    <w:pStyle w:val="53"/>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盛世豪庭小区</w:t>
                  </w:r>
                </w:p>
              </w:tc>
              <w:tc>
                <w:tcPr>
                  <w:tcW w:w="759"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lang w:val="en-US"/>
                    </w:rPr>
                  </w:pPr>
                  <w:r>
                    <w:rPr>
                      <w:rFonts w:hint="eastAsia" w:ascii="Times New Roman" w:hAnsi="Times New Roman"/>
                      <w:szCs w:val="21"/>
                      <w:lang w:val="en-US" w:eastAsia="zh-CN" w:bidi="ar"/>
                    </w:rPr>
                    <w:t>-900</w:t>
                  </w:r>
                </w:p>
              </w:tc>
              <w:tc>
                <w:tcPr>
                  <w:tcW w:w="861"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lang w:val="en-US"/>
                    </w:rPr>
                  </w:pPr>
                  <w:r>
                    <w:rPr>
                      <w:rFonts w:hint="eastAsia" w:ascii="Times New Roman" w:hAnsi="Times New Roman"/>
                      <w:szCs w:val="21"/>
                      <w:lang w:val="en-US" w:eastAsia="zh-CN" w:bidi="ar"/>
                    </w:rPr>
                    <w:t>1120</w:t>
                  </w:r>
                </w:p>
              </w:tc>
              <w:tc>
                <w:tcPr>
                  <w:tcW w:w="983" w:type="dxa"/>
                  <w:vAlign w:val="center"/>
                </w:tcPr>
                <w:p>
                  <w:pPr>
                    <w:pStyle w:val="53"/>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w:t>
                  </w:r>
                </w:p>
              </w:tc>
              <w:tc>
                <w:tcPr>
                  <w:tcW w:w="950" w:type="dxa"/>
                  <w:vAlign w:val="center"/>
                </w:tcPr>
                <w:p>
                  <w:pPr>
                    <w:pStyle w:val="53"/>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1650人</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西北</w:t>
                  </w:r>
                </w:p>
              </w:tc>
              <w:tc>
                <w:tcPr>
                  <w:tcW w:w="957"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 w:val="21"/>
                      <w:szCs w:val="21"/>
                      <w:lang w:val="en-US"/>
                    </w:rPr>
                  </w:pPr>
                  <w:r>
                    <w:rPr>
                      <w:rFonts w:hint="default" w:ascii="Times New Roman" w:hAnsi="Times New Roman" w:eastAsia="宋体" w:cs="Times New Roman"/>
                      <w:i w:val="0"/>
                      <w:color w:val="000000"/>
                      <w:kern w:val="0"/>
                      <w:sz w:val="21"/>
                      <w:szCs w:val="21"/>
                      <w:u w:val="none"/>
                      <w:lang w:val="en-US" w:eastAsia="zh-CN" w:bidi="ar"/>
                    </w:rPr>
                    <w:t>1437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pPr>
                    <w:pStyle w:val="53"/>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东城美郡小区</w:t>
                  </w: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-1440</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1480</w:t>
                  </w:r>
                </w:p>
              </w:tc>
              <w:tc>
                <w:tcPr>
                  <w:tcW w:w="983" w:type="dxa"/>
                  <w:vAlign w:val="center"/>
                </w:tcPr>
                <w:p>
                  <w:pPr>
                    <w:pStyle w:val="53"/>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w:t>
                  </w:r>
                </w:p>
              </w:tc>
              <w:tc>
                <w:tcPr>
                  <w:tcW w:w="950" w:type="dxa"/>
                  <w:vAlign w:val="center"/>
                </w:tcPr>
                <w:p>
                  <w:pPr>
                    <w:pStyle w:val="53"/>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850人</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西北</w:t>
                  </w:r>
                </w:p>
              </w:tc>
              <w:tc>
                <w:tcPr>
                  <w:tcW w:w="957"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2065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pPr>
                    <w:pStyle w:val="53"/>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东城英郡小区</w:t>
                  </w: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-1410</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2350</w:t>
                  </w:r>
                </w:p>
              </w:tc>
              <w:tc>
                <w:tcPr>
                  <w:tcW w:w="983" w:type="dxa"/>
                  <w:vAlign w:val="center"/>
                </w:tcPr>
                <w:p>
                  <w:pPr>
                    <w:pStyle w:val="53"/>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w:t>
                  </w:r>
                </w:p>
              </w:tc>
              <w:tc>
                <w:tcPr>
                  <w:tcW w:w="950" w:type="dxa"/>
                  <w:vAlign w:val="center"/>
                </w:tcPr>
                <w:p>
                  <w:pPr>
                    <w:pStyle w:val="53"/>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860人</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西北</w:t>
                  </w:r>
                </w:p>
              </w:tc>
              <w:tc>
                <w:tcPr>
                  <w:tcW w:w="957"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2741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pPr>
                    <w:pStyle w:val="53"/>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东城丽苑</w:t>
                  </w:r>
                </w:p>
              </w:tc>
              <w:tc>
                <w:tcPr>
                  <w:tcW w:w="759"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lang w:val="en-US"/>
                    </w:rPr>
                  </w:pPr>
                  <w:r>
                    <w:rPr>
                      <w:rFonts w:hint="eastAsia" w:ascii="Times New Roman" w:hAnsi="Times New Roman"/>
                      <w:szCs w:val="21"/>
                      <w:lang w:val="en-US" w:eastAsia="zh-CN" w:bidi="ar"/>
                    </w:rPr>
                    <w:t>-300</w:t>
                  </w:r>
                </w:p>
              </w:tc>
              <w:tc>
                <w:tcPr>
                  <w:tcW w:w="861"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lang w:val="en-US"/>
                    </w:rPr>
                  </w:pPr>
                  <w:r>
                    <w:rPr>
                      <w:rFonts w:hint="eastAsia" w:ascii="Times New Roman" w:hAnsi="Times New Roman"/>
                      <w:szCs w:val="21"/>
                      <w:lang w:val="en-US" w:eastAsia="zh-CN" w:bidi="ar"/>
                    </w:rPr>
                    <w:t>1390</w:t>
                  </w:r>
                </w:p>
              </w:tc>
              <w:tc>
                <w:tcPr>
                  <w:tcW w:w="983" w:type="dxa"/>
                  <w:vAlign w:val="center"/>
                </w:tcPr>
                <w:p>
                  <w:pPr>
                    <w:pStyle w:val="53"/>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w:t>
                  </w:r>
                </w:p>
              </w:tc>
              <w:tc>
                <w:tcPr>
                  <w:tcW w:w="950" w:type="dxa"/>
                  <w:vAlign w:val="center"/>
                </w:tcPr>
                <w:p>
                  <w:pPr>
                    <w:pStyle w:val="53"/>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920人</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北</w:t>
                  </w:r>
                </w:p>
              </w:tc>
              <w:tc>
                <w:tcPr>
                  <w:tcW w:w="957"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 w:val="21"/>
                      <w:szCs w:val="21"/>
                      <w:lang w:val="en-US"/>
                    </w:rPr>
                  </w:pPr>
                  <w:r>
                    <w:rPr>
                      <w:rFonts w:hint="default" w:ascii="Times New Roman" w:hAnsi="Times New Roman" w:eastAsia="宋体" w:cs="Times New Roman"/>
                      <w:i w:val="0"/>
                      <w:color w:val="000000"/>
                      <w:kern w:val="0"/>
                      <w:sz w:val="21"/>
                      <w:szCs w:val="21"/>
                      <w:u w:val="none"/>
                      <w:lang w:val="en-US" w:eastAsia="zh-CN" w:bidi="ar"/>
                    </w:rPr>
                    <w:t>1422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泗县惠民苑小区</w:t>
                  </w:r>
                </w:p>
              </w:tc>
              <w:tc>
                <w:tcPr>
                  <w:tcW w:w="759"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lang w:val="en-US"/>
                    </w:rPr>
                  </w:pPr>
                  <w:r>
                    <w:rPr>
                      <w:rFonts w:hint="eastAsia" w:ascii="Times New Roman" w:hAnsi="Times New Roman"/>
                      <w:szCs w:val="21"/>
                      <w:lang w:val="en-US" w:eastAsia="zh-CN"/>
                    </w:rPr>
                    <w:t>-380</w:t>
                  </w:r>
                </w:p>
              </w:tc>
              <w:tc>
                <w:tcPr>
                  <w:tcW w:w="861"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lang w:val="en-US"/>
                    </w:rPr>
                  </w:pPr>
                  <w:r>
                    <w:rPr>
                      <w:rFonts w:hint="eastAsia" w:ascii="Times New Roman" w:hAnsi="Times New Roman"/>
                      <w:szCs w:val="21"/>
                      <w:lang w:val="en-US" w:eastAsia="zh-CN"/>
                    </w:rPr>
                    <w:t>1144</w:t>
                  </w:r>
                </w:p>
              </w:tc>
              <w:tc>
                <w:tcPr>
                  <w:tcW w:w="98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w:t>
                  </w:r>
                </w:p>
              </w:tc>
              <w:tc>
                <w:tcPr>
                  <w:tcW w:w="95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1280人</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西北</w:t>
                  </w:r>
                </w:p>
              </w:tc>
              <w:tc>
                <w:tcPr>
                  <w:tcW w:w="957"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 w:val="21"/>
                      <w:szCs w:val="21"/>
                      <w:lang w:val="en-US"/>
                    </w:rPr>
                  </w:pPr>
                  <w:r>
                    <w:rPr>
                      <w:rFonts w:hint="default" w:ascii="Times New Roman" w:hAnsi="Times New Roman" w:eastAsia="宋体" w:cs="Times New Roman"/>
                      <w:i w:val="0"/>
                      <w:color w:val="000000"/>
                      <w:kern w:val="0"/>
                      <w:sz w:val="21"/>
                      <w:szCs w:val="21"/>
                      <w:u w:val="none"/>
                      <w:lang w:val="en-US" w:eastAsia="zh-CN" w:bidi="ar"/>
                    </w:rPr>
                    <w:t>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泗州枫景</w:t>
                  </w:r>
                </w:p>
              </w:tc>
              <w:tc>
                <w:tcPr>
                  <w:tcW w:w="759"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lang w:val="en-US"/>
                    </w:rPr>
                  </w:pPr>
                  <w:r>
                    <w:rPr>
                      <w:rFonts w:hint="eastAsia" w:ascii="Times New Roman" w:hAnsi="Times New Roman"/>
                      <w:szCs w:val="21"/>
                      <w:lang w:val="en-US" w:eastAsia="zh-CN" w:bidi="ar"/>
                    </w:rPr>
                    <w:t>-910</w:t>
                  </w:r>
                </w:p>
              </w:tc>
              <w:tc>
                <w:tcPr>
                  <w:tcW w:w="861"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lang w:val="en-US"/>
                    </w:rPr>
                  </w:pPr>
                  <w:r>
                    <w:rPr>
                      <w:rFonts w:hint="eastAsia" w:ascii="Times New Roman" w:hAnsi="Times New Roman"/>
                      <w:szCs w:val="21"/>
                      <w:lang w:val="en-US" w:eastAsia="zh-CN" w:bidi="ar"/>
                    </w:rPr>
                    <w:t>1580</w:t>
                  </w:r>
                </w:p>
              </w:tc>
              <w:tc>
                <w:tcPr>
                  <w:tcW w:w="98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w:t>
                  </w:r>
                </w:p>
              </w:tc>
              <w:tc>
                <w:tcPr>
                  <w:tcW w:w="95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1280人</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西北</w:t>
                  </w:r>
                </w:p>
              </w:tc>
              <w:tc>
                <w:tcPr>
                  <w:tcW w:w="957"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1823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玉兰B区</w:t>
                  </w: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-2330</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780</w:t>
                  </w:r>
                </w:p>
              </w:tc>
              <w:tc>
                <w:tcPr>
                  <w:tcW w:w="98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w:t>
                  </w:r>
                </w:p>
              </w:tc>
              <w:tc>
                <w:tcPr>
                  <w:tcW w:w="95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1450人</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西北</w:t>
                  </w:r>
                </w:p>
              </w:tc>
              <w:tc>
                <w:tcPr>
                  <w:tcW w:w="957"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2457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泗县灵童学校</w:t>
                  </w: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-2300</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1010</w:t>
                  </w:r>
                </w:p>
              </w:tc>
              <w:tc>
                <w:tcPr>
                  <w:tcW w:w="98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学校师生</w:t>
                  </w:r>
                </w:p>
              </w:tc>
              <w:tc>
                <w:tcPr>
                  <w:tcW w:w="95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95个班</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西北</w:t>
                  </w:r>
                </w:p>
              </w:tc>
              <w:tc>
                <w:tcPr>
                  <w:tcW w:w="957"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2512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锦绣华庭</w:t>
                  </w: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-2200</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1250</w:t>
                  </w:r>
                </w:p>
              </w:tc>
              <w:tc>
                <w:tcPr>
                  <w:tcW w:w="98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w:t>
                  </w:r>
                </w:p>
              </w:tc>
              <w:tc>
                <w:tcPr>
                  <w:tcW w:w="95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900人</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西北</w:t>
                  </w:r>
                </w:p>
              </w:tc>
              <w:tc>
                <w:tcPr>
                  <w:tcW w:w="957"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2530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家和花园</w:t>
                  </w: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-2199</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1500</w:t>
                  </w:r>
                </w:p>
              </w:tc>
              <w:tc>
                <w:tcPr>
                  <w:tcW w:w="98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w:t>
                  </w:r>
                </w:p>
              </w:tc>
              <w:tc>
                <w:tcPr>
                  <w:tcW w:w="95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1100人</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西北</w:t>
                  </w:r>
                </w:p>
              </w:tc>
              <w:tc>
                <w:tcPr>
                  <w:tcW w:w="957"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2662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汴光花园</w:t>
                  </w: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-2420</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1490</w:t>
                  </w:r>
                </w:p>
              </w:tc>
              <w:tc>
                <w:tcPr>
                  <w:tcW w:w="98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w:t>
                  </w:r>
                </w:p>
              </w:tc>
              <w:tc>
                <w:tcPr>
                  <w:tcW w:w="95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880人</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西北</w:t>
                  </w:r>
                </w:p>
              </w:tc>
              <w:tc>
                <w:tcPr>
                  <w:tcW w:w="957"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2842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东城虹郡</w:t>
                  </w: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-1800</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2100</w:t>
                  </w:r>
                </w:p>
              </w:tc>
              <w:tc>
                <w:tcPr>
                  <w:tcW w:w="98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w:t>
                  </w:r>
                </w:p>
              </w:tc>
              <w:tc>
                <w:tcPr>
                  <w:tcW w:w="95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1860人</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西北</w:t>
                  </w:r>
                </w:p>
              </w:tc>
              <w:tc>
                <w:tcPr>
                  <w:tcW w:w="957"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2766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凤凰国际城</w:t>
                  </w: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-2530</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2530</w:t>
                  </w:r>
                </w:p>
              </w:tc>
              <w:tc>
                <w:tcPr>
                  <w:tcW w:w="98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w:t>
                  </w:r>
                </w:p>
              </w:tc>
              <w:tc>
                <w:tcPr>
                  <w:tcW w:w="95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1250人</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西北</w:t>
                  </w:r>
                </w:p>
              </w:tc>
              <w:tc>
                <w:tcPr>
                  <w:tcW w:w="957"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3578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运河家园</w:t>
                  </w: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-2353</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2555</w:t>
                  </w:r>
                </w:p>
              </w:tc>
              <w:tc>
                <w:tcPr>
                  <w:tcW w:w="98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w:t>
                  </w:r>
                </w:p>
              </w:tc>
              <w:tc>
                <w:tcPr>
                  <w:tcW w:w="95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600人</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西北</w:t>
                  </w:r>
                </w:p>
              </w:tc>
              <w:tc>
                <w:tcPr>
                  <w:tcW w:w="957"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3473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汴光新村</w:t>
                  </w: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-1085</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2340</w:t>
                  </w:r>
                </w:p>
              </w:tc>
              <w:tc>
                <w:tcPr>
                  <w:tcW w:w="98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w:t>
                  </w:r>
                </w:p>
              </w:tc>
              <w:tc>
                <w:tcPr>
                  <w:tcW w:w="95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1240人</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西北</w:t>
                  </w:r>
                </w:p>
              </w:tc>
              <w:tc>
                <w:tcPr>
                  <w:tcW w:w="957"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2579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泗州学校</w:t>
                  </w: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-300</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2180</w:t>
                  </w:r>
                </w:p>
              </w:tc>
              <w:tc>
                <w:tcPr>
                  <w:tcW w:w="98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学校师生</w:t>
                  </w:r>
                </w:p>
              </w:tc>
              <w:tc>
                <w:tcPr>
                  <w:tcW w:w="95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48个班</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西北</w:t>
                  </w:r>
                </w:p>
              </w:tc>
              <w:tc>
                <w:tcPr>
                  <w:tcW w:w="957"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 w:val="21"/>
                      <w:szCs w:val="21"/>
                      <w:lang w:val="en-US"/>
                    </w:rPr>
                  </w:pPr>
                  <w:r>
                    <w:rPr>
                      <w:rFonts w:hint="default" w:ascii="Times New Roman" w:hAnsi="Times New Roman" w:eastAsia="宋体" w:cs="Times New Roman"/>
                      <w:i w:val="0"/>
                      <w:color w:val="000000"/>
                      <w:kern w:val="0"/>
                      <w:sz w:val="21"/>
                      <w:szCs w:val="21"/>
                      <w:u w:val="none"/>
                      <w:lang w:val="en-US" w:eastAsia="zh-CN" w:bidi="ar"/>
                    </w:rPr>
                    <w:t>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和顺紫悦府</w:t>
                  </w: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-300</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2490</w:t>
                  </w:r>
                </w:p>
              </w:tc>
              <w:tc>
                <w:tcPr>
                  <w:tcW w:w="98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w:t>
                  </w:r>
                </w:p>
              </w:tc>
              <w:tc>
                <w:tcPr>
                  <w:tcW w:w="95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1450人</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西北</w:t>
                  </w:r>
                </w:p>
              </w:tc>
              <w:tc>
                <w:tcPr>
                  <w:tcW w:w="957"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2508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弯李圩村</w:t>
                  </w: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613</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2420</w:t>
                  </w:r>
                </w:p>
              </w:tc>
              <w:tc>
                <w:tcPr>
                  <w:tcW w:w="98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w:t>
                  </w:r>
                </w:p>
              </w:tc>
              <w:tc>
                <w:tcPr>
                  <w:tcW w:w="95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480人</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东北</w:t>
                  </w:r>
                </w:p>
              </w:tc>
              <w:tc>
                <w:tcPr>
                  <w:tcW w:w="957"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2496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康庄家园</w:t>
                  </w:r>
                </w:p>
              </w:tc>
              <w:tc>
                <w:tcPr>
                  <w:tcW w:w="759"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rPr>
                  </w:pPr>
                  <w:r>
                    <w:rPr>
                      <w:rFonts w:hint="eastAsia" w:ascii="Times New Roman" w:hAnsi="Times New Roman"/>
                      <w:szCs w:val="21"/>
                      <w:lang w:val="en-US" w:eastAsia="zh-CN" w:bidi="ar"/>
                    </w:rPr>
                    <w:t>682</w:t>
                  </w:r>
                </w:p>
              </w:tc>
              <w:tc>
                <w:tcPr>
                  <w:tcW w:w="861"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lang w:val="en-US"/>
                    </w:rPr>
                  </w:pPr>
                  <w:r>
                    <w:rPr>
                      <w:rFonts w:hint="eastAsia" w:ascii="Times New Roman" w:hAnsi="Times New Roman"/>
                      <w:szCs w:val="21"/>
                      <w:lang w:val="en-US" w:eastAsia="zh-CN" w:bidi="ar"/>
                    </w:rPr>
                    <w:t>1710</w:t>
                  </w:r>
                </w:p>
              </w:tc>
              <w:tc>
                <w:tcPr>
                  <w:tcW w:w="98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w:t>
                  </w:r>
                </w:p>
              </w:tc>
              <w:tc>
                <w:tcPr>
                  <w:tcW w:w="95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1080人</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东北</w:t>
                  </w:r>
                </w:p>
              </w:tc>
              <w:tc>
                <w:tcPr>
                  <w:tcW w:w="957"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1841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泗县政府</w:t>
                  </w: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-1700</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2148</w:t>
                  </w:r>
                </w:p>
              </w:tc>
              <w:tc>
                <w:tcPr>
                  <w:tcW w:w="98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95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西北</w:t>
                  </w:r>
                </w:p>
              </w:tc>
              <w:tc>
                <w:tcPr>
                  <w:tcW w:w="957"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2739</w:t>
                  </w:r>
                </w:p>
              </w:tc>
            </w:tr>
          </w:tbl>
          <w:p>
            <w:pPr>
              <w:keepNext w:val="0"/>
              <w:keepLines w:val="0"/>
              <w:suppressLineNumbers w:val="0"/>
              <w:spacing w:before="0" w:beforeAutospacing="0" w:after="0" w:afterAutospacing="0" w:line="360" w:lineRule="auto"/>
              <w:ind w:left="0" w:right="0"/>
              <w:jc w:val="both"/>
              <w:rPr>
                <w:rFonts w:hint="default" w:ascii="Times New Roman" w:hAnsi="Times New Roman" w:cs="Times New Roman"/>
                <w:b/>
                <w:bCs/>
                <w:sz w:val="24"/>
                <w:szCs w:val="24"/>
              </w:rPr>
            </w:pPr>
          </w:p>
          <w:p>
            <w:pPr>
              <w:keepNext w:val="0"/>
              <w:keepLines w:val="0"/>
              <w:suppressLineNumbers w:val="0"/>
              <w:spacing w:before="0" w:beforeAutospacing="0" w:after="0" w:afterAutospacing="0" w:line="360" w:lineRule="auto"/>
              <w:ind w:left="0" w:right="0" w:firstLine="482" w:firstLineChars="200"/>
              <w:jc w:val="center"/>
              <w:rPr>
                <w:rFonts w:hint="default" w:ascii="Times New Roman" w:hAnsi="Times New Roman" w:cs="Times New Roman"/>
                <w:b/>
                <w:bCs/>
                <w:sz w:val="24"/>
                <w:szCs w:val="24"/>
              </w:rPr>
            </w:pPr>
          </w:p>
          <w:p>
            <w:pPr>
              <w:keepNext w:val="0"/>
              <w:keepLines w:val="0"/>
              <w:suppressLineNumbers w:val="0"/>
              <w:spacing w:before="0" w:beforeAutospacing="0" w:after="0" w:afterAutospacing="0" w:line="360" w:lineRule="auto"/>
              <w:ind w:left="0" w:right="0" w:firstLine="482" w:firstLineChars="200"/>
              <w:jc w:val="center"/>
              <w:rPr>
                <w:rFonts w:hint="default" w:ascii="Times New Roman" w:hAnsi="Times New Roman" w:cs="Times New Roman"/>
                <w:b/>
                <w:bCs/>
                <w:sz w:val="24"/>
                <w:szCs w:val="24"/>
              </w:rPr>
            </w:pPr>
          </w:p>
          <w:p>
            <w:pPr>
              <w:keepNext w:val="0"/>
              <w:keepLines w:val="0"/>
              <w:suppressLineNumbers w:val="0"/>
              <w:spacing w:before="0" w:beforeAutospacing="0" w:after="0" w:afterAutospacing="0" w:line="360" w:lineRule="auto"/>
              <w:ind w:left="0" w:right="0" w:firstLine="482" w:firstLineChars="200"/>
              <w:jc w:val="center"/>
              <w:rPr>
                <w:rFonts w:hint="default" w:ascii="Times New Roman" w:hAnsi="Times New Roman" w:cs="Times New Roman"/>
                <w:b/>
                <w:bCs/>
                <w:sz w:val="24"/>
                <w:szCs w:val="24"/>
              </w:rPr>
            </w:pPr>
          </w:p>
          <w:p>
            <w:pPr>
              <w:keepNext w:val="0"/>
              <w:keepLines w:val="0"/>
              <w:suppressLineNumbers w:val="0"/>
              <w:spacing w:before="0" w:beforeAutospacing="0" w:after="0" w:afterAutospacing="0" w:line="360" w:lineRule="auto"/>
              <w:ind w:left="0" w:right="0" w:firstLine="482" w:firstLineChars="200"/>
              <w:jc w:val="center"/>
              <w:rPr>
                <w:rFonts w:hint="default" w:ascii="Times New Roman" w:hAnsi="Times New Roman" w:cs="Times New Roman"/>
                <w:b/>
                <w:bCs/>
                <w:sz w:val="24"/>
                <w:szCs w:val="24"/>
              </w:rPr>
            </w:pPr>
          </w:p>
          <w:p>
            <w:pPr>
              <w:keepNext w:val="0"/>
              <w:keepLines w:val="0"/>
              <w:suppressLineNumbers w:val="0"/>
              <w:spacing w:before="0" w:beforeAutospacing="0" w:after="0" w:afterAutospacing="0" w:line="360" w:lineRule="auto"/>
              <w:ind w:left="0" w:right="0" w:firstLine="482" w:firstLineChars="200"/>
              <w:jc w:val="center"/>
              <w:rPr>
                <w:rFonts w:hint="default" w:ascii="Times New Roman" w:hAnsi="Times New Roman" w:cs="Times New Roman"/>
                <w:b/>
                <w:bCs/>
                <w:sz w:val="24"/>
                <w:szCs w:val="24"/>
              </w:rPr>
            </w:pPr>
          </w:p>
          <w:p>
            <w:pPr>
              <w:keepNext w:val="0"/>
              <w:keepLines w:val="0"/>
              <w:suppressLineNumbers w:val="0"/>
              <w:spacing w:before="0" w:beforeAutospacing="0" w:after="0" w:afterAutospacing="0" w:line="360" w:lineRule="auto"/>
              <w:ind w:left="0" w:right="0" w:firstLine="482" w:firstLineChars="200"/>
              <w:jc w:val="center"/>
              <w:rPr>
                <w:rFonts w:hint="default" w:ascii="Times New Roman" w:hAnsi="Times New Roman" w:cs="Times New Roman"/>
                <w:b/>
                <w:bCs/>
                <w:sz w:val="24"/>
                <w:szCs w:val="24"/>
              </w:rPr>
            </w:pPr>
          </w:p>
          <w:p>
            <w:pPr>
              <w:keepNext w:val="0"/>
              <w:keepLines w:val="0"/>
              <w:suppressLineNumbers w:val="0"/>
              <w:spacing w:before="0" w:beforeAutospacing="0" w:after="0" w:afterAutospacing="0" w:line="360" w:lineRule="auto"/>
              <w:ind w:left="0" w:right="0" w:firstLine="482" w:firstLineChars="200"/>
              <w:jc w:val="center"/>
              <w:rPr>
                <w:rFonts w:hint="default" w:ascii="Times New Roman" w:hAnsi="Times New Roman" w:cs="Times New Roman"/>
                <w:b/>
                <w:bCs/>
                <w:sz w:val="24"/>
                <w:szCs w:val="24"/>
              </w:rPr>
            </w:pPr>
          </w:p>
          <w:p>
            <w:pPr>
              <w:keepNext w:val="0"/>
              <w:keepLines w:val="0"/>
              <w:suppressLineNumbers w:val="0"/>
              <w:spacing w:before="0" w:beforeAutospacing="0" w:after="0" w:afterAutospacing="0" w:line="360" w:lineRule="auto"/>
              <w:ind w:left="0" w:right="0" w:firstLine="482" w:firstLineChars="200"/>
              <w:jc w:val="center"/>
              <w:rPr>
                <w:rFonts w:hint="default" w:ascii="Times New Roman" w:hAnsi="Times New Roman" w:cs="Times New Roman"/>
                <w:b/>
                <w:bCs/>
                <w:sz w:val="24"/>
                <w:szCs w:val="24"/>
              </w:rPr>
            </w:pPr>
          </w:p>
          <w:p>
            <w:pPr>
              <w:keepNext w:val="0"/>
              <w:keepLines w:val="0"/>
              <w:suppressLineNumbers w:val="0"/>
              <w:spacing w:before="0" w:beforeAutospacing="0" w:after="0" w:afterAutospacing="0" w:line="360" w:lineRule="auto"/>
              <w:ind w:left="0" w:right="0" w:firstLine="482" w:firstLineChars="200"/>
              <w:jc w:val="center"/>
              <w:rPr>
                <w:rFonts w:hint="default" w:ascii="Times New Roman" w:hAnsi="Times New Roman" w:cs="Times New Roman"/>
                <w:b/>
                <w:bCs/>
                <w:sz w:val="24"/>
                <w:szCs w:val="24"/>
              </w:rPr>
            </w:pPr>
          </w:p>
          <w:p>
            <w:pPr>
              <w:keepNext w:val="0"/>
              <w:keepLines w:val="0"/>
              <w:suppressLineNumbers w:val="0"/>
              <w:spacing w:before="0" w:beforeAutospacing="0" w:after="0" w:afterAutospacing="0" w:line="360" w:lineRule="auto"/>
              <w:ind w:left="0" w:right="0" w:firstLine="482" w:firstLineChars="200"/>
              <w:jc w:val="center"/>
              <w:rPr>
                <w:rFonts w:hint="default" w:ascii="Times New Roman" w:hAnsi="Times New Roman" w:cs="Times New Roman"/>
                <w:b/>
                <w:bCs/>
                <w:sz w:val="24"/>
                <w:szCs w:val="24"/>
              </w:rPr>
            </w:pPr>
          </w:p>
          <w:p>
            <w:pPr>
              <w:keepNext w:val="0"/>
              <w:keepLines w:val="0"/>
              <w:suppressLineNumbers w:val="0"/>
              <w:spacing w:before="0" w:beforeAutospacing="0" w:after="0" w:afterAutospacing="0" w:line="360" w:lineRule="auto"/>
              <w:ind w:left="0" w:right="0" w:firstLine="482" w:firstLineChars="200"/>
              <w:jc w:val="center"/>
              <w:rPr>
                <w:rFonts w:hint="default" w:ascii="Times New Roman" w:hAnsi="Times New Roman" w:cs="Times New Roman"/>
                <w:b/>
                <w:bCs/>
                <w:sz w:val="24"/>
                <w:szCs w:val="24"/>
              </w:rPr>
            </w:pPr>
          </w:p>
          <w:p>
            <w:pPr>
              <w:keepNext w:val="0"/>
              <w:keepLines w:val="0"/>
              <w:suppressLineNumbers w:val="0"/>
              <w:spacing w:before="0" w:beforeAutospacing="0" w:after="0" w:afterAutospacing="0" w:line="360" w:lineRule="auto"/>
              <w:ind w:left="0" w:right="0" w:firstLine="482" w:firstLineChars="200"/>
              <w:jc w:val="center"/>
              <w:rPr>
                <w:rFonts w:hint="default" w:ascii="Times New Roman" w:hAnsi="Times New Roman" w:cs="Times New Roman"/>
                <w:b/>
                <w:bCs/>
                <w:sz w:val="24"/>
                <w:szCs w:val="24"/>
              </w:rPr>
            </w:pPr>
          </w:p>
          <w:p>
            <w:pPr>
              <w:keepNext w:val="0"/>
              <w:keepLines w:val="0"/>
              <w:suppressLineNumbers w:val="0"/>
              <w:spacing w:before="0" w:beforeAutospacing="0" w:after="0" w:afterAutospacing="0" w:line="360" w:lineRule="auto"/>
              <w:ind w:left="0" w:right="0" w:firstLine="482" w:firstLineChars="200"/>
              <w:jc w:val="center"/>
              <w:rPr>
                <w:rFonts w:hint="default" w:ascii="Times New Roman" w:hAnsi="Times New Roman" w:cs="Times New Roman"/>
                <w:b/>
                <w:bCs/>
                <w:sz w:val="24"/>
                <w:szCs w:val="24"/>
              </w:rPr>
            </w:pPr>
          </w:p>
          <w:p>
            <w:pPr>
              <w:keepNext w:val="0"/>
              <w:keepLines w:val="0"/>
              <w:suppressLineNumbers w:val="0"/>
              <w:spacing w:before="0" w:beforeAutospacing="0" w:after="0" w:afterAutospacing="0" w:line="360" w:lineRule="auto"/>
              <w:ind w:left="0" w:right="0" w:firstLine="482" w:firstLineChars="200"/>
              <w:jc w:val="center"/>
              <w:rPr>
                <w:rFonts w:hint="default" w:ascii="Times New Roman" w:hAnsi="Times New Roman" w:cs="Times New Roman"/>
                <w:b/>
                <w:bCs/>
                <w:sz w:val="24"/>
                <w:szCs w:val="24"/>
              </w:rPr>
            </w:pPr>
          </w:p>
          <w:p>
            <w:pPr>
              <w:keepNext w:val="0"/>
              <w:keepLines w:val="0"/>
              <w:suppressLineNumbers w:val="0"/>
              <w:spacing w:before="0" w:beforeAutospacing="0" w:after="0" w:afterAutospacing="0" w:line="360" w:lineRule="auto"/>
              <w:ind w:left="0" w:right="0" w:firstLine="482" w:firstLineChars="200"/>
              <w:jc w:val="center"/>
              <w:rPr>
                <w:rFonts w:hint="default" w:ascii="Times New Roman" w:hAnsi="Times New Roman" w:cs="Times New Roman"/>
                <w:b/>
                <w:bCs/>
                <w:sz w:val="24"/>
                <w:szCs w:val="24"/>
              </w:rPr>
            </w:pPr>
          </w:p>
          <w:p>
            <w:pPr>
              <w:keepNext w:val="0"/>
              <w:keepLines w:val="0"/>
              <w:suppressLineNumbers w:val="0"/>
              <w:spacing w:before="0" w:beforeAutospacing="0" w:after="0" w:afterAutospacing="0" w:line="360" w:lineRule="auto"/>
              <w:ind w:left="0" w:right="0" w:firstLine="482" w:firstLineChars="200"/>
              <w:jc w:val="center"/>
              <w:rPr>
                <w:rFonts w:hint="default" w:ascii="Times New Roman" w:hAnsi="Times New Roman" w:cs="Times New Roman"/>
                <w:b/>
                <w:bCs/>
                <w:sz w:val="24"/>
                <w:szCs w:val="24"/>
              </w:rPr>
            </w:pPr>
          </w:p>
          <w:p>
            <w:pPr>
              <w:keepNext w:val="0"/>
              <w:keepLines w:val="0"/>
              <w:suppressLineNumbers w:val="0"/>
              <w:spacing w:before="0" w:beforeAutospacing="0" w:after="0" w:afterAutospacing="0" w:line="360" w:lineRule="auto"/>
              <w:ind w:left="0" w:right="0" w:firstLine="482" w:firstLineChars="200"/>
              <w:jc w:val="center"/>
              <w:rPr>
                <w:rFonts w:hint="default" w:ascii="Times New Roman" w:hAnsi="Times New Roman" w:cs="Times New Roman"/>
                <w:b/>
                <w:bCs/>
                <w:sz w:val="24"/>
                <w:szCs w:val="24"/>
              </w:rPr>
            </w:pPr>
          </w:p>
          <w:p>
            <w:pPr>
              <w:keepNext w:val="0"/>
              <w:keepLines w:val="0"/>
              <w:suppressLineNumbers w:val="0"/>
              <w:spacing w:before="0" w:beforeAutospacing="0" w:after="0" w:afterAutospacing="0" w:line="360" w:lineRule="auto"/>
              <w:ind w:left="0" w:right="0" w:firstLine="482" w:firstLineChars="200"/>
              <w:jc w:val="center"/>
              <w:rPr>
                <w:rFonts w:hint="default" w:ascii="Times New Roman" w:hAnsi="Times New Roman" w:cs="Times New Roman"/>
                <w:b/>
                <w:bCs/>
                <w:sz w:val="24"/>
                <w:szCs w:val="24"/>
              </w:rPr>
            </w:pPr>
          </w:p>
          <w:p>
            <w:pPr>
              <w:keepNext w:val="0"/>
              <w:keepLines w:val="0"/>
              <w:suppressLineNumbers w:val="0"/>
              <w:spacing w:before="0" w:beforeAutospacing="0" w:after="0" w:afterAutospacing="0" w:line="360" w:lineRule="auto"/>
              <w:ind w:left="0" w:right="0" w:firstLine="482" w:firstLineChars="200"/>
              <w:jc w:val="center"/>
              <w:rPr>
                <w:rFonts w:hint="default" w:ascii="Times New Roman" w:hAnsi="Times New Roman" w:cs="Times New Roman"/>
                <w:b/>
                <w:bCs/>
                <w:sz w:val="24"/>
                <w:szCs w:val="24"/>
              </w:rPr>
            </w:pPr>
          </w:p>
          <w:p>
            <w:pPr>
              <w:keepNext w:val="0"/>
              <w:keepLines w:val="0"/>
              <w:suppressLineNumbers w:val="0"/>
              <w:spacing w:before="0" w:beforeAutospacing="0" w:after="0" w:afterAutospacing="0" w:line="360" w:lineRule="auto"/>
              <w:ind w:left="0" w:right="0" w:firstLine="482" w:firstLineChars="200"/>
              <w:jc w:val="center"/>
              <w:rPr>
                <w:rFonts w:hint="default" w:ascii="Times New Roman" w:hAnsi="Times New Roman" w:cs="Times New Roman"/>
                <w:b/>
                <w:bCs/>
                <w:sz w:val="24"/>
                <w:szCs w:val="24"/>
              </w:rPr>
            </w:pPr>
          </w:p>
          <w:p>
            <w:pPr>
              <w:keepNext w:val="0"/>
              <w:keepLines w:val="0"/>
              <w:suppressLineNumbers w:val="0"/>
              <w:spacing w:before="0" w:beforeAutospacing="0" w:after="0" w:afterAutospacing="0" w:line="360" w:lineRule="auto"/>
              <w:ind w:left="0" w:right="0" w:firstLine="482" w:firstLineChars="200"/>
              <w:jc w:val="center"/>
              <w:rPr>
                <w:rFonts w:hint="default" w:ascii="Times New Roman" w:hAnsi="Times New Roman" w:cs="Times New Roman"/>
                <w:b/>
                <w:bCs/>
                <w:sz w:val="24"/>
                <w:szCs w:val="24"/>
              </w:rPr>
            </w:pPr>
          </w:p>
          <w:p>
            <w:pPr>
              <w:keepNext w:val="0"/>
              <w:keepLines w:val="0"/>
              <w:suppressLineNumbers w:val="0"/>
              <w:spacing w:before="0" w:beforeAutospacing="0" w:after="0" w:afterAutospacing="0" w:line="360" w:lineRule="auto"/>
              <w:ind w:left="0" w:right="0" w:firstLine="482" w:firstLineChars="200"/>
              <w:jc w:val="center"/>
              <w:rPr>
                <w:rFonts w:hint="default" w:ascii="Times New Roman" w:hAnsi="Times New Roman" w:cs="Times New Roman"/>
                <w:b/>
                <w:bCs/>
                <w:sz w:val="24"/>
                <w:szCs w:val="24"/>
              </w:rPr>
            </w:pPr>
          </w:p>
          <w:p>
            <w:pPr>
              <w:keepNext w:val="0"/>
              <w:keepLines w:val="0"/>
              <w:suppressLineNumbers w:val="0"/>
              <w:spacing w:before="0" w:beforeAutospacing="0" w:after="0" w:afterAutospacing="0" w:line="360" w:lineRule="auto"/>
              <w:ind w:left="0" w:right="0" w:firstLine="482" w:firstLineChars="200"/>
              <w:jc w:val="center"/>
              <w:rPr>
                <w:rFonts w:hint="default" w:ascii="Times New Roman" w:hAnsi="Times New Roman" w:cs="Times New Roman"/>
                <w:b/>
                <w:bCs/>
                <w:sz w:val="24"/>
                <w:szCs w:val="24"/>
              </w:rPr>
            </w:pPr>
          </w:p>
          <w:p>
            <w:pPr>
              <w:keepNext w:val="0"/>
              <w:keepLines w:val="0"/>
              <w:suppressLineNumbers w:val="0"/>
              <w:spacing w:before="0" w:beforeAutospacing="0" w:after="0" w:afterAutospacing="0" w:line="360" w:lineRule="auto"/>
              <w:ind w:left="0" w:right="0" w:firstLine="482" w:firstLineChars="200"/>
              <w:jc w:val="center"/>
              <w:rPr>
                <w:rFonts w:hint="default" w:ascii="Times New Roman" w:hAnsi="Times New Roman" w:cs="Times New Roman"/>
                <w:b/>
                <w:bCs/>
                <w:sz w:val="24"/>
                <w:szCs w:val="24"/>
              </w:rPr>
            </w:pPr>
            <w:r>
              <w:rPr>
                <w:rFonts w:hint="default" w:ascii="Times New Roman" w:hAnsi="Times New Roman" w:cs="Times New Roman"/>
                <w:b/>
                <w:bCs/>
                <w:sz w:val="24"/>
                <w:szCs w:val="24"/>
              </w:rPr>
              <w:t>表</w:t>
            </w:r>
            <w:r>
              <w:rPr>
                <w:rFonts w:hint="eastAsia" w:ascii="Times New Roman" w:hAnsi="Times New Roman" w:cs="Times New Roman"/>
                <w:b/>
                <w:bCs/>
                <w:sz w:val="24"/>
                <w:szCs w:val="24"/>
                <w:lang w:val="en-US" w:eastAsia="zh-CN"/>
              </w:rPr>
              <w:t>15</w:t>
            </w:r>
            <w:r>
              <w:rPr>
                <w:rFonts w:hint="default" w:ascii="Times New Roman" w:hAnsi="Times New Roman" w:cs="Times New Roman"/>
                <w:b/>
                <w:bCs/>
                <w:sz w:val="24"/>
                <w:szCs w:val="24"/>
              </w:rPr>
              <w:t xml:space="preserve">  </w:t>
            </w:r>
            <w:r>
              <w:rPr>
                <w:rFonts w:hint="eastAsia" w:ascii="Times New Roman" w:hAnsi="Times New Roman" w:cs="Times New Roman"/>
                <w:b/>
                <w:bCs/>
                <w:sz w:val="24"/>
                <w:szCs w:val="24"/>
                <w:lang w:val="en-US" w:eastAsia="zh-CN"/>
              </w:rPr>
              <w:t>水、声</w:t>
            </w:r>
            <w:r>
              <w:rPr>
                <w:rFonts w:hint="default" w:ascii="Times New Roman" w:hAnsi="Times New Roman" w:cs="Times New Roman"/>
                <w:b/>
                <w:bCs/>
                <w:sz w:val="24"/>
                <w:szCs w:val="24"/>
              </w:rPr>
              <w:t>环境保护目标一览表</w:t>
            </w:r>
          </w:p>
          <w:tbl>
            <w:tblPr>
              <w:tblStyle w:val="23"/>
              <w:tblW w:w="8489" w:type="dxa"/>
              <w:jc w:val="center"/>
              <w:tblLayout w:type="fixed"/>
              <w:tblCellMar>
                <w:top w:w="0" w:type="dxa"/>
                <w:left w:w="0" w:type="dxa"/>
                <w:bottom w:w="0" w:type="dxa"/>
                <w:right w:w="0" w:type="dxa"/>
              </w:tblCellMar>
            </w:tblPr>
            <w:tblGrid>
              <w:gridCol w:w="1103"/>
              <w:gridCol w:w="1905"/>
              <w:gridCol w:w="1500"/>
              <w:gridCol w:w="1287"/>
              <w:gridCol w:w="2694"/>
            </w:tblGrid>
            <w:tr>
              <w:tblPrEx>
                <w:tblCellMar>
                  <w:top w:w="0" w:type="dxa"/>
                  <w:left w:w="0" w:type="dxa"/>
                  <w:bottom w:w="0" w:type="dxa"/>
                  <w:right w:w="0" w:type="dxa"/>
                </w:tblCellMar>
              </w:tblPrEx>
              <w:trPr>
                <w:trHeight w:val="639" w:hRule="atLeast"/>
                <w:jc w:val="center"/>
              </w:trPr>
              <w:tc>
                <w:tcPr>
                  <w:tcW w:w="1103" w:type="dxa"/>
                  <w:tcBorders>
                    <w:top w:val="single" w:color="000000" w:sz="4" w:space="0"/>
                    <w:left w:val="single" w:color="000000" w:sz="4" w:space="0"/>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环境要素</w:t>
                  </w:r>
                </w:p>
              </w:tc>
              <w:tc>
                <w:tcPr>
                  <w:tcW w:w="1905" w:type="dxa"/>
                  <w:tcBorders>
                    <w:top w:val="single" w:color="000000" w:sz="4" w:space="0"/>
                    <w:left w:val="nil"/>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环境保护对象</w:t>
                  </w:r>
                </w:p>
                <w:p>
                  <w:pPr>
                    <w:keepNext w:val="0"/>
                    <w:keepLines w:val="0"/>
                    <w:suppressLineNumbers w:val="0"/>
                    <w:spacing w:before="0" w:beforeAutospacing="0" w:after="0" w:afterAutospacing="0"/>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名称</w:t>
                  </w:r>
                </w:p>
              </w:tc>
              <w:tc>
                <w:tcPr>
                  <w:tcW w:w="1500" w:type="dxa"/>
                  <w:tcBorders>
                    <w:top w:val="single" w:color="000000" w:sz="4" w:space="0"/>
                    <w:left w:val="nil"/>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方位/距离(m)</w:t>
                  </w:r>
                </w:p>
              </w:tc>
              <w:tc>
                <w:tcPr>
                  <w:tcW w:w="1287" w:type="dxa"/>
                  <w:tcBorders>
                    <w:top w:val="single" w:color="000000" w:sz="4" w:space="0"/>
                    <w:left w:val="nil"/>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规模</w:t>
                  </w:r>
                </w:p>
              </w:tc>
              <w:tc>
                <w:tcPr>
                  <w:tcW w:w="2694" w:type="dxa"/>
                  <w:tcBorders>
                    <w:top w:val="single" w:color="000000" w:sz="4" w:space="0"/>
                    <w:left w:val="nil"/>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保护目标</w:t>
                  </w:r>
                </w:p>
              </w:tc>
            </w:tr>
            <w:tr>
              <w:tblPrEx>
                <w:tblCellMar>
                  <w:top w:w="0" w:type="dxa"/>
                  <w:left w:w="0" w:type="dxa"/>
                  <w:bottom w:w="0" w:type="dxa"/>
                  <w:right w:w="0" w:type="dxa"/>
                </w:tblCellMar>
              </w:tblPrEx>
              <w:trPr>
                <w:trHeight w:val="612" w:hRule="atLeast"/>
                <w:jc w:val="center"/>
              </w:trPr>
              <w:tc>
                <w:tcPr>
                  <w:tcW w:w="1103" w:type="dxa"/>
                  <w:tcBorders>
                    <w:top w:val="single" w:color="auto"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地表水</w:t>
                  </w:r>
                </w:p>
              </w:tc>
              <w:tc>
                <w:tcPr>
                  <w:tcW w:w="190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石梁河</w:t>
                  </w:r>
                </w:p>
              </w:tc>
              <w:tc>
                <w:tcPr>
                  <w:tcW w:w="15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南</w:t>
                  </w:r>
                  <w:r>
                    <w:rPr>
                      <w:rFonts w:hint="eastAsia" w:ascii="Times New Roman" w:hAnsi="Times New Roman" w:cs="Times New Roman"/>
                      <w:color w:val="000000" w:themeColor="text1"/>
                      <w:sz w:val="21"/>
                      <w:szCs w:val="21"/>
                      <w:lang w:val="en-US" w:eastAsia="zh-CN"/>
                      <w14:textFill>
                        <w14:solidFill>
                          <w14:schemeClr w14:val="tx1"/>
                        </w14:solidFill>
                      </w14:textFill>
                    </w:rPr>
                    <w:t>1650</w:t>
                  </w:r>
                  <w:r>
                    <w:rPr>
                      <w:rFonts w:hint="default" w:ascii="Times New Roman" w:hAnsi="Times New Roman" w:cs="Times New Roman"/>
                      <w:color w:val="000000" w:themeColor="text1"/>
                      <w:sz w:val="21"/>
                      <w:szCs w:val="21"/>
                      <w14:textFill>
                        <w14:solidFill>
                          <w14:schemeClr w14:val="tx1"/>
                        </w14:solidFill>
                      </w14:textFill>
                    </w:rPr>
                    <w:t>m</w:t>
                  </w:r>
                </w:p>
              </w:tc>
              <w:tc>
                <w:tcPr>
                  <w:tcW w:w="128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小河</w:t>
                  </w:r>
                </w:p>
              </w:tc>
              <w:tc>
                <w:tcPr>
                  <w:tcW w:w="269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《地表水环境质量标</w:t>
                  </w:r>
                </w:p>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准》（GB3838-2002）V类</w:t>
                  </w:r>
                </w:p>
              </w:tc>
            </w:tr>
            <w:tr>
              <w:tblPrEx>
                <w:tblCellMar>
                  <w:top w:w="0" w:type="dxa"/>
                  <w:left w:w="0" w:type="dxa"/>
                  <w:bottom w:w="0" w:type="dxa"/>
                  <w:right w:w="0" w:type="dxa"/>
                </w:tblCellMar>
              </w:tblPrEx>
              <w:trPr>
                <w:trHeight w:val="662" w:hRule="atLeast"/>
                <w:jc w:val="center"/>
              </w:trPr>
              <w:tc>
                <w:tcPr>
                  <w:tcW w:w="11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环境噪声</w:t>
                  </w:r>
                </w:p>
              </w:tc>
              <w:tc>
                <w:tcPr>
                  <w:tcW w:w="4692" w:type="dxa"/>
                  <w:gridSpan w:val="3"/>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厂界外200m</w:t>
                  </w:r>
                </w:p>
              </w:tc>
              <w:tc>
                <w:tcPr>
                  <w:tcW w:w="269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《声环境质量标准》</w:t>
                  </w:r>
                </w:p>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（GB3096-2008）3类</w:t>
                  </w:r>
                </w:p>
              </w:tc>
            </w:tr>
          </w:tbl>
          <w:p>
            <w:pPr>
              <w:keepNext w:val="0"/>
              <w:keepLines w:val="0"/>
              <w:suppressLineNumbers w:val="0"/>
              <w:spacing w:before="0" w:beforeAutospacing="0" w:after="0" w:afterAutospacing="0" w:line="360" w:lineRule="auto"/>
              <w:ind w:left="0" w:right="0"/>
              <w:jc w:val="center"/>
              <w:rPr>
                <w:rFonts w:hint="default"/>
              </w:rPr>
            </w:pPr>
          </w:p>
          <w:p>
            <w:pPr>
              <w:keepNext w:val="0"/>
              <w:keepLines w:val="0"/>
              <w:suppressLineNumbers w:val="0"/>
              <w:spacing w:before="0" w:beforeAutospacing="0" w:after="0" w:afterAutospacing="0"/>
              <w:ind w:left="0" w:right="0"/>
              <w:rPr>
                <w:rFonts w:hint="default"/>
              </w:rPr>
            </w:pPr>
          </w:p>
          <w:p>
            <w:pPr>
              <w:pStyle w:val="6"/>
              <w:suppressLineNumbers w:val="0"/>
              <w:spacing w:beforeAutospacing="0" w:afterAutospacing="0"/>
              <w:ind w:left="0" w:right="0"/>
              <w:outlineLvl w:val="2"/>
              <w:rPr>
                <w:rFonts w:hint="default"/>
              </w:rPr>
            </w:pPr>
          </w:p>
          <w:p>
            <w:pPr>
              <w:keepNext w:val="0"/>
              <w:keepLines w:val="0"/>
              <w:suppressLineNumbers w:val="0"/>
              <w:spacing w:before="0" w:beforeAutospacing="0" w:after="0" w:afterAutospacing="0"/>
              <w:ind w:left="0" w:right="0"/>
              <w:rPr>
                <w:rFonts w:hint="default"/>
              </w:rPr>
            </w:pPr>
          </w:p>
          <w:p>
            <w:pPr>
              <w:pStyle w:val="6"/>
              <w:suppressLineNumbers w:val="0"/>
              <w:spacing w:beforeAutospacing="0" w:afterAutospacing="0"/>
              <w:ind w:left="0" w:right="0"/>
              <w:outlineLvl w:val="2"/>
              <w:rPr>
                <w:rFonts w:hint="default"/>
              </w:rPr>
            </w:pPr>
          </w:p>
          <w:p>
            <w:pPr>
              <w:keepNext w:val="0"/>
              <w:keepLines w:val="0"/>
              <w:suppressLineNumbers w:val="0"/>
              <w:spacing w:before="0" w:beforeAutospacing="0" w:after="0" w:afterAutospacing="0"/>
              <w:ind w:left="0" w:right="0"/>
              <w:rPr>
                <w:rFonts w:hint="default"/>
              </w:rPr>
            </w:pPr>
          </w:p>
          <w:p>
            <w:pPr>
              <w:pStyle w:val="6"/>
              <w:suppressLineNumbers w:val="0"/>
              <w:spacing w:beforeAutospacing="0" w:afterAutospacing="0"/>
              <w:ind w:left="0" w:right="0"/>
              <w:outlineLvl w:val="2"/>
              <w:rPr>
                <w:rFonts w:hint="default"/>
              </w:rPr>
            </w:pPr>
          </w:p>
          <w:p>
            <w:pPr>
              <w:pStyle w:val="6"/>
              <w:suppressLineNumbers w:val="0"/>
              <w:spacing w:beforeAutospacing="0" w:afterAutospacing="0"/>
              <w:ind w:left="0" w:right="0"/>
              <w:outlineLvl w:val="2"/>
              <w:rPr>
                <w:rFonts w:hint="eastAsia" w:eastAsiaTheme="minorEastAsia"/>
                <w:lang w:eastAsia="zh-CN"/>
              </w:rPr>
            </w:pPr>
          </w:p>
        </w:tc>
      </w:tr>
    </w:tbl>
    <w:p>
      <w:pPr>
        <w:pStyle w:val="4"/>
        <w:spacing w:line="360" w:lineRule="auto"/>
        <w:ind w:left="0" w:right="99"/>
        <w:jc w:val="left"/>
        <w:rPr>
          <w:rFonts w:ascii="Times New Roman" w:hAnsi="Times New Roman" w:eastAsia="黑体" w:cs="Times New Roman"/>
        </w:rPr>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p>
      <w:pPr>
        <w:pStyle w:val="4"/>
        <w:spacing w:line="360" w:lineRule="auto"/>
        <w:ind w:left="0" w:right="99"/>
        <w:jc w:val="left"/>
        <w:rPr>
          <w:rFonts w:ascii="Times New Roman" w:hAnsi="Times New Roman" w:eastAsia="黑体" w:cs="Times New Roman"/>
        </w:rPr>
      </w:pPr>
      <w:r>
        <w:rPr>
          <w:rFonts w:ascii="Times New Roman" w:hAnsi="Times New Roman" w:eastAsia="黑体" w:cs="Times New Roman"/>
        </w:rPr>
        <w:t>评价适用标准</w:t>
      </w:r>
    </w:p>
    <w:tbl>
      <w:tblPr>
        <w:tblStyle w:val="2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9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6"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环境质量标准</w:t>
            </w:r>
          </w:p>
        </w:tc>
        <w:tc>
          <w:tcPr>
            <w:tcW w:w="9022" w:type="dxa"/>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rPr>
            </w:pPr>
            <w:r>
              <w:rPr>
                <w:rFonts w:hint="default" w:ascii="Times New Roman" w:hAnsi="Times New Roman" w:eastAsia="宋体" w:cs="Times New Roman"/>
                <w:b/>
                <w:bCs/>
                <w:sz w:val="24"/>
              </w:rPr>
              <w:t>一、大气环境</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执行《环境空气质量标准》（GB3095－2012）中二级标准，相关环境质量标准详见下表。</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4"/>
                <w:szCs w:val="24"/>
              </w:rPr>
            </w:pPr>
            <w:r>
              <w:rPr>
                <w:rFonts w:hint="default" w:ascii="Times New Roman" w:hAnsi="Times New Roman" w:eastAsia="宋体" w:cs="Times New Roman"/>
                <w:b/>
                <w:kern w:val="2"/>
                <w:sz w:val="24"/>
                <w:szCs w:val="24"/>
                <w:lang w:val="en-US" w:eastAsia="zh-CN" w:bidi="ar"/>
              </w:rPr>
              <w:t>表</w:t>
            </w:r>
            <w:r>
              <w:rPr>
                <w:rFonts w:hint="eastAsia" w:ascii="Times New Roman" w:hAnsi="Times New Roman" w:eastAsia="宋体" w:cs="Times New Roman"/>
                <w:b/>
                <w:kern w:val="2"/>
                <w:sz w:val="24"/>
                <w:szCs w:val="24"/>
                <w:lang w:val="en-US" w:eastAsia="zh-CN" w:bidi="ar"/>
              </w:rPr>
              <w:t>16</w:t>
            </w:r>
            <w:r>
              <w:rPr>
                <w:rFonts w:hint="default" w:ascii="Times New Roman" w:hAnsi="Times New Roman" w:eastAsia="宋体" w:cs="Times New Roman"/>
                <w:b/>
                <w:kern w:val="2"/>
                <w:sz w:val="24"/>
                <w:szCs w:val="24"/>
                <w:lang w:val="en-US" w:eastAsia="zh-CN" w:bidi="ar"/>
              </w:rPr>
              <w:t xml:space="preserve">  环境空气质量标准</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0"/>
              <w:gridCol w:w="1347"/>
              <w:gridCol w:w="1305"/>
              <w:gridCol w:w="1110"/>
              <w:gridCol w:w="1125"/>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700" w:type="dxa"/>
                  <w:vMerge w:val="restart"/>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b/>
                      <w:kern w:val="2"/>
                      <w:sz w:val="21"/>
                      <w:szCs w:val="21"/>
                    </w:rPr>
                  </w:pPr>
                  <w:r>
                    <w:rPr>
                      <w:rFonts w:hint="eastAsia" w:ascii="Times New Roman" w:hAnsi="Times New Roman" w:eastAsia="宋体" w:cs="Times New Roman"/>
                      <w:b/>
                      <w:kern w:val="2"/>
                      <w:sz w:val="21"/>
                      <w:szCs w:val="21"/>
                      <w:lang w:val="en-US" w:eastAsia="zh-CN" w:bidi="ar"/>
                    </w:rPr>
                    <w:t>类别</w:t>
                  </w:r>
                </w:p>
              </w:tc>
              <w:tc>
                <w:tcPr>
                  <w:tcW w:w="1347" w:type="dxa"/>
                  <w:vMerge w:val="restart"/>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b/>
                      <w:kern w:val="2"/>
                      <w:sz w:val="21"/>
                      <w:szCs w:val="21"/>
                    </w:rPr>
                  </w:pPr>
                  <w:r>
                    <w:rPr>
                      <w:rFonts w:hint="eastAsia" w:ascii="Times New Roman" w:hAnsi="Times New Roman" w:eastAsia="宋体" w:cs="Times New Roman"/>
                      <w:b/>
                      <w:kern w:val="2"/>
                      <w:sz w:val="21"/>
                      <w:szCs w:val="21"/>
                      <w:lang w:val="en-US" w:eastAsia="zh-CN" w:bidi="ar"/>
                    </w:rPr>
                    <w:t>污染物</w:t>
                  </w:r>
                </w:p>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b/>
                      <w:kern w:val="2"/>
                      <w:sz w:val="21"/>
                      <w:szCs w:val="21"/>
                    </w:rPr>
                  </w:pPr>
                  <w:r>
                    <w:rPr>
                      <w:rFonts w:hint="eastAsia" w:ascii="Times New Roman" w:hAnsi="Times New Roman" w:eastAsia="宋体" w:cs="Times New Roman"/>
                      <w:b/>
                      <w:kern w:val="2"/>
                      <w:sz w:val="21"/>
                      <w:szCs w:val="21"/>
                      <w:lang w:val="en-US" w:eastAsia="zh-CN" w:bidi="ar"/>
                    </w:rPr>
                    <w:t>名称</w:t>
                  </w:r>
                </w:p>
              </w:tc>
              <w:tc>
                <w:tcPr>
                  <w:tcW w:w="3540" w:type="dxa"/>
                  <w:gridSpan w:val="3"/>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eastAsia" w:ascii="Times New Roman" w:hAnsi="Times New Roman" w:eastAsia="宋体" w:cs="Times New Roman"/>
                      <w:b/>
                      <w:kern w:val="2"/>
                      <w:sz w:val="21"/>
                      <w:szCs w:val="21"/>
                    </w:rPr>
                  </w:pPr>
                  <w:r>
                    <w:rPr>
                      <w:rFonts w:hint="eastAsia" w:ascii="Times New Roman" w:hAnsi="Times New Roman" w:eastAsia="宋体" w:cs="Times New Roman"/>
                      <w:b/>
                      <w:kern w:val="2"/>
                      <w:sz w:val="21"/>
                      <w:szCs w:val="21"/>
                      <w:lang w:val="en-US" w:eastAsia="zh-CN" w:bidi="ar"/>
                    </w:rPr>
                    <w:t>标准限值（ug/m</w:t>
                  </w:r>
                  <w:r>
                    <w:rPr>
                      <w:rFonts w:hint="eastAsia" w:ascii="Times New Roman" w:hAnsi="Times New Roman" w:eastAsia="宋体" w:cs="Times New Roman"/>
                      <w:b/>
                      <w:kern w:val="2"/>
                      <w:sz w:val="21"/>
                      <w:szCs w:val="21"/>
                      <w:vertAlign w:val="superscript"/>
                      <w:lang w:val="en-US" w:eastAsia="zh-CN" w:bidi="ar"/>
                    </w:rPr>
                    <w:t>3</w:t>
                  </w:r>
                  <w:r>
                    <w:rPr>
                      <w:rFonts w:hint="eastAsia" w:ascii="Times New Roman" w:hAnsi="Times New Roman" w:eastAsia="宋体" w:cs="Times New Roman"/>
                      <w:b/>
                      <w:kern w:val="2"/>
                      <w:sz w:val="21"/>
                      <w:szCs w:val="21"/>
                      <w:lang w:val="en-US" w:eastAsia="zh-CN" w:bidi="ar"/>
                    </w:rPr>
                    <w:t>）</w:t>
                  </w:r>
                </w:p>
              </w:tc>
              <w:tc>
                <w:tcPr>
                  <w:tcW w:w="2917" w:type="dxa"/>
                  <w:vMerge w:val="restart"/>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b/>
                      <w:kern w:val="2"/>
                      <w:sz w:val="21"/>
                      <w:szCs w:val="21"/>
                    </w:rPr>
                  </w:pPr>
                  <w:r>
                    <w:rPr>
                      <w:rFonts w:hint="eastAsia" w:ascii="Times New Roman" w:hAnsi="Times New Roman" w:eastAsia="宋体" w:cs="Times New Roman"/>
                      <w:b/>
                      <w:kern w:val="2"/>
                      <w:sz w:val="21"/>
                      <w:szCs w:val="21"/>
                      <w:lang w:val="en-US" w:eastAsia="zh-CN" w:bidi="ar"/>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700"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c>
                <w:tcPr>
                  <w:tcW w:w="1347"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c>
                <w:tcPr>
                  <w:tcW w:w="1305"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b/>
                      <w:kern w:val="2"/>
                      <w:sz w:val="21"/>
                      <w:szCs w:val="21"/>
                    </w:rPr>
                  </w:pPr>
                  <w:r>
                    <w:rPr>
                      <w:rFonts w:hint="default" w:ascii="Times New Roman" w:hAnsi="Times New Roman" w:eastAsia="宋体" w:cs="Times New Roman"/>
                      <w:b/>
                      <w:kern w:val="2"/>
                      <w:sz w:val="21"/>
                      <w:szCs w:val="21"/>
                      <w:lang w:val="en-US" w:eastAsia="zh-CN" w:bidi="ar"/>
                    </w:rPr>
                    <w:t>1</w:t>
                  </w:r>
                  <w:r>
                    <w:rPr>
                      <w:rFonts w:hint="eastAsia" w:ascii="Times New Roman" w:hAnsi="Times New Roman" w:eastAsia="宋体" w:cs="Times New Roman"/>
                      <w:b/>
                      <w:kern w:val="2"/>
                      <w:sz w:val="21"/>
                      <w:szCs w:val="21"/>
                      <w:lang w:val="en-US" w:eastAsia="zh-CN" w:bidi="ar"/>
                    </w:rPr>
                    <w:t>小时平均</w:t>
                  </w:r>
                </w:p>
              </w:tc>
              <w:tc>
                <w:tcPr>
                  <w:tcW w:w="1110"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b/>
                      <w:kern w:val="2"/>
                      <w:sz w:val="21"/>
                      <w:szCs w:val="21"/>
                    </w:rPr>
                  </w:pPr>
                  <w:r>
                    <w:rPr>
                      <w:rFonts w:hint="default" w:ascii="Times New Roman" w:hAnsi="Times New Roman" w:eastAsia="宋体" w:cs="Times New Roman"/>
                      <w:b/>
                      <w:kern w:val="2"/>
                      <w:sz w:val="21"/>
                      <w:szCs w:val="21"/>
                      <w:lang w:val="en-US" w:eastAsia="zh-CN" w:bidi="ar"/>
                    </w:rPr>
                    <w:t>24h</w:t>
                  </w:r>
                  <w:r>
                    <w:rPr>
                      <w:rFonts w:hint="eastAsia" w:ascii="Times New Roman" w:hAnsi="Times New Roman" w:eastAsia="宋体" w:cs="Times New Roman"/>
                      <w:b/>
                      <w:kern w:val="2"/>
                      <w:sz w:val="21"/>
                      <w:szCs w:val="21"/>
                      <w:lang w:val="en-US" w:eastAsia="zh-CN" w:bidi="ar"/>
                    </w:rPr>
                    <w:t>平均</w:t>
                  </w:r>
                </w:p>
              </w:tc>
              <w:tc>
                <w:tcPr>
                  <w:tcW w:w="1125"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b/>
                      <w:kern w:val="2"/>
                      <w:sz w:val="21"/>
                      <w:szCs w:val="21"/>
                    </w:rPr>
                  </w:pPr>
                  <w:r>
                    <w:rPr>
                      <w:rFonts w:hint="eastAsia" w:ascii="Times New Roman" w:hAnsi="Times New Roman" w:eastAsia="宋体" w:cs="Times New Roman"/>
                      <w:b/>
                      <w:kern w:val="2"/>
                      <w:sz w:val="21"/>
                      <w:szCs w:val="21"/>
                      <w:lang w:val="en-US" w:eastAsia="zh-CN" w:bidi="ar"/>
                    </w:rPr>
                    <w:t>年平均</w:t>
                  </w:r>
                </w:p>
              </w:tc>
              <w:tc>
                <w:tcPr>
                  <w:tcW w:w="2917"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2" w:hRule="atLeast"/>
                <w:jc w:val="center"/>
              </w:trPr>
              <w:tc>
                <w:tcPr>
                  <w:tcW w:w="700" w:type="dxa"/>
                  <w:vMerge w:val="restart"/>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eastAsia" w:ascii="Times New Roman" w:hAnsi="Times New Roman" w:eastAsia="宋体" w:cs="Times New Roman"/>
                      <w:kern w:val="2"/>
                      <w:sz w:val="21"/>
                      <w:szCs w:val="21"/>
                      <w:lang w:val="en-US" w:eastAsia="zh-CN" w:bidi="ar"/>
                    </w:rPr>
                    <w:t>环境空气</w:t>
                  </w:r>
                </w:p>
              </w:tc>
              <w:tc>
                <w:tcPr>
                  <w:tcW w:w="1347"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SO</w:t>
                  </w:r>
                  <w:r>
                    <w:rPr>
                      <w:rFonts w:hint="default" w:ascii="Times New Roman" w:hAnsi="Times New Roman" w:eastAsia="宋体" w:cs="Times New Roman"/>
                      <w:kern w:val="2"/>
                      <w:sz w:val="21"/>
                      <w:szCs w:val="21"/>
                      <w:vertAlign w:val="subscript"/>
                      <w:lang w:val="en-US" w:eastAsia="zh-CN" w:bidi="ar"/>
                    </w:rPr>
                    <w:t>2</w:t>
                  </w:r>
                </w:p>
              </w:tc>
              <w:tc>
                <w:tcPr>
                  <w:tcW w:w="1305"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500</w:t>
                  </w:r>
                </w:p>
              </w:tc>
              <w:tc>
                <w:tcPr>
                  <w:tcW w:w="1110"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150</w:t>
                  </w:r>
                </w:p>
              </w:tc>
              <w:tc>
                <w:tcPr>
                  <w:tcW w:w="1125"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60</w:t>
                  </w:r>
                </w:p>
              </w:tc>
              <w:tc>
                <w:tcPr>
                  <w:tcW w:w="2917" w:type="dxa"/>
                  <w:vMerge w:val="restart"/>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eastAsia" w:ascii="Times New Roman" w:hAnsi="Times New Roman" w:eastAsia="宋体" w:cs="Times New Roman"/>
                      <w:kern w:val="2"/>
                      <w:sz w:val="21"/>
                      <w:szCs w:val="21"/>
                      <w:lang w:val="en-US" w:eastAsia="zh-CN" w:bidi="ar"/>
                    </w:rPr>
                    <w:t>《环境空气质量标准》（</w:t>
                  </w:r>
                  <w:r>
                    <w:rPr>
                      <w:rFonts w:hint="default" w:ascii="Times New Roman" w:hAnsi="Times New Roman" w:eastAsia="宋体" w:cs="Times New Roman"/>
                      <w:kern w:val="2"/>
                      <w:sz w:val="21"/>
                      <w:szCs w:val="21"/>
                      <w:lang w:val="en-US" w:eastAsia="zh-CN" w:bidi="ar"/>
                    </w:rPr>
                    <w:t>GB3095-2012</w:t>
                  </w:r>
                  <w:r>
                    <w:rPr>
                      <w:rFonts w:hint="eastAsia" w:ascii="Times New Roman" w:hAnsi="Times New Roman" w:eastAsia="宋体" w:cs="Times New Roman"/>
                      <w:kern w:val="2"/>
                      <w:sz w:val="21"/>
                      <w:szCs w:val="21"/>
                      <w:lang w:val="en-US" w:eastAsia="zh-CN" w:bidi="ar"/>
                    </w:rPr>
                    <w:t>）中二级标准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60" w:hRule="atLeast"/>
                <w:jc w:val="center"/>
              </w:trPr>
              <w:tc>
                <w:tcPr>
                  <w:tcW w:w="700"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c>
                <w:tcPr>
                  <w:tcW w:w="1347"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NO</w:t>
                  </w:r>
                  <w:r>
                    <w:rPr>
                      <w:rFonts w:hint="default" w:ascii="Times New Roman" w:hAnsi="Times New Roman" w:eastAsia="宋体" w:cs="Times New Roman"/>
                      <w:kern w:val="2"/>
                      <w:sz w:val="21"/>
                      <w:szCs w:val="21"/>
                      <w:vertAlign w:val="subscript"/>
                      <w:lang w:val="en-US" w:eastAsia="zh-CN" w:bidi="ar"/>
                    </w:rPr>
                    <w:t>2</w:t>
                  </w:r>
                </w:p>
              </w:tc>
              <w:tc>
                <w:tcPr>
                  <w:tcW w:w="1305"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200</w:t>
                  </w:r>
                </w:p>
              </w:tc>
              <w:tc>
                <w:tcPr>
                  <w:tcW w:w="1110"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80</w:t>
                  </w:r>
                </w:p>
              </w:tc>
              <w:tc>
                <w:tcPr>
                  <w:tcW w:w="1125"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40</w:t>
                  </w:r>
                </w:p>
              </w:tc>
              <w:tc>
                <w:tcPr>
                  <w:tcW w:w="2917"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700"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c>
                <w:tcPr>
                  <w:tcW w:w="1347"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PM</w:t>
                  </w:r>
                  <w:r>
                    <w:rPr>
                      <w:rFonts w:hint="default" w:ascii="Times New Roman" w:hAnsi="Times New Roman" w:eastAsia="宋体" w:cs="Times New Roman"/>
                      <w:kern w:val="2"/>
                      <w:sz w:val="21"/>
                      <w:szCs w:val="21"/>
                      <w:vertAlign w:val="subscript"/>
                      <w:lang w:val="en-US" w:eastAsia="zh-CN" w:bidi="ar"/>
                    </w:rPr>
                    <w:t>10</w:t>
                  </w:r>
                </w:p>
              </w:tc>
              <w:tc>
                <w:tcPr>
                  <w:tcW w:w="1305"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w:t>
                  </w:r>
                </w:p>
              </w:tc>
              <w:tc>
                <w:tcPr>
                  <w:tcW w:w="1110"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150</w:t>
                  </w:r>
                </w:p>
              </w:tc>
              <w:tc>
                <w:tcPr>
                  <w:tcW w:w="1125"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70</w:t>
                  </w:r>
                </w:p>
              </w:tc>
              <w:tc>
                <w:tcPr>
                  <w:tcW w:w="2917"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700"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c>
                <w:tcPr>
                  <w:tcW w:w="1347"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PM</w:t>
                  </w:r>
                  <w:r>
                    <w:rPr>
                      <w:rFonts w:hint="default" w:ascii="Times New Roman" w:hAnsi="Times New Roman" w:eastAsia="宋体" w:cs="Times New Roman"/>
                      <w:kern w:val="2"/>
                      <w:sz w:val="21"/>
                      <w:szCs w:val="21"/>
                      <w:vertAlign w:val="subscript"/>
                      <w:lang w:val="en-US" w:eastAsia="zh-CN" w:bidi="ar"/>
                    </w:rPr>
                    <w:t>2.5</w:t>
                  </w:r>
                </w:p>
              </w:tc>
              <w:tc>
                <w:tcPr>
                  <w:tcW w:w="1305"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w:t>
                  </w:r>
                </w:p>
              </w:tc>
              <w:tc>
                <w:tcPr>
                  <w:tcW w:w="1110"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75</w:t>
                  </w:r>
                </w:p>
              </w:tc>
              <w:tc>
                <w:tcPr>
                  <w:tcW w:w="1125"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35</w:t>
                  </w:r>
                </w:p>
              </w:tc>
              <w:tc>
                <w:tcPr>
                  <w:tcW w:w="2917"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700"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c>
                <w:tcPr>
                  <w:tcW w:w="1347"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eastAsia" w:ascii="Times New Roman" w:hAnsi="Times New Roman" w:eastAsia="宋体" w:cs="Times New Roman"/>
                      <w:kern w:val="2"/>
                      <w:sz w:val="21"/>
                      <w:szCs w:val="21"/>
                      <w:lang w:val="en-US" w:eastAsia="zh-CN" w:bidi="ar"/>
                    </w:rPr>
                    <w:t>CO</w:t>
                  </w:r>
                </w:p>
              </w:tc>
              <w:tc>
                <w:tcPr>
                  <w:tcW w:w="1305"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eastAsia="宋体" w:cs="Times New Roman"/>
                      <w:kern w:val="2"/>
                      <w:sz w:val="21"/>
                      <w:szCs w:val="21"/>
                      <w:vertAlign w:val="superscript"/>
                    </w:rPr>
                  </w:pPr>
                  <w:r>
                    <w:rPr>
                      <w:rFonts w:hint="eastAsia" w:ascii="Times New Roman" w:hAnsi="Times New Roman" w:eastAsia="宋体" w:cs="Times New Roman"/>
                      <w:kern w:val="2"/>
                      <w:sz w:val="21"/>
                      <w:szCs w:val="21"/>
                      <w:lang w:val="en-US" w:eastAsia="zh-CN" w:bidi="ar"/>
                    </w:rPr>
                    <w:t>10mg/m</w:t>
                  </w:r>
                  <w:r>
                    <w:rPr>
                      <w:rFonts w:hint="eastAsia" w:ascii="Times New Roman" w:hAnsi="Times New Roman" w:eastAsia="宋体" w:cs="Times New Roman"/>
                      <w:kern w:val="2"/>
                      <w:sz w:val="21"/>
                      <w:szCs w:val="21"/>
                      <w:vertAlign w:val="superscript"/>
                      <w:lang w:val="en-US" w:eastAsia="zh-CN" w:bidi="ar"/>
                    </w:rPr>
                    <w:t>3</w:t>
                  </w:r>
                </w:p>
              </w:tc>
              <w:tc>
                <w:tcPr>
                  <w:tcW w:w="1110"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eastAsia="宋体" w:cs="Times New Roman"/>
                      <w:kern w:val="2"/>
                      <w:sz w:val="21"/>
                      <w:szCs w:val="21"/>
                      <w:vertAlign w:val="superscript"/>
                    </w:rPr>
                  </w:pPr>
                  <w:r>
                    <w:rPr>
                      <w:rFonts w:hint="eastAsia" w:ascii="Times New Roman" w:hAnsi="Times New Roman" w:eastAsia="宋体" w:cs="Times New Roman"/>
                      <w:kern w:val="2"/>
                      <w:sz w:val="21"/>
                      <w:szCs w:val="21"/>
                      <w:lang w:val="en-US" w:eastAsia="zh-CN" w:bidi="ar"/>
                    </w:rPr>
                    <w:t>4mg/m</w:t>
                  </w:r>
                  <w:r>
                    <w:rPr>
                      <w:rFonts w:hint="eastAsia" w:ascii="Times New Roman" w:hAnsi="Times New Roman" w:eastAsia="宋体" w:cs="Times New Roman"/>
                      <w:kern w:val="2"/>
                      <w:sz w:val="21"/>
                      <w:szCs w:val="21"/>
                      <w:vertAlign w:val="superscript"/>
                      <w:lang w:val="en-US" w:eastAsia="zh-CN" w:bidi="ar"/>
                    </w:rPr>
                    <w:t>3</w:t>
                  </w:r>
                </w:p>
              </w:tc>
              <w:tc>
                <w:tcPr>
                  <w:tcW w:w="1125"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eastAsia" w:ascii="Times New Roman" w:hAnsi="Times New Roman" w:eastAsia="宋体" w:cs="Times New Roman"/>
                      <w:kern w:val="2"/>
                      <w:sz w:val="21"/>
                      <w:szCs w:val="21"/>
                      <w:lang w:val="en-US" w:eastAsia="zh-CN" w:bidi="ar"/>
                    </w:rPr>
                    <w:t>--</w:t>
                  </w:r>
                </w:p>
              </w:tc>
              <w:tc>
                <w:tcPr>
                  <w:tcW w:w="2917"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700"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c>
                <w:tcPr>
                  <w:tcW w:w="1347"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eastAsia" w:ascii="Times New Roman" w:hAnsi="Times New Roman" w:eastAsia="宋体" w:cs="Times New Roman"/>
                      <w:kern w:val="2"/>
                      <w:sz w:val="21"/>
                      <w:szCs w:val="21"/>
                      <w:vertAlign w:val="subscript"/>
                    </w:rPr>
                  </w:pPr>
                  <w:r>
                    <w:rPr>
                      <w:rFonts w:hint="eastAsia" w:ascii="Times New Roman" w:hAnsi="Times New Roman" w:eastAsia="宋体" w:cs="Times New Roman"/>
                      <w:kern w:val="2"/>
                      <w:sz w:val="21"/>
                      <w:szCs w:val="21"/>
                      <w:lang w:val="en-US" w:eastAsia="zh-CN" w:bidi="ar"/>
                    </w:rPr>
                    <w:t>O</w:t>
                  </w:r>
                  <w:r>
                    <w:rPr>
                      <w:rFonts w:hint="eastAsia" w:ascii="Times New Roman" w:hAnsi="Times New Roman" w:eastAsia="宋体" w:cs="Times New Roman"/>
                      <w:kern w:val="2"/>
                      <w:sz w:val="21"/>
                      <w:szCs w:val="21"/>
                      <w:vertAlign w:val="subscript"/>
                      <w:lang w:val="en-US" w:eastAsia="zh-CN" w:bidi="ar"/>
                    </w:rPr>
                    <w:t>3</w:t>
                  </w:r>
                </w:p>
              </w:tc>
              <w:tc>
                <w:tcPr>
                  <w:tcW w:w="1305"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200</w:t>
                  </w:r>
                </w:p>
              </w:tc>
              <w:tc>
                <w:tcPr>
                  <w:tcW w:w="2235" w:type="dxa"/>
                  <w:gridSpan w:val="2"/>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160（日最大</w:t>
                  </w:r>
                  <w:r>
                    <w:rPr>
                      <w:rFonts w:hint="default" w:ascii="Times New Roman" w:hAnsi="Times New Roman" w:eastAsia="宋体" w:cs="Times New Roman"/>
                      <w:kern w:val="2"/>
                      <w:sz w:val="21"/>
                      <w:szCs w:val="21"/>
                      <w:lang w:val="en-US" w:eastAsia="zh-CN" w:bidi="ar"/>
                    </w:rPr>
                    <w:t>8</w:t>
                  </w:r>
                  <w:r>
                    <w:rPr>
                      <w:rFonts w:hint="eastAsia" w:ascii="宋体" w:hAnsi="宋体" w:eastAsia="宋体" w:cs="宋体"/>
                      <w:kern w:val="2"/>
                      <w:sz w:val="21"/>
                      <w:szCs w:val="21"/>
                      <w:lang w:val="en-US" w:eastAsia="zh-CN" w:bidi="ar"/>
                    </w:rPr>
                    <w:t>小时平均）</w:t>
                  </w:r>
                </w:p>
              </w:tc>
              <w:tc>
                <w:tcPr>
                  <w:tcW w:w="2917"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700"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c>
                <w:tcPr>
                  <w:tcW w:w="1347"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非甲烷总烃</w:t>
                  </w:r>
                </w:p>
              </w:tc>
              <w:tc>
                <w:tcPr>
                  <w:tcW w:w="3540" w:type="dxa"/>
                  <w:gridSpan w:val="3"/>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2.0</w:t>
                  </w:r>
                  <w:r>
                    <w:rPr>
                      <w:rFonts w:hint="eastAsia" w:ascii="Times New Roman" w:hAnsi="Times New Roman"/>
                      <w:bCs/>
                      <w:szCs w:val="21"/>
                    </w:rPr>
                    <w:t>mg/</w:t>
                  </w:r>
                  <w:r>
                    <w:rPr>
                      <w:rFonts w:hint="eastAsia" w:ascii="Times New Roman" w:hAnsi="Times New Roman" w:eastAsia="宋体" w:cs="Times New Roman"/>
                      <w:b w:val="0"/>
                      <w:bCs/>
                      <w:kern w:val="2"/>
                      <w:sz w:val="21"/>
                      <w:szCs w:val="21"/>
                      <w:lang w:val="en-US" w:eastAsia="zh-CN" w:bidi="ar"/>
                    </w:rPr>
                    <w:t>m</w:t>
                  </w:r>
                  <w:r>
                    <w:rPr>
                      <w:rFonts w:hint="eastAsia" w:ascii="Times New Roman" w:hAnsi="Times New Roman" w:eastAsia="宋体" w:cs="Times New Roman"/>
                      <w:b w:val="0"/>
                      <w:bCs/>
                      <w:kern w:val="2"/>
                      <w:sz w:val="21"/>
                      <w:szCs w:val="21"/>
                      <w:vertAlign w:val="superscript"/>
                      <w:lang w:val="en-US" w:eastAsia="zh-CN" w:bidi="ar"/>
                    </w:rPr>
                    <w:t>3</w:t>
                  </w:r>
                  <w:r>
                    <w:rPr>
                      <w:rFonts w:hint="eastAsia" w:ascii="Times New Roman" w:hAnsi="Times New Roman" w:eastAsia="宋体" w:cs="Times New Roman"/>
                      <w:kern w:val="2"/>
                      <w:sz w:val="21"/>
                      <w:szCs w:val="21"/>
                      <w:lang w:val="en-US" w:eastAsia="zh-CN" w:bidi="ar"/>
                    </w:rPr>
                    <w:t>（一次值）</w:t>
                  </w:r>
                </w:p>
              </w:tc>
              <w:tc>
                <w:tcPr>
                  <w:tcW w:w="2917"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《大气污染物综合排放标准详解》</w:t>
                  </w:r>
                </w:p>
              </w:tc>
            </w:tr>
          </w:tbl>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rPr>
            </w:pPr>
            <w:r>
              <w:rPr>
                <w:rFonts w:hint="default" w:ascii="Times New Roman" w:hAnsi="Times New Roman" w:eastAsia="宋体" w:cs="Times New Roman"/>
                <w:b/>
                <w:bCs/>
                <w:sz w:val="24"/>
              </w:rPr>
              <w:t>二、水环境</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项目纳污水体石梁河执行《地表水环境质量标准》（GB3838－2002）中V类标准。</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表</w:t>
            </w:r>
            <w:r>
              <w:rPr>
                <w:rFonts w:hint="eastAsia" w:ascii="Times New Roman" w:hAnsi="Times New Roman" w:eastAsia="宋体" w:cs="Times New Roman"/>
                <w:b/>
                <w:bCs/>
                <w:sz w:val="24"/>
                <w:lang w:val="en-US" w:eastAsia="zh-CN"/>
              </w:rPr>
              <w:t>17</w:t>
            </w:r>
            <w:r>
              <w:rPr>
                <w:rFonts w:hint="default" w:ascii="Times New Roman" w:hAnsi="Times New Roman" w:eastAsia="宋体" w:cs="Times New Roman"/>
                <w:b/>
                <w:bCs/>
                <w:sz w:val="24"/>
              </w:rPr>
              <w:t xml:space="preserve">  地表水环境质量标准</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1973"/>
              <w:gridCol w:w="1039"/>
              <w:gridCol w:w="4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5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污染物名称</w:t>
                  </w:r>
                </w:p>
              </w:tc>
              <w:tc>
                <w:tcPr>
                  <w:tcW w:w="197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标准限值</w:t>
                  </w:r>
                </w:p>
              </w:tc>
              <w:tc>
                <w:tcPr>
                  <w:tcW w:w="103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单位</w:t>
                  </w:r>
                </w:p>
              </w:tc>
              <w:tc>
                <w:tcPr>
                  <w:tcW w:w="404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45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pH</w:t>
                  </w:r>
                </w:p>
              </w:tc>
              <w:tc>
                <w:tcPr>
                  <w:tcW w:w="197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6-9</w:t>
                  </w:r>
                </w:p>
              </w:tc>
              <w:tc>
                <w:tcPr>
                  <w:tcW w:w="103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无量纲</w:t>
                  </w:r>
                </w:p>
              </w:tc>
              <w:tc>
                <w:tcPr>
                  <w:tcW w:w="4041"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rPr>
                    <w:t>《地表水环境质</w:t>
                  </w:r>
                  <w:r>
                    <w:rPr>
                      <w:rFonts w:hint="default" w:ascii="Times New Roman" w:hAnsi="Times New Roman" w:eastAsia="宋体" w:cs="Times New Roman"/>
                      <w:szCs w:val="21"/>
                    </w:rPr>
                    <w:t>量标准》（GB3838-2002）中Ⅴ类</w:t>
                  </w:r>
                  <w:r>
                    <w:rPr>
                      <w:rFonts w:hint="default" w:ascii="Times New Roman" w:hAnsi="Times New Roman" w:eastAsia="宋体" w:cs="Times New Roma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45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COD</w:t>
                  </w:r>
                </w:p>
              </w:tc>
              <w:tc>
                <w:tcPr>
                  <w:tcW w:w="197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40</w:t>
                  </w:r>
                </w:p>
              </w:tc>
              <w:tc>
                <w:tcPr>
                  <w:tcW w:w="103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mg/L</w:t>
                  </w:r>
                </w:p>
              </w:tc>
              <w:tc>
                <w:tcPr>
                  <w:tcW w:w="4041"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45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vertAlign w:val="subscript"/>
                    </w:rPr>
                  </w:pPr>
                  <w:r>
                    <w:rPr>
                      <w:rFonts w:hint="default" w:ascii="Times New Roman" w:hAnsi="Times New Roman" w:eastAsia="宋体" w:cs="Times New Roman"/>
                      <w:szCs w:val="21"/>
                    </w:rPr>
                    <w:t>BOD</w:t>
                  </w:r>
                  <w:r>
                    <w:rPr>
                      <w:rFonts w:hint="default" w:ascii="Times New Roman" w:hAnsi="Times New Roman" w:eastAsia="宋体" w:cs="Times New Roman"/>
                      <w:szCs w:val="21"/>
                      <w:vertAlign w:val="subscript"/>
                    </w:rPr>
                    <w:t>5</w:t>
                  </w:r>
                </w:p>
              </w:tc>
              <w:tc>
                <w:tcPr>
                  <w:tcW w:w="197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10</w:t>
                  </w:r>
                </w:p>
              </w:tc>
              <w:tc>
                <w:tcPr>
                  <w:tcW w:w="103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4041"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45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氨氮</w:t>
                  </w:r>
                </w:p>
              </w:tc>
              <w:tc>
                <w:tcPr>
                  <w:tcW w:w="197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2.0</w:t>
                  </w:r>
                </w:p>
              </w:tc>
              <w:tc>
                <w:tcPr>
                  <w:tcW w:w="103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4041"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TP</w:t>
                  </w:r>
                </w:p>
              </w:tc>
              <w:tc>
                <w:tcPr>
                  <w:tcW w:w="197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0.4</w:t>
                  </w:r>
                </w:p>
              </w:tc>
              <w:tc>
                <w:tcPr>
                  <w:tcW w:w="103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4041"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r>
          </w:tbl>
          <w:p>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b/>
                <w:bCs/>
                <w:sz w:val="24"/>
              </w:rPr>
            </w:pPr>
          </w:p>
          <w:p>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b/>
                <w:bCs/>
                <w:sz w:val="24"/>
              </w:rPr>
            </w:pPr>
            <w:r>
              <w:rPr>
                <w:rFonts w:hint="default" w:ascii="Times New Roman" w:hAnsi="Times New Roman" w:eastAsia="宋体" w:cs="Times New Roman"/>
                <w:b/>
                <w:bCs/>
                <w:sz w:val="24"/>
              </w:rPr>
              <w:t>三、声环境</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该项目所在区域声环境质量执行《声环境质量标准》（GB3096-2008）中3类标准。</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表</w:t>
            </w:r>
            <w:r>
              <w:rPr>
                <w:rFonts w:hint="eastAsia" w:ascii="Times New Roman" w:hAnsi="Times New Roman" w:eastAsia="宋体" w:cs="Times New Roman"/>
                <w:b/>
                <w:bCs/>
                <w:sz w:val="24"/>
                <w:lang w:val="en-US" w:eastAsia="zh-CN"/>
              </w:rPr>
              <w:t>18</w:t>
            </w:r>
            <w:r>
              <w:rPr>
                <w:rFonts w:hint="default" w:ascii="Times New Roman" w:hAnsi="Times New Roman" w:eastAsia="宋体" w:cs="Times New Roman"/>
                <w:b/>
                <w:bCs/>
                <w:sz w:val="24"/>
              </w:rPr>
              <w:t xml:space="preserve">  声环境质量标准</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1642"/>
              <w:gridCol w:w="1243"/>
              <w:gridCol w:w="3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2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类别</w:t>
                  </w:r>
                </w:p>
              </w:tc>
              <w:tc>
                <w:tcPr>
                  <w:tcW w:w="164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标准限值</w:t>
                  </w:r>
                </w:p>
              </w:tc>
              <w:tc>
                <w:tcPr>
                  <w:tcW w:w="124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单位</w:t>
                  </w:r>
                </w:p>
              </w:tc>
              <w:tc>
                <w:tcPr>
                  <w:tcW w:w="34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2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昼间</w:t>
                  </w:r>
                </w:p>
              </w:tc>
              <w:tc>
                <w:tcPr>
                  <w:tcW w:w="164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65</w:t>
                  </w:r>
                </w:p>
              </w:tc>
              <w:tc>
                <w:tcPr>
                  <w:tcW w:w="1243"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dB（A）</w:t>
                  </w:r>
                </w:p>
              </w:tc>
              <w:tc>
                <w:tcPr>
                  <w:tcW w:w="3493"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《声环境质量标准》（GB3096-2008）中3类标准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2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夜间</w:t>
                  </w:r>
                </w:p>
              </w:tc>
              <w:tc>
                <w:tcPr>
                  <w:tcW w:w="164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55</w:t>
                  </w:r>
                </w:p>
              </w:tc>
              <w:tc>
                <w:tcPr>
                  <w:tcW w:w="1243"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3493"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r>
          </w:tbl>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616"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污染物排放标准</w:t>
            </w:r>
          </w:p>
        </w:tc>
        <w:tc>
          <w:tcPr>
            <w:tcW w:w="9022" w:type="dxa"/>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rPr>
            </w:pPr>
            <w:r>
              <w:rPr>
                <w:rFonts w:hint="default" w:ascii="Times New Roman" w:hAnsi="Times New Roman" w:eastAsia="宋体" w:cs="Times New Roman"/>
                <w:b/>
                <w:bCs/>
                <w:sz w:val="24"/>
              </w:rPr>
              <w:t>一、</w:t>
            </w:r>
            <w:r>
              <w:rPr>
                <w:rFonts w:hint="eastAsia" w:ascii="Times New Roman" w:hAnsi="Times New Roman" w:eastAsia="宋体" w:cs="Times New Roman"/>
                <w:b/>
                <w:bCs/>
                <w:sz w:val="24"/>
              </w:rPr>
              <w:t>大气污染物</w:t>
            </w:r>
            <w:r>
              <w:rPr>
                <w:rFonts w:hint="default" w:ascii="Times New Roman" w:hAnsi="Times New Roman" w:eastAsia="宋体" w:cs="Times New Roman"/>
                <w:b/>
                <w:bCs/>
                <w:sz w:val="24"/>
              </w:rPr>
              <w:t>排放标准</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lang w:val="en-US" w:eastAsia="zh-CN"/>
              </w:rPr>
              <w:t>项目生产过程中产生的</w:t>
            </w:r>
            <w:r>
              <w:rPr>
                <w:rFonts w:hint="default" w:ascii="Times New Roman" w:hAnsi="Times New Roman" w:eastAsia="宋体" w:cs="Times New Roman"/>
                <w:sz w:val="24"/>
                <w:szCs w:val="24"/>
              </w:rPr>
              <w:t>非甲烷总烃</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颗粒物</w:t>
            </w:r>
            <w:r>
              <w:rPr>
                <w:rFonts w:hint="eastAsia" w:ascii="Times New Roman" w:hAnsi="Times New Roman" w:eastAsia="宋体" w:cs="Times New Roman"/>
                <w:sz w:val="24"/>
                <w:szCs w:val="24"/>
              </w:rPr>
              <w:t>参照</w:t>
            </w:r>
            <w:r>
              <w:rPr>
                <w:rFonts w:hint="default" w:ascii="Times New Roman" w:hAnsi="Times New Roman" w:eastAsia="宋体" w:cs="Times New Roman"/>
                <w:sz w:val="24"/>
              </w:rPr>
              <w:t>执行</w:t>
            </w:r>
            <w:r>
              <w:rPr>
                <w:rFonts w:hint="default" w:ascii="Times New Roman" w:hAnsi="Times New Roman" w:cs="Times New Roman" w:eastAsiaTheme="minorEastAsia"/>
                <w:kern w:val="0"/>
                <w:sz w:val="24"/>
                <w:szCs w:val="24"/>
              </w:rPr>
              <w:t>《合成树脂工业污染物排放标准》（GB31572-2015）</w:t>
            </w:r>
            <w:r>
              <w:rPr>
                <w:rStyle w:val="30"/>
                <w:rFonts w:hint="eastAsia"/>
                <w:sz w:val="24"/>
                <w:szCs w:val="24"/>
                <w:lang w:val="en-US" w:eastAsia="zh-CN"/>
              </w:rPr>
              <w:t>表</w:t>
            </w:r>
            <w:r>
              <w:rPr>
                <w:rFonts w:hint="default" w:ascii="Times New Roman" w:hAnsi="Times New Roman" w:eastAsia="宋体" w:cs="Times New Roman"/>
                <w:sz w:val="24"/>
              </w:rPr>
              <w:t>中</w:t>
            </w:r>
            <w:r>
              <w:rPr>
                <w:rFonts w:hint="eastAsia" w:ascii="Times New Roman" w:hAnsi="Times New Roman" w:eastAsia="宋体" w:cs="Times New Roman"/>
                <w:sz w:val="24"/>
                <w:lang w:val="en-US" w:eastAsia="zh-CN"/>
              </w:rPr>
              <w:t>有组织</w:t>
            </w:r>
            <w:r>
              <w:rPr>
                <w:rFonts w:hint="default" w:ascii="Times New Roman" w:hAnsi="Times New Roman" w:eastAsia="宋体" w:cs="Times New Roman"/>
                <w:sz w:val="24"/>
              </w:rPr>
              <w:t>和无组织排放限值要求</w:t>
            </w:r>
            <w:r>
              <w:rPr>
                <w:rFonts w:hint="eastAsia" w:ascii="Times New Roman" w:hAnsi="Times New Roman" w:eastAsia="宋体" w:cs="Times New Roman"/>
                <w:sz w:val="24"/>
                <w:lang w:eastAsia="zh-CN"/>
              </w:rPr>
              <w:t>。</w:t>
            </w:r>
          </w:p>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表</w:t>
            </w:r>
            <w:r>
              <w:rPr>
                <w:rFonts w:hint="eastAsia" w:ascii="Times New Roman" w:hAnsi="Times New Roman" w:eastAsia="宋体" w:cs="Times New Roman"/>
                <w:b/>
                <w:bCs/>
                <w:sz w:val="24"/>
                <w:lang w:val="en-US" w:eastAsia="zh-CN"/>
              </w:rPr>
              <w:t>19</w:t>
            </w:r>
            <w:r>
              <w:rPr>
                <w:rFonts w:hint="default" w:ascii="Times New Roman" w:hAnsi="Times New Roman" w:eastAsia="宋体" w:cs="Times New Roman"/>
                <w:b/>
                <w:bCs/>
                <w:sz w:val="24"/>
              </w:rPr>
              <w:t xml:space="preserve">  </w:t>
            </w:r>
            <w:r>
              <w:rPr>
                <w:rFonts w:hint="eastAsia" w:ascii="Times New Roman" w:hAnsi="Times New Roman" w:eastAsia="宋体" w:cs="Times New Roman"/>
                <w:b/>
                <w:bCs/>
                <w:sz w:val="24"/>
              </w:rPr>
              <w:t>大气污染物</w:t>
            </w:r>
            <w:r>
              <w:rPr>
                <w:rFonts w:hint="default" w:ascii="Times New Roman" w:hAnsi="Times New Roman" w:eastAsia="宋体" w:cs="Times New Roman"/>
                <w:b/>
                <w:bCs/>
                <w:sz w:val="24"/>
              </w:rPr>
              <w:t>排放标准</w:t>
            </w:r>
          </w:p>
          <w:tbl>
            <w:tblPr>
              <w:tblStyle w:val="24"/>
              <w:tblpPr w:leftFromText="180" w:rightFromText="180" w:vertAnchor="text" w:horzAnchor="page" w:tblpX="225" w:tblpY="173"/>
              <w:tblOverlap w:val="never"/>
              <w:tblW w:w="8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377"/>
              <w:gridCol w:w="1635"/>
              <w:gridCol w:w="1524"/>
              <w:gridCol w:w="1245"/>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污染物</w:t>
                  </w:r>
                </w:p>
              </w:tc>
              <w:tc>
                <w:tcPr>
                  <w:tcW w:w="3012"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eastAsia" w:ascii="Times New Roman" w:hAnsi="Times New Roman" w:eastAsia="宋体" w:cs="Times New Roman"/>
                      <w:b/>
                      <w:bCs/>
                      <w:szCs w:val="21"/>
                      <w:lang w:val="en-US" w:eastAsia="zh-CN"/>
                    </w:rPr>
                    <w:t>有</w:t>
                  </w:r>
                  <w:r>
                    <w:rPr>
                      <w:rFonts w:hint="default" w:ascii="Times New Roman" w:hAnsi="Times New Roman" w:eastAsia="宋体" w:cs="Times New Roman"/>
                      <w:b/>
                      <w:bCs/>
                      <w:szCs w:val="21"/>
                    </w:rPr>
                    <w:t>组织排放监控浓度限值</w:t>
                  </w:r>
                </w:p>
              </w:tc>
              <w:tc>
                <w:tcPr>
                  <w:tcW w:w="2769"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无组织排放监控浓度限值</w:t>
                  </w:r>
                </w:p>
              </w:tc>
              <w:tc>
                <w:tcPr>
                  <w:tcW w:w="1944"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137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b/>
                      <w:bCs/>
                      <w:szCs w:val="21"/>
                    </w:rPr>
                    <w:t>监控点</w:t>
                  </w:r>
                </w:p>
              </w:tc>
              <w:tc>
                <w:tcPr>
                  <w:tcW w:w="163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最高允许排放浓度mg/m</w:t>
                  </w:r>
                  <w:r>
                    <w:rPr>
                      <w:rFonts w:hint="default" w:ascii="Times New Roman" w:hAnsi="Times New Roman" w:eastAsia="宋体" w:cs="Times New Roman"/>
                      <w:b/>
                      <w:bCs/>
                      <w:szCs w:val="21"/>
                      <w:vertAlign w:val="superscript"/>
                    </w:rPr>
                    <w:t>3</w:t>
                  </w:r>
                </w:p>
              </w:tc>
              <w:tc>
                <w:tcPr>
                  <w:tcW w:w="152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监控点</w:t>
                  </w:r>
                </w:p>
              </w:tc>
              <w:tc>
                <w:tcPr>
                  <w:tcW w:w="124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vertAlign w:val="superscript"/>
                    </w:rPr>
                  </w:pPr>
                  <w:r>
                    <w:rPr>
                      <w:rFonts w:hint="default" w:ascii="Times New Roman" w:hAnsi="Times New Roman" w:eastAsia="宋体" w:cs="Times New Roman"/>
                      <w:b/>
                      <w:bCs/>
                      <w:szCs w:val="21"/>
                    </w:rPr>
                    <w:t>浓度mg/m</w:t>
                  </w:r>
                  <w:r>
                    <w:rPr>
                      <w:rFonts w:hint="default" w:ascii="Times New Roman" w:hAnsi="Times New Roman" w:eastAsia="宋体" w:cs="Times New Roman"/>
                      <w:b/>
                      <w:bCs/>
                      <w:szCs w:val="21"/>
                      <w:vertAlign w:val="superscript"/>
                    </w:rPr>
                    <w:t>3</w:t>
                  </w:r>
                </w:p>
              </w:tc>
              <w:tc>
                <w:tcPr>
                  <w:tcW w:w="1944"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非甲烷总烃</w:t>
                  </w:r>
                </w:p>
              </w:tc>
              <w:tc>
                <w:tcPr>
                  <w:tcW w:w="1377"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排气筒出口</w:t>
                  </w:r>
                </w:p>
              </w:tc>
              <w:tc>
                <w:tcPr>
                  <w:tcW w:w="163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10</w:t>
                  </w:r>
                  <w:r>
                    <w:rPr>
                      <w:rFonts w:hint="eastAsia" w:ascii="Times New Roman" w:hAnsi="Times New Roman" w:eastAsia="宋体" w:cs="Times New Roman"/>
                      <w:szCs w:val="21"/>
                      <w:lang w:val="en-US" w:eastAsia="zh-CN"/>
                    </w:rPr>
                    <w:t>0</w:t>
                  </w:r>
                </w:p>
              </w:tc>
              <w:tc>
                <w:tcPr>
                  <w:tcW w:w="1524"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周界外浓度最高点</w:t>
                  </w:r>
                </w:p>
              </w:tc>
              <w:tc>
                <w:tcPr>
                  <w:tcW w:w="124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4.0</w:t>
                  </w:r>
                </w:p>
              </w:tc>
              <w:tc>
                <w:tcPr>
                  <w:tcW w:w="194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cs="Times New Roman" w:eastAsiaTheme="minorEastAsia"/>
                      <w:kern w:val="0"/>
                      <w:sz w:val="21"/>
                      <w:szCs w:val="21"/>
                    </w:rPr>
                    <w:t>《合成树脂工业污染物排放标准》（GB31572-2015）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颗粒物</w:t>
                  </w:r>
                </w:p>
              </w:tc>
              <w:tc>
                <w:tcPr>
                  <w:tcW w:w="1377" w:type="dxa"/>
                  <w:vMerge w:val="continue"/>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p>
              </w:tc>
              <w:tc>
                <w:tcPr>
                  <w:tcW w:w="163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30</w:t>
                  </w:r>
                </w:p>
              </w:tc>
              <w:tc>
                <w:tcPr>
                  <w:tcW w:w="1524"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124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w:t>
                  </w:r>
                </w:p>
              </w:tc>
              <w:tc>
                <w:tcPr>
                  <w:tcW w:w="194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kern w:val="0"/>
                      <w:sz w:val="21"/>
                      <w:szCs w:val="21"/>
                    </w:rPr>
                  </w:pPr>
                </w:p>
              </w:tc>
            </w:tr>
          </w:tbl>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rPr>
            </w:pPr>
            <w:r>
              <w:rPr>
                <w:rFonts w:hint="default" w:ascii="Times New Roman" w:hAnsi="Times New Roman" w:eastAsia="宋体" w:cs="Times New Roman"/>
                <w:b/>
                <w:bCs/>
                <w:sz w:val="24"/>
              </w:rPr>
              <w:t>二、</w:t>
            </w:r>
            <w:r>
              <w:rPr>
                <w:rFonts w:hint="eastAsia" w:ascii="Times New Roman" w:hAnsi="Times New Roman" w:eastAsia="宋体" w:cs="Times New Roman"/>
                <w:b/>
                <w:bCs/>
                <w:sz w:val="24"/>
              </w:rPr>
              <w:t>水污染物</w:t>
            </w:r>
            <w:r>
              <w:rPr>
                <w:rFonts w:hint="default" w:ascii="Times New Roman" w:hAnsi="Times New Roman" w:eastAsia="宋体" w:cs="Times New Roman"/>
                <w:b/>
                <w:bCs/>
                <w:sz w:val="24"/>
              </w:rPr>
              <w:t>排放标准</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执行《污水综合排放标准》（GB8978-1996）中三级标准并满足污水处理厂接管标准。</w:t>
            </w:r>
          </w:p>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表</w:t>
            </w:r>
            <w:r>
              <w:rPr>
                <w:rFonts w:hint="eastAsia" w:ascii="Times New Roman" w:hAnsi="Times New Roman" w:eastAsia="宋体" w:cs="Times New Roman"/>
                <w:b/>
                <w:bCs/>
                <w:sz w:val="24"/>
                <w:lang w:val="en-US" w:eastAsia="zh-CN"/>
              </w:rPr>
              <w:t>20</w:t>
            </w:r>
            <w:r>
              <w:rPr>
                <w:rFonts w:hint="default" w:ascii="Times New Roman" w:hAnsi="Times New Roman" w:eastAsia="宋体" w:cs="Times New Roman"/>
                <w:b/>
                <w:bCs/>
                <w:sz w:val="24"/>
              </w:rPr>
              <w:t xml:space="preserve">  </w:t>
            </w:r>
            <w:r>
              <w:rPr>
                <w:rFonts w:hint="eastAsia" w:ascii="Times New Roman" w:hAnsi="Times New Roman" w:eastAsia="宋体" w:cs="Times New Roman"/>
                <w:b/>
                <w:bCs/>
                <w:sz w:val="24"/>
              </w:rPr>
              <w:t>水污染物</w:t>
            </w:r>
            <w:r>
              <w:rPr>
                <w:rFonts w:hint="default" w:ascii="Times New Roman" w:hAnsi="Times New Roman" w:eastAsia="宋体" w:cs="Times New Roman"/>
                <w:b/>
                <w:bCs/>
                <w:sz w:val="24"/>
              </w:rPr>
              <w:t>排放标准限值</w:t>
            </w:r>
            <w:r>
              <w:rPr>
                <w:rFonts w:hint="eastAsia" w:ascii="Times New Roman" w:hAnsi="Times New Roman" w:eastAsia="宋体" w:cs="Times New Roman"/>
                <w:b/>
                <w:bCs/>
                <w:sz w:val="24"/>
              </w:rPr>
              <w:t xml:space="preserve">  单位：mg/L</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1479"/>
              <w:gridCol w:w="1800"/>
              <w:gridCol w:w="1540"/>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2145"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污染物</w:t>
                  </w:r>
                </w:p>
              </w:tc>
              <w:tc>
                <w:tcPr>
                  <w:tcW w:w="1479"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COD</w:t>
                  </w:r>
                </w:p>
              </w:tc>
              <w:tc>
                <w:tcPr>
                  <w:tcW w:w="1800"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szCs w:val="21"/>
                      <w:vertAlign w:val="subscript"/>
                    </w:rPr>
                  </w:pPr>
                  <w:r>
                    <w:rPr>
                      <w:rFonts w:hint="default" w:ascii="Times New Roman" w:hAnsi="Times New Roman" w:eastAsia="宋体" w:cs="Times New Roman"/>
                      <w:bCs/>
                      <w:color w:val="000000"/>
                      <w:szCs w:val="21"/>
                    </w:rPr>
                    <w:t>BOD</w:t>
                  </w:r>
                  <w:r>
                    <w:rPr>
                      <w:rFonts w:hint="default" w:ascii="Times New Roman" w:hAnsi="Times New Roman" w:eastAsia="宋体" w:cs="Times New Roman"/>
                      <w:bCs/>
                      <w:color w:val="000000"/>
                      <w:szCs w:val="21"/>
                      <w:vertAlign w:val="subscript"/>
                    </w:rPr>
                    <w:t>5</w:t>
                  </w:r>
                </w:p>
              </w:tc>
              <w:tc>
                <w:tcPr>
                  <w:tcW w:w="1540"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SS</w:t>
                  </w:r>
                </w:p>
              </w:tc>
              <w:tc>
                <w:tcPr>
                  <w:tcW w:w="1540"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NH</w:t>
                  </w:r>
                  <w:r>
                    <w:rPr>
                      <w:rFonts w:hint="default" w:ascii="Times New Roman" w:hAnsi="Times New Roman" w:eastAsia="宋体" w:cs="Times New Roman"/>
                      <w:bCs/>
                      <w:color w:val="000000"/>
                      <w:szCs w:val="21"/>
                      <w:vertAlign w:val="subscript"/>
                    </w:rPr>
                    <w:t>3</w:t>
                  </w:r>
                  <w:r>
                    <w:rPr>
                      <w:rFonts w:hint="default" w:ascii="Times New Roman" w:hAnsi="Times New Roman" w:eastAsia="宋体" w:cs="Times New Roman"/>
                      <w:bCs/>
                      <w:color w:val="00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45"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三级标准</w:t>
                  </w:r>
                </w:p>
              </w:tc>
              <w:tc>
                <w:tcPr>
                  <w:tcW w:w="1479"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500</w:t>
                  </w:r>
                </w:p>
              </w:tc>
              <w:tc>
                <w:tcPr>
                  <w:tcW w:w="1800"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300</w:t>
                  </w:r>
                </w:p>
              </w:tc>
              <w:tc>
                <w:tcPr>
                  <w:tcW w:w="1540"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400</w:t>
                  </w:r>
                </w:p>
              </w:tc>
              <w:tc>
                <w:tcPr>
                  <w:tcW w:w="1540"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2145"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color w:val="000000"/>
                      <w:szCs w:val="21"/>
                    </w:rPr>
                  </w:pPr>
                  <w:r>
                    <w:rPr>
                      <w:rFonts w:hint="eastAsia" w:ascii="Times New Roman" w:hAnsi="Times New Roman" w:eastAsia="宋体" w:cs="Times New Roman"/>
                      <w:b/>
                      <w:szCs w:val="21"/>
                    </w:rPr>
                    <w:t>泗县</w:t>
                  </w:r>
                  <w:r>
                    <w:rPr>
                      <w:rFonts w:hint="eastAsia" w:ascii="Times New Roman" w:hAnsi="Times New Roman" w:eastAsia="宋体" w:cs="Times New Roman"/>
                      <w:b/>
                      <w:szCs w:val="21"/>
                      <w:lang w:val="en-US" w:eastAsia="zh-CN"/>
                    </w:rPr>
                    <w:t>工业</w:t>
                  </w:r>
                  <w:r>
                    <w:rPr>
                      <w:rFonts w:hint="default" w:ascii="Times New Roman" w:hAnsi="Times New Roman" w:eastAsia="宋体" w:cs="Times New Roman"/>
                      <w:b/>
                      <w:szCs w:val="21"/>
                    </w:rPr>
                    <w:t>污</w:t>
                  </w:r>
                  <w:r>
                    <w:rPr>
                      <w:rFonts w:hint="default" w:ascii="Times New Roman" w:hAnsi="Times New Roman" w:eastAsia="宋体" w:cs="Times New Roman"/>
                      <w:b/>
                      <w:color w:val="000000"/>
                      <w:szCs w:val="21"/>
                    </w:rPr>
                    <w:t>水处理厂接管标准</w:t>
                  </w:r>
                </w:p>
              </w:tc>
              <w:tc>
                <w:tcPr>
                  <w:tcW w:w="1479"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szCs w:val="21"/>
                      <w:lang w:val="en-US" w:eastAsia="zh-CN"/>
                    </w:rPr>
                  </w:pPr>
                  <w:r>
                    <w:rPr>
                      <w:rFonts w:hint="eastAsia" w:ascii="Times New Roman" w:hAnsi="Times New Roman" w:eastAsia="宋体" w:cs="Times New Roman"/>
                      <w:bCs/>
                      <w:color w:val="000000"/>
                      <w:szCs w:val="21"/>
                      <w:lang w:val="en-US" w:eastAsia="zh-CN"/>
                    </w:rPr>
                    <w:t>400</w:t>
                  </w:r>
                </w:p>
              </w:tc>
              <w:tc>
                <w:tcPr>
                  <w:tcW w:w="1800"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Cs/>
                      <w:color w:val="000000"/>
                      <w:szCs w:val="21"/>
                      <w:lang w:val="en-US"/>
                    </w:rPr>
                  </w:pPr>
                  <w:r>
                    <w:rPr>
                      <w:rFonts w:hint="eastAsia" w:ascii="Times New Roman" w:hAnsi="Times New Roman" w:eastAsia="宋体" w:cs="Times New Roman"/>
                      <w:szCs w:val="21"/>
                      <w:lang w:val="en-US" w:eastAsia="zh-CN" w:bidi="ar"/>
                    </w:rPr>
                    <w:t>180</w:t>
                  </w:r>
                </w:p>
              </w:tc>
              <w:tc>
                <w:tcPr>
                  <w:tcW w:w="1540"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Cs/>
                      <w:color w:val="000000"/>
                      <w:szCs w:val="21"/>
                    </w:rPr>
                  </w:pPr>
                  <w:r>
                    <w:rPr>
                      <w:rFonts w:hint="eastAsia" w:ascii="Times New Roman" w:hAnsi="Times New Roman" w:eastAsia="宋体" w:cs="Times New Roman"/>
                      <w:bCs/>
                      <w:color w:val="000000"/>
                      <w:szCs w:val="21"/>
                      <w:lang w:val="en-US" w:eastAsia="zh-CN"/>
                    </w:rPr>
                    <w:t>200</w:t>
                  </w:r>
                </w:p>
              </w:tc>
              <w:tc>
                <w:tcPr>
                  <w:tcW w:w="1540"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2145"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本项目执行标准</w:t>
                  </w:r>
                </w:p>
              </w:tc>
              <w:tc>
                <w:tcPr>
                  <w:tcW w:w="1479"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eastAsia="zh-CN"/>
                    </w:rPr>
                    <w:t>400</w:t>
                  </w:r>
                </w:p>
              </w:tc>
              <w:tc>
                <w:tcPr>
                  <w:tcW w:w="1800"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Cs/>
                      <w:color w:val="000000"/>
                      <w:szCs w:val="21"/>
                      <w:lang w:val="en-US" w:eastAsia="zh-CN"/>
                    </w:rPr>
                  </w:pPr>
                  <w:r>
                    <w:rPr>
                      <w:rFonts w:hint="eastAsia" w:ascii="Times New Roman" w:hAnsi="Times New Roman" w:eastAsia="宋体" w:cs="Times New Roman"/>
                      <w:bCs/>
                      <w:color w:val="000000"/>
                      <w:szCs w:val="21"/>
                      <w:lang w:val="en-US" w:eastAsia="zh-CN"/>
                    </w:rPr>
                    <w:t>180</w:t>
                  </w:r>
                </w:p>
              </w:tc>
              <w:tc>
                <w:tcPr>
                  <w:tcW w:w="1540"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Cs/>
                      <w:color w:val="000000"/>
                      <w:szCs w:val="21"/>
                    </w:rPr>
                  </w:pPr>
                  <w:r>
                    <w:rPr>
                      <w:rFonts w:hint="eastAsia" w:ascii="Times New Roman" w:hAnsi="Times New Roman" w:eastAsia="宋体" w:cs="Times New Roman"/>
                      <w:bCs/>
                      <w:color w:val="000000"/>
                      <w:szCs w:val="21"/>
                      <w:lang w:val="en-US" w:eastAsia="zh-CN"/>
                    </w:rPr>
                    <w:t>200</w:t>
                  </w:r>
                </w:p>
              </w:tc>
              <w:tc>
                <w:tcPr>
                  <w:tcW w:w="1540"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eastAsia="zh-CN"/>
                    </w:rPr>
                    <w:t>25</w:t>
                  </w:r>
                </w:p>
              </w:tc>
            </w:tr>
          </w:tbl>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rPr>
            </w:pPr>
            <w:r>
              <w:rPr>
                <w:rFonts w:hint="default" w:ascii="Times New Roman" w:hAnsi="Times New Roman" w:eastAsia="宋体" w:cs="Times New Roman"/>
                <w:b/>
                <w:bCs/>
                <w:sz w:val="24"/>
              </w:rPr>
              <w:t>三、噪声</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项目施工期场界噪声执行《建筑施工场界环境噪声排放标准》（GB12523-2011）中相关标准限值；运营期厂界噪声执行《工业企业厂界环境噪声排放标准》（GB12348-2008）中3类标准。</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表</w:t>
            </w:r>
            <w:r>
              <w:rPr>
                <w:rFonts w:hint="eastAsia" w:ascii="Times New Roman" w:hAnsi="Times New Roman" w:eastAsia="宋体" w:cs="Times New Roman"/>
                <w:b/>
                <w:bCs/>
                <w:sz w:val="24"/>
                <w:lang w:val="en-US" w:eastAsia="zh-CN"/>
              </w:rPr>
              <w:t>21</w:t>
            </w:r>
            <w:r>
              <w:rPr>
                <w:rFonts w:hint="default" w:ascii="Times New Roman" w:hAnsi="Times New Roman" w:eastAsia="宋体" w:cs="Times New Roman"/>
                <w:b/>
                <w:bCs/>
                <w:sz w:val="24"/>
              </w:rPr>
              <w:t xml:space="preserve">  噪声排放标准限值</w:t>
            </w:r>
          </w:p>
          <w:tbl>
            <w:tblPr>
              <w:tblStyle w:val="24"/>
              <w:tblW w:w="7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139"/>
              <w:gridCol w:w="1140"/>
              <w:gridCol w:w="3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52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类别</w:t>
                  </w:r>
                </w:p>
              </w:tc>
              <w:tc>
                <w:tcPr>
                  <w:tcW w:w="113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标准限值</w:t>
                  </w:r>
                </w:p>
              </w:tc>
              <w:tc>
                <w:tcPr>
                  <w:tcW w:w="114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单位</w:t>
                  </w:r>
                </w:p>
              </w:tc>
              <w:tc>
                <w:tcPr>
                  <w:tcW w:w="381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52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昼间</w:t>
                  </w:r>
                </w:p>
              </w:tc>
              <w:tc>
                <w:tcPr>
                  <w:tcW w:w="113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70</w:t>
                  </w:r>
                </w:p>
              </w:tc>
              <w:tc>
                <w:tcPr>
                  <w:tcW w:w="1140"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dB（A）</w:t>
                  </w:r>
                </w:p>
              </w:tc>
              <w:tc>
                <w:tcPr>
                  <w:tcW w:w="381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《建筑施工场界环境噪声排放标准》（GB12523-2011）中相关标准限值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2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夜间</w:t>
                  </w:r>
                </w:p>
              </w:tc>
              <w:tc>
                <w:tcPr>
                  <w:tcW w:w="113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55</w:t>
                  </w:r>
                </w:p>
              </w:tc>
              <w:tc>
                <w:tcPr>
                  <w:tcW w:w="1140"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381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2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昼间</w:t>
                  </w:r>
                </w:p>
              </w:tc>
              <w:tc>
                <w:tcPr>
                  <w:tcW w:w="113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65</w:t>
                  </w:r>
                </w:p>
              </w:tc>
              <w:tc>
                <w:tcPr>
                  <w:tcW w:w="1140"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381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《工业企业厂界环境噪声排放标准》（GB12348-2008）中3类标准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2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夜间</w:t>
                  </w:r>
                </w:p>
              </w:tc>
              <w:tc>
                <w:tcPr>
                  <w:tcW w:w="113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55</w:t>
                  </w:r>
                </w:p>
              </w:tc>
              <w:tc>
                <w:tcPr>
                  <w:tcW w:w="1140"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381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r>
          </w:tbl>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rPr>
            </w:pPr>
            <w:r>
              <w:rPr>
                <w:rFonts w:hint="default" w:ascii="Times New Roman" w:hAnsi="Times New Roman" w:eastAsia="宋体" w:cs="Times New Roman"/>
                <w:b/>
                <w:bCs/>
                <w:sz w:val="24"/>
              </w:rPr>
              <w:t>四、固体废物</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
                <w:bCs/>
                <w:sz w:val="24"/>
              </w:rPr>
            </w:pPr>
            <w:r>
              <w:rPr>
                <w:rFonts w:hint="default" w:ascii="Times New Roman" w:hAnsi="Times New Roman" w:eastAsia="宋体" w:cs="Times New Roman"/>
                <w:sz w:val="24"/>
              </w:rPr>
              <w:t>一般工业固体废物执行《一般工业固体废物贮存、处置场污染控制标准》（GB18599-2001）及其修改单中相关要求</w:t>
            </w:r>
            <w:r>
              <w:rPr>
                <w:rFonts w:hint="eastAsia" w:ascii="Times New Roman" w:hAnsi="Times New Roman" w:eastAsia="宋体" w:cs="Times New Roman"/>
                <w:sz w:val="24"/>
              </w:rPr>
              <w:t>；</w:t>
            </w:r>
            <w:r>
              <w:rPr>
                <w:rFonts w:hint="default" w:ascii="Times New Roman" w:hAnsi="Times New Roman" w:eastAsia="宋体" w:cs="Times New Roman"/>
                <w:sz w:val="24"/>
              </w:rPr>
              <w:t>危险废物执行《危险废物贮存污染控制标准》（GB18597-2001）及其2013修改清单相关要求。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7" w:hRule="atLeast"/>
          <w:jc w:val="center"/>
        </w:trPr>
        <w:tc>
          <w:tcPr>
            <w:tcW w:w="616"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总量控制指标</w:t>
            </w:r>
          </w:p>
        </w:tc>
        <w:tc>
          <w:tcPr>
            <w:tcW w:w="9022" w:type="dxa"/>
            <w:vAlign w:val="center"/>
          </w:tcPr>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根据“十三五”全国主要污染物排放总量控制计划，废水总量控制因子为COD、NH</w:t>
            </w:r>
            <w:r>
              <w:rPr>
                <w:rFonts w:hint="default" w:ascii="Times New Roman" w:hAnsi="Times New Roman" w:eastAsia="宋体" w:cs="Times New Roman"/>
                <w:color w:val="auto"/>
                <w:sz w:val="24"/>
                <w:vertAlign w:val="subscript"/>
              </w:rPr>
              <w:t>3</w:t>
            </w:r>
            <w:r>
              <w:rPr>
                <w:rFonts w:hint="default" w:ascii="Times New Roman" w:hAnsi="Times New Roman" w:eastAsia="宋体" w:cs="Times New Roman"/>
                <w:color w:val="auto"/>
                <w:sz w:val="24"/>
              </w:rPr>
              <w:t>-N；废气总量控制因子为SO</w:t>
            </w:r>
            <w:r>
              <w:rPr>
                <w:rFonts w:hint="default" w:ascii="Times New Roman" w:hAnsi="Times New Roman" w:eastAsia="宋体" w:cs="Times New Roman"/>
                <w:color w:val="auto"/>
                <w:sz w:val="24"/>
                <w:vertAlign w:val="subscript"/>
              </w:rPr>
              <w:t>2</w:t>
            </w:r>
            <w:r>
              <w:rPr>
                <w:rFonts w:hint="default" w:ascii="Times New Roman" w:hAnsi="Times New Roman" w:eastAsia="宋体" w:cs="Times New Roman"/>
                <w:color w:val="auto"/>
                <w:sz w:val="24"/>
              </w:rPr>
              <w:t>、NO</w:t>
            </w:r>
            <w:r>
              <w:rPr>
                <w:rFonts w:hint="default" w:ascii="Times New Roman" w:hAnsi="Times New Roman" w:eastAsia="宋体" w:cs="Times New Roman"/>
                <w:color w:val="auto"/>
                <w:sz w:val="24"/>
                <w:vertAlign w:val="subscript"/>
              </w:rPr>
              <w:t>2</w:t>
            </w:r>
            <w:r>
              <w:rPr>
                <w:rFonts w:hint="default" w:ascii="Times New Roman" w:hAnsi="Times New Roman" w:eastAsia="宋体" w:cs="Times New Roman"/>
                <w:color w:val="auto"/>
                <w:sz w:val="24"/>
              </w:rPr>
              <w:t>、烟（粉）尘、VOCs。本项目涉及的废水总量控制因子为COD、NH</w:t>
            </w:r>
            <w:r>
              <w:rPr>
                <w:rFonts w:hint="default" w:ascii="Times New Roman" w:hAnsi="Times New Roman" w:eastAsia="宋体" w:cs="Times New Roman"/>
                <w:color w:val="auto"/>
                <w:sz w:val="24"/>
                <w:vertAlign w:val="subscript"/>
              </w:rPr>
              <w:t>3</w:t>
            </w:r>
            <w:r>
              <w:rPr>
                <w:rFonts w:hint="default" w:ascii="Times New Roman" w:hAnsi="Times New Roman" w:eastAsia="宋体" w:cs="Times New Roman"/>
                <w:color w:val="auto"/>
                <w:sz w:val="24"/>
              </w:rPr>
              <w:t>-N；废气总量控制因子为VOCs。核算本项目污染总量控制指标，具体如下：</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（1）废水</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auto"/>
                <w:sz w:val="24"/>
              </w:rPr>
              <w:t>项目废水经化粪池处理后接管泗县</w:t>
            </w:r>
            <w:r>
              <w:rPr>
                <w:rFonts w:hint="eastAsia" w:ascii="Times New Roman" w:hAnsi="Times New Roman" w:eastAsia="宋体" w:cs="Times New Roman"/>
                <w:color w:val="auto"/>
                <w:sz w:val="24"/>
                <w:lang w:val="en-US" w:eastAsia="zh-CN"/>
              </w:rPr>
              <w:t>工业</w:t>
            </w:r>
            <w:r>
              <w:rPr>
                <w:rFonts w:hint="default" w:ascii="Times New Roman" w:hAnsi="Times New Roman" w:eastAsia="宋体" w:cs="Times New Roman"/>
                <w:color w:val="auto"/>
                <w:sz w:val="24"/>
              </w:rPr>
              <w:t>污水处理厂进一步处理，达标排入石梁河，污染物排放量为COD</w:t>
            </w:r>
            <w:r>
              <w:rPr>
                <w:rFonts w:hint="default" w:ascii="Times New Roman" w:hAnsi="Times New Roman" w:eastAsia="宋体" w:cs="Times New Roman"/>
                <w:color w:val="000000" w:themeColor="text1"/>
                <w:sz w:val="24"/>
                <w14:textFill>
                  <w14:solidFill>
                    <w14:schemeClr w14:val="tx1"/>
                  </w14:solidFill>
                </w14:textFill>
              </w:rPr>
              <w:t>：</w:t>
            </w:r>
            <w:r>
              <w:rPr>
                <w:rFonts w:hint="eastAsia" w:ascii="Times New Roman" w:hAnsi="Times New Roman" w:eastAsia="宋体" w:cs="Times New Roman"/>
                <w:color w:val="000000" w:themeColor="text1"/>
                <w:sz w:val="24"/>
                <w:lang w:val="en-US" w:eastAsia="zh-CN"/>
                <w14:textFill>
                  <w14:solidFill>
                    <w14:schemeClr w14:val="tx1"/>
                  </w14:solidFill>
                </w14:textFill>
              </w:rPr>
              <w:t>0.06</w:t>
            </w:r>
            <w:r>
              <w:rPr>
                <w:rFonts w:hint="default" w:ascii="Times New Roman" w:hAnsi="Times New Roman" w:eastAsia="宋体" w:cs="Times New Roman"/>
                <w:color w:val="000000" w:themeColor="text1"/>
                <w:sz w:val="24"/>
                <w14:textFill>
                  <w14:solidFill>
                    <w14:schemeClr w14:val="tx1"/>
                  </w14:solidFill>
                </w14:textFill>
              </w:rPr>
              <w:t>t/a、NH</w:t>
            </w:r>
            <w:r>
              <w:rPr>
                <w:rFonts w:hint="default" w:ascii="Times New Roman" w:hAnsi="Times New Roman" w:eastAsia="宋体" w:cs="Times New Roman"/>
                <w:color w:val="000000" w:themeColor="text1"/>
                <w:sz w:val="24"/>
                <w:vertAlign w:val="subscript"/>
                <w14:textFill>
                  <w14:solidFill>
                    <w14:schemeClr w14:val="tx1"/>
                  </w14:solidFill>
                </w14:textFill>
              </w:rPr>
              <w:t>3</w:t>
            </w:r>
            <w:r>
              <w:rPr>
                <w:rFonts w:hint="default" w:ascii="Times New Roman" w:hAnsi="Times New Roman" w:eastAsia="宋体" w:cs="Times New Roman"/>
                <w:color w:val="000000" w:themeColor="text1"/>
                <w:sz w:val="24"/>
                <w14:textFill>
                  <w14:solidFill>
                    <w14:schemeClr w14:val="tx1"/>
                  </w14:solidFill>
                </w14:textFill>
              </w:rPr>
              <w:t>-N：</w:t>
            </w:r>
            <w:r>
              <w:rPr>
                <w:rFonts w:hint="eastAsia" w:ascii="Times New Roman" w:hAnsi="Times New Roman" w:eastAsia="宋体" w:cs="Times New Roman"/>
                <w:color w:val="000000" w:themeColor="text1"/>
                <w:sz w:val="24"/>
                <w:lang w:val="en-US" w:eastAsia="zh-CN"/>
                <w14:textFill>
                  <w14:solidFill>
                    <w14:schemeClr w14:val="tx1"/>
                  </w14:solidFill>
                </w14:textFill>
              </w:rPr>
              <w:t>0.007</w:t>
            </w:r>
            <w:r>
              <w:rPr>
                <w:rFonts w:hint="default" w:ascii="Times New Roman" w:hAnsi="Times New Roman" w:eastAsia="宋体" w:cs="Times New Roman"/>
                <w:color w:val="000000" w:themeColor="text1"/>
                <w:sz w:val="24"/>
                <w14:textFill>
                  <w14:solidFill>
                    <w14:schemeClr w14:val="tx1"/>
                  </w14:solidFill>
                </w14:textFill>
              </w:rPr>
              <w:t>t/a，项目的总量纳入泗县</w:t>
            </w:r>
            <w:r>
              <w:rPr>
                <w:rFonts w:hint="eastAsia" w:ascii="Times New Roman" w:hAnsi="Times New Roman" w:eastAsia="宋体" w:cs="Times New Roman"/>
                <w:color w:val="000000" w:themeColor="text1"/>
                <w:sz w:val="24"/>
                <w:lang w:val="en-US" w:eastAsia="zh-CN"/>
                <w14:textFill>
                  <w14:solidFill>
                    <w14:schemeClr w14:val="tx1"/>
                  </w14:solidFill>
                </w14:textFill>
              </w:rPr>
              <w:t>工业</w:t>
            </w:r>
            <w:r>
              <w:rPr>
                <w:rFonts w:hint="default" w:ascii="Times New Roman" w:hAnsi="Times New Roman" w:eastAsia="宋体" w:cs="Times New Roman"/>
                <w:color w:val="000000" w:themeColor="text1"/>
                <w:sz w:val="24"/>
                <w14:textFill>
                  <w14:solidFill>
                    <w14:schemeClr w14:val="tx1"/>
                  </w14:solidFill>
                </w14:textFill>
              </w:rPr>
              <w:t>污水处理厂总量控制指标。</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（2）废气</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项目运营期排放的废气污染物主要为</w:t>
            </w:r>
            <w:r>
              <w:rPr>
                <w:rFonts w:hint="eastAsia" w:ascii="Times New Roman" w:hAnsi="Times New Roman" w:eastAsia="宋体" w:cs="Times New Roman"/>
                <w:color w:val="000000" w:themeColor="text1"/>
                <w:sz w:val="24"/>
                <w14:textFill>
                  <w14:solidFill>
                    <w14:schemeClr w14:val="tx1"/>
                  </w14:solidFill>
                </w14:textFill>
              </w:rPr>
              <w:t>VOCs</w:t>
            </w:r>
            <w:r>
              <w:rPr>
                <w:rFonts w:hint="default" w:ascii="Times New Roman" w:hAnsi="Times New Roman" w:eastAsia="宋体" w:cs="Times New Roman"/>
                <w:color w:val="000000" w:themeColor="text1"/>
                <w:sz w:val="24"/>
                <w14:textFill>
                  <w14:solidFill>
                    <w14:schemeClr w14:val="tx1"/>
                  </w14:solidFill>
                </w14:textFill>
              </w:rPr>
              <w:t>，</w:t>
            </w:r>
            <w:r>
              <w:rPr>
                <w:rFonts w:hint="default" w:ascii="Times New Roman" w:hAnsi="Times New Roman" w:eastAsia="宋体" w:cs="Times New Roman"/>
                <w:color w:val="000000" w:themeColor="text1"/>
                <w:kern w:val="0"/>
                <w:sz w:val="24"/>
                <w:lang w:bidi="ar"/>
                <w14:textFill>
                  <w14:solidFill>
                    <w14:schemeClr w14:val="tx1"/>
                  </w14:solidFill>
                </w14:textFill>
              </w:rPr>
              <w:t>排放量为</w:t>
            </w: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0.0095</w:t>
            </w:r>
            <w:r>
              <w:rPr>
                <w:rFonts w:hint="default" w:ascii="Times New Roman" w:hAnsi="Times New Roman" w:eastAsia="宋体" w:cs="Times New Roman"/>
                <w:color w:val="000000" w:themeColor="text1"/>
                <w:kern w:val="0"/>
                <w:sz w:val="24"/>
                <w:lang w:bidi="ar"/>
                <w14:textFill>
                  <w14:solidFill>
                    <w14:schemeClr w14:val="tx1"/>
                  </w14:solidFill>
                </w14:textFill>
              </w:rPr>
              <w:t>t/a</w:t>
            </w:r>
            <w:r>
              <w:rPr>
                <w:rFonts w:hint="eastAsia" w:ascii="Times New Roman" w:hAnsi="Times New Roman" w:eastAsia="宋体" w:cs="Times New Roman"/>
                <w:color w:val="000000" w:themeColor="text1"/>
                <w:kern w:val="0"/>
                <w:sz w:val="24"/>
                <w:lang w:bidi="ar"/>
                <w14:textFill>
                  <w14:solidFill>
                    <w14:schemeClr w14:val="tx1"/>
                  </w14:solidFill>
                </w14:textFill>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rPr>
            </w:pPr>
          </w:p>
        </w:tc>
      </w:tr>
    </w:tbl>
    <w:p>
      <w:pPr>
        <w:pStyle w:val="4"/>
        <w:spacing w:line="354" w:lineRule="exact"/>
        <w:ind w:left="0" w:right="99"/>
        <w:jc w:val="left"/>
        <w:rPr>
          <w:rFonts w:ascii="Times New Roman" w:hAnsi="Times New Roman" w:eastAsia="黑体" w:cs="Times New Roman"/>
        </w:rPr>
        <w:sectPr>
          <w:pgSz w:w="11906" w:h="16838"/>
          <w:pgMar w:top="1440" w:right="1803" w:bottom="1440" w:left="1803" w:header="851" w:footer="992" w:gutter="0"/>
          <w:pgBorders>
            <w:top w:val="none" w:sz="0" w:space="0"/>
            <w:left w:val="none" w:sz="0" w:space="0"/>
            <w:bottom w:val="none" w:sz="0" w:space="0"/>
            <w:right w:val="none" w:sz="0" w:space="0"/>
          </w:pgBorders>
          <w:cols w:space="425" w:num="1"/>
          <w:docGrid w:type="lines" w:linePitch="312" w:charSpace="0"/>
        </w:sectPr>
      </w:pPr>
    </w:p>
    <w:p>
      <w:pPr>
        <w:pStyle w:val="4"/>
        <w:spacing w:line="354" w:lineRule="exact"/>
        <w:ind w:left="0" w:right="99"/>
        <w:jc w:val="left"/>
        <w:rPr>
          <w:rFonts w:ascii="Times New Roman" w:hAnsi="Times New Roman" w:eastAsia="黑体" w:cs="Times New Roman"/>
        </w:rPr>
      </w:pPr>
      <w:r>
        <w:rPr>
          <w:rFonts w:ascii="Times New Roman" w:hAnsi="Times New Roman" w:eastAsia="黑体" w:cs="Times New Roman"/>
        </w:rPr>
        <w:t>建设项目工程分析</w:t>
      </w:r>
    </w:p>
    <w:tbl>
      <w:tblPr>
        <w:tblStyle w:val="2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8" w:type="dxa"/>
          </w:tcPr>
          <w:p>
            <w:pPr>
              <w:pStyle w:val="6"/>
              <w:keepNext w:val="0"/>
              <w:keepLines w:val="0"/>
              <w:suppressLineNumbers w:val="0"/>
              <w:spacing w:before="0" w:beforeAutospacing="0" w:after="0" w:afterAutospacing="0" w:line="360" w:lineRule="auto"/>
              <w:ind w:left="0" w:right="0"/>
              <w:outlineLvl w:val="2"/>
              <w:rPr>
                <w:rFonts w:hint="default" w:ascii="Times New Roman" w:hAnsi="Times New Roman" w:cs="Times New Roman"/>
                <w:sz w:val="28"/>
                <w:szCs w:val="28"/>
              </w:rPr>
            </w:pPr>
            <w:r>
              <w:rPr>
                <w:rFonts w:hint="default" w:ascii="Times New Roman" w:hAnsi="Times New Roman" w:cs="Times New Roman"/>
                <w:sz w:val="28"/>
                <w:szCs w:val="28"/>
              </w:rPr>
              <w:t>一、施工期</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sz w:val="24"/>
              </w:rPr>
            </w:pPr>
            <w:r>
              <w:rPr>
                <w:rFonts w:hint="default" w:ascii="Times New Roman" w:hAnsi="Times New Roman" w:cs="Times New Roman"/>
                <w:sz w:val="24"/>
              </w:rPr>
              <w:t>本项目租用</w:t>
            </w:r>
            <w:r>
              <w:rPr>
                <w:rFonts w:hint="default" w:ascii="Times New Roman" w:hAnsi="Times New Roman" w:cs="Times New Roman"/>
                <w:kern w:val="0"/>
                <w:sz w:val="24"/>
              </w:rPr>
              <w:t>泗县</w:t>
            </w:r>
            <w:r>
              <w:rPr>
                <w:rFonts w:hint="eastAsia" w:ascii="Times New Roman" w:hAnsi="Times New Roman" w:cs="Times New Roman"/>
                <w:kern w:val="0"/>
                <w:sz w:val="24"/>
                <w:lang w:eastAsia="zh-CN"/>
              </w:rPr>
              <w:t>泗涂现代产业园</w:t>
            </w:r>
            <w:r>
              <w:rPr>
                <w:rFonts w:hint="default" w:ascii="Times New Roman" w:hAnsi="Times New Roman" w:cs="Times New Roman"/>
                <w:kern w:val="0"/>
                <w:sz w:val="24"/>
              </w:rPr>
              <w:t>机械电子园区</w:t>
            </w:r>
            <w:r>
              <w:rPr>
                <w:rFonts w:hint="eastAsia" w:ascii="Times New Roman" w:hAnsi="Times New Roman" w:cs="Times New Roman"/>
                <w:kern w:val="0"/>
                <w:sz w:val="24"/>
                <w:lang w:val="en-US" w:eastAsia="zh-CN"/>
              </w:rPr>
              <w:t>一期19#</w:t>
            </w:r>
            <w:r>
              <w:rPr>
                <w:rFonts w:hint="eastAsia" w:ascii="Times New Roman" w:hAnsi="Times New Roman" w:cs="Times New Roman"/>
                <w:kern w:val="0"/>
                <w:sz w:val="24"/>
              </w:rPr>
              <w:t>厂房</w:t>
            </w:r>
            <w:r>
              <w:rPr>
                <w:rFonts w:hint="eastAsia" w:ascii="Times New Roman" w:hAnsi="Times New Roman" w:cs="Times New Roman"/>
                <w:kern w:val="0"/>
                <w:sz w:val="24"/>
                <w:lang w:val="en-US" w:eastAsia="zh-CN"/>
              </w:rPr>
              <w:t>三楼</w:t>
            </w:r>
            <w:r>
              <w:rPr>
                <w:rFonts w:hint="default" w:ascii="Times New Roman" w:hAnsi="Times New Roman" w:cs="Times New Roman"/>
                <w:sz w:val="24"/>
              </w:rPr>
              <w:t>，本项目施工期主要包括装饰工程和设备安装工程。</w:t>
            </w:r>
          </w:p>
          <w:p>
            <w:pPr>
              <w:keepNext w:val="0"/>
              <w:keepLines w:val="0"/>
              <w:suppressLineNumbers w:val="0"/>
              <w:snapToGrid w:val="0"/>
              <w:spacing w:before="0" w:beforeAutospacing="0" w:after="0" w:afterAutospacing="0" w:line="360" w:lineRule="auto"/>
              <w:ind w:left="0" w:right="0"/>
              <w:jc w:val="both"/>
              <w:rPr>
                <w:rFonts w:hint="eastAsia" w:ascii="Times New Roman" w:hAnsi="Times New Roman" w:cs="Times New Roman" w:eastAsiaTheme="minorEastAsia"/>
                <w:b/>
                <w:bCs/>
                <w:sz w:val="24"/>
                <w:lang w:eastAsia="zh-CN"/>
              </w:rPr>
            </w:pPr>
            <w:r>
              <w:rPr>
                <w:rFonts w:hint="default"/>
                <w:sz w:val="24"/>
              </w:rPr>
              <mc:AlternateContent>
                <mc:Choice Requires="wpc">
                  <w:drawing>
                    <wp:inline distT="0" distB="0" distL="114300" distR="114300">
                      <wp:extent cx="5838190" cy="1546225"/>
                      <wp:effectExtent l="0" t="0" r="0" b="0"/>
                      <wp:docPr id="53" name="画布 53"/>
                      <wp:cNvGraphicFramePr/>
                      <a:graphic xmlns:a="http://schemas.openxmlformats.org/drawingml/2006/main">
                        <a:graphicData uri="http://schemas.microsoft.com/office/word/2010/wordprocessingCanvas">
                          <wpc:wpc>
                            <wpc:bg/>
                            <wpc:whole/>
                            <wpg:wgp>
                              <wpg:cNvPr id="57" name="组合 54"/>
                              <wpg:cNvGrpSpPr>
                                <a:grpSpLocks noRot="1"/>
                              </wpg:cNvGrpSpPr>
                              <wpg:grpSpPr>
                                <a:xfrm>
                                  <a:off x="579755" y="160655"/>
                                  <a:ext cx="5077460" cy="1313815"/>
                                  <a:chOff x="0" y="0"/>
                                  <a:chExt cx="8221" cy="1740"/>
                                </a:xfrm>
                                <a:effectLst/>
                              </wpg:grpSpPr>
                              <wps:wsp>
                                <wps:cNvPr id="58" name="矩形 4"/>
                                <wps:cNvSpPr/>
                                <wps:spPr>
                                  <a:xfrm>
                                    <a:off x="6915" y="1309"/>
                                    <a:ext cx="1306" cy="42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szCs w:val="21"/>
                                        </w:rPr>
                                      </w:pPr>
                                      <w:r>
                                        <w:rPr>
                                          <w:rFonts w:hint="eastAsia"/>
                                          <w:szCs w:val="21"/>
                                        </w:rPr>
                                        <w:t>工程验收</w:t>
                                      </w:r>
                                    </w:p>
                                  </w:txbxContent>
                                </wps:txbx>
                                <wps:bodyPr vert="horz" lIns="0" tIns="0" rIns="0" bIns="0" anchor="t" upright="1"/>
                              </wps:wsp>
                              <wpg:grpSp>
                                <wpg:cNvPr id="59" name="组合 27"/>
                                <wpg:cNvGrpSpPr/>
                                <wpg:grpSpPr>
                                  <a:xfrm>
                                    <a:off x="519" y="0"/>
                                    <a:ext cx="6035" cy="1300"/>
                                    <a:chOff x="0" y="0"/>
                                    <a:chExt cx="6035" cy="1300"/>
                                  </a:xfrm>
                                  <a:effectLst/>
                                </wpg:grpSpPr>
                                <wps:wsp>
                                  <wps:cNvPr id="60" name="矩形 15"/>
                                  <wps:cNvSpPr/>
                                  <wps:spPr>
                                    <a:xfrm>
                                      <a:off x="187" y="15"/>
                                      <a:ext cx="840" cy="420"/>
                                    </a:xfrm>
                                    <a:prstGeom prst="rect">
                                      <a:avLst/>
                                    </a:prstGeom>
                                    <a:solidFill>
                                      <a:srgbClr val="C0C0C0"/>
                                    </a:solidFill>
                                    <a:ln w="9525" cap="flat" cmpd="sng">
                                      <a:solidFill>
                                        <a:srgbClr val="000000"/>
                                      </a:solidFill>
                                      <a:prstDash val="lgDash"/>
                                      <a:miter/>
                                      <a:headEnd type="none" w="med" len="med"/>
                                      <a:tailEnd type="none" w="med" len="med"/>
                                    </a:ln>
                                    <a:effectLst/>
                                  </wps:spPr>
                                  <wps:txbx>
                                    <w:txbxContent>
                                      <w:p>
                                        <w:pPr>
                                          <w:spacing w:line="360" w:lineRule="exact"/>
                                          <w:jc w:val="center"/>
                                          <w:rPr>
                                            <w:szCs w:val="21"/>
                                          </w:rPr>
                                        </w:pPr>
                                        <w:r>
                                          <w:rPr>
                                            <w:rFonts w:hint="eastAsia"/>
                                            <w:szCs w:val="21"/>
                                          </w:rPr>
                                          <w:t>噪  声</w:t>
                                        </w:r>
                                      </w:p>
                                    </w:txbxContent>
                                  </wps:txbx>
                                  <wps:bodyPr vert="horz" lIns="0" tIns="0" rIns="0" bIns="0" anchor="t" upright="1"/>
                                </wps:wsp>
                                <wps:wsp>
                                  <wps:cNvPr id="61" name="矩形 16"/>
                                  <wps:cNvSpPr/>
                                  <wps:spPr>
                                    <a:xfrm>
                                      <a:off x="1281" y="0"/>
                                      <a:ext cx="1170" cy="420"/>
                                    </a:xfrm>
                                    <a:prstGeom prst="rect">
                                      <a:avLst/>
                                    </a:prstGeom>
                                    <a:solidFill>
                                      <a:srgbClr val="C0C0C0"/>
                                    </a:solidFill>
                                    <a:ln w="9525" cap="flat" cmpd="sng">
                                      <a:solidFill>
                                        <a:srgbClr val="000000"/>
                                      </a:solidFill>
                                      <a:prstDash val="lgDash"/>
                                      <a:miter/>
                                      <a:headEnd type="none" w="med" len="med"/>
                                      <a:tailEnd type="none" w="med" len="med"/>
                                    </a:ln>
                                    <a:effectLst/>
                                  </wps:spPr>
                                  <wps:txbx>
                                    <w:txbxContent>
                                      <w:p>
                                        <w:pPr>
                                          <w:spacing w:line="360" w:lineRule="exact"/>
                                          <w:jc w:val="center"/>
                                          <w:rPr>
                                            <w:szCs w:val="21"/>
                                          </w:rPr>
                                        </w:pPr>
                                        <w:r>
                                          <w:rPr>
                                            <w:rFonts w:hint="eastAsia"/>
                                            <w:szCs w:val="21"/>
                                          </w:rPr>
                                          <w:t>扬尘、废气</w:t>
                                        </w:r>
                                      </w:p>
                                    </w:txbxContent>
                                  </wps:txbx>
                                  <wps:bodyPr vert="horz" lIns="0" tIns="0" rIns="0" bIns="0" anchor="t" upright="1"/>
                                </wps:wsp>
                                <wps:wsp>
                                  <wps:cNvPr id="62" name="矩形 17"/>
                                  <wps:cNvSpPr/>
                                  <wps:spPr>
                                    <a:xfrm>
                                      <a:off x="2689" y="0"/>
                                      <a:ext cx="2146" cy="420"/>
                                    </a:xfrm>
                                    <a:prstGeom prst="rect">
                                      <a:avLst/>
                                    </a:prstGeom>
                                    <a:solidFill>
                                      <a:srgbClr val="C0C0C0"/>
                                    </a:solidFill>
                                    <a:ln w="9525" cap="flat" cmpd="sng">
                                      <a:solidFill>
                                        <a:srgbClr val="000000"/>
                                      </a:solidFill>
                                      <a:prstDash val="lgDash"/>
                                      <a:miter/>
                                      <a:headEnd type="none" w="med" len="med"/>
                                      <a:tailEnd type="none" w="med" len="med"/>
                                    </a:ln>
                                    <a:effectLst/>
                                  </wps:spPr>
                                  <wps:txbx>
                                    <w:txbxContent>
                                      <w:p>
                                        <w:pPr>
                                          <w:spacing w:line="360" w:lineRule="exact"/>
                                          <w:jc w:val="center"/>
                                          <w:rPr>
                                            <w:szCs w:val="21"/>
                                          </w:rPr>
                                        </w:pPr>
                                        <w:r>
                                          <w:rPr>
                                            <w:rFonts w:hint="eastAsia"/>
                                            <w:szCs w:val="21"/>
                                          </w:rPr>
                                          <w:t>施工废水、生活污水</w:t>
                                        </w:r>
                                      </w:p>
                                    </w:txbxContent>
                                  </wps:txbx>
                                  <wps:bodyPr vert="horz" lIns="0" tIns="0" rIns="0" bIns="0" anchor="t" upright="1"/>
                                </wps:wsp>
                                <wps:wsp>
                                  <wps:cNvPr id="63" name="矩形 18"/>
                                  <wps:cNvSpPr/>
                                  <wps:spPr>
                                    <a:xfrm>
                                      <a:off x="5075" y="0"/>
                                      <a:ext cx="960" cy="420"/>
                                    </a:xfrm>
                                    <a:prstGeom prst="rect">
                                      <a:avLst/>
                                    </a:prstGeom>
                                    <a:solidFill>
                                      <a:srgbClr val="C0C0C0"/>
                                    </a:solidFill>
                                    <a:ln w="9525" cap="flat" cmpd="sng">
                                      <a:solidFill>
                                        <a:srgbClr val="000000"/>
                                      </a:solidFill>
                                      <a:prstDash val="lgDash"/>
                                      <a:miter/>
                                      <a:headEnd type="none" w="med" len="med"/>
                                      <a:tailEnd type="none" w="med" len="med"/>
                                    </a:ln>
                                    <a:effectLst/>
                                  </wps:spPr>
                                  <wps:txbx>
                                    <w:txbxContent>
                                      <w:p>
                                        <w:pPr>
                                          <w:spacing w:line="360" w:lineRule="exact"/>
                                          <w:jc w:val="center"/>
                                          <w:rPr>
                                            <w:szCs w:val="21"/>
                                          </w:rPr>
                                        </w:pPr>
                                        <w:r>
                                          <w:rPr>
                                            <w:rFonts w:hint="eastAsia"/>
                                            <w:szCs w:val="21"/>
                                          </w:rPr>
                                          <w:t>生活垃圾</w:t>
                                        </w:r>
                                      </w:p>
                                    </w:txbxContent>
                                  </wps:txbx>
                                  <wps:bodyPr vert="horz" lIns="0" tIns="0" rIns="0" bIns="0" anchor="t" upright="1"/>
                                </wps:wsp>
                                <wps:wsp>
                                  <wps:cNvPr id="64" name="直接连接符 19"/>
                                  <wps:cNvCnPr/>
                                  <wps:spPr>
                                    <a:xfrm flipV="1">
                                      <a:off x="573" y="415"/>
                                      <a:ext cx="0" cy="450"/>
                                    </a:xfrm>
                                    <a:prstGeom prst="line">
                                      <a:avLst/>
                                    </a:prstGeom>
                                    <a:ln w="9525" cap="flat" cmpd="sng">
                                      <a:solidFill>
                                        <a:srgbClr val="000000"/>
                                      </a:solidFill>
                                      <a:prstDash val="lgDash"/>
                                      <a:headEnd type="none" w="med" len="med"/>
                                      <a:tailEnd type="triangle" w="med" len="med"/>
                                    </a:ln>
                                    <a:effectLst/>
                                  </wps:spPr>
                                  <wps:bodyPr/>
                                </wps:wsp>
                                <wps:wsp>
                                  <wps:cNvPr id="65" name="直接连接符 20"/>
                                  <wps:cNvCnPr/>
                                  <wps:spPr>
                                    <a:xfrm flipV="1">
                                      <a:off x="1909" y="415"/>
                                      <a:ext cx="0" cy="450"/>
                                    </a:xfrm>
                                    <a:prstGeom prst="line">
                                      <a:avLst/>
                                    </a:prstGeom>
                                    <a:ln w="9525" cap="flat" cmpd="sng">
                                      <a:solidFill>
                                        <a:srgbClr val="000000"/>
                                      </a:solidFill>
                                      <a:prstDash val="lgDash"/>
                                      <a:headEnd type="none" w="med" len="med"/>
                                      <a:tailEnd type="triangle" w="med" len="med"/>
                                    </a:ln>
                                    <a:effectLst/>
                                  </wps:spPr>
                                  <wps:bodyPr/>
                                </wps:wsp>
                                <wps:wsp>
                                  <wps:cNvPr id="66" name="直接连接符 21"/>
                                  <wps:cNvCnPr/>
                                  <wps:spPr>
                                    <a:xfrm flipV="1">
                                      <a:off x="3723" y="385"/>
                                      <a:ext cx="0" cy="450"/>
                                    </a:xfrm>
                                    <a:prstGeom prst="line">
                                      <a:avLst/>
                                    </a:prstGeom>
                                    <a:ln w="9525" cap="flat" cmpd="sng">
                                      <a:solidFill>
                                        <a:srgbClr val="000000"/>
                                      </a:solidFill>
                                      <a:prstDash val="lgDash"/>
                                      <a:headEnd type="none" w="med" len="med"/>
                                      <a:tailEnd type="triangle" w="med" len="med"/>
                                    </a:ln>
                                    <a:effectLst/>
                                  </wps:spPr>
                                  <wps:bodyPr/>
                                </wps:wsp>
                                <wps:wsp>
                                  <wps:cNvPr id="67" name="直接连接符 22"/>
                                  <wps:cNvCnPr/>
                                  <wps:spPr>
                                    <a:xfrm flipV="1">
                                      <a:off x="5523" y="415"/>
                                      <a:ext cx="0" cy="450"/>
                                    </a:xfrm>
                                    <a:prstGeom prst="line">
                                      <a:avLst/>
                                    </a:prstGeom>
                                    <a:ln w="9525" cap="flat" cmpd="sng">
                                      <a:solidFill>
                                        <a:srgbClr val="000000"/>
                                      </a:solidFill>
                                      <a:prstDash val="lgDash"/>
                                      <a:headEnd type="none" w="med" len="med"/>
                                      <a:tailEnd type="triangle" w="med" len="med"/>
                                    </a:ln>
                                    <a:effectLst/>
                                  </wps:spPr>
                                  <wps:bodyPr/>
                                </wps:wsp>
                                <wps:wsp>
                                  <wps:cNvPr id="68" name="直接连接符 23"/>
                                  <wps:cNvCnPr/>
                                  <wps:spPr>
                                    <a:xfrm>
                                      <a:off x="18" y="850"/>
                                      <a:ext cx="5519" cy="0"/>
                                    </a:xfrm>
                                    <a:prstGeom prst="line">
                                      <a:avLst/>
                                    </a:prstGeom>
                                    <a:ln w="9525" cap="flat" cmpd="sng">
                                      <a:solidFill>
                                        <a:srgbClr val="000000"/>
                                      </a:solidFill>
                                      <a:prstDash val="dash"/>
                                      <a:headEnd type="none" w="med" len="med"/>
                                      <a:tailEnd type="none" w="med" len="med"/>
                                    </a:ln>
                                    <a:effectLst/>
                                  </wps:spPr>
                                  <wps:bodyPr/>
                                </wps:wsp>
                                <wps:wsp>
                                  <wps:cNvPr id="69" name="直接连接符 24"/>
                                  <wps:cNvCnPr/>
                                  <wps:spPr>
                                    <a:xfrm>
                                      <a:off x="0" y="865"/>
                                      <a:ext cx="0" cy="435"/>
                                    </a:xfrm>
                                    <a:prstGeom prst="line">
                                      <a:avLst/>
                                    </a:prstGeom>
                                    <a:ln w="9525" cap="flat" cmpd="sng">
                                      <a:solidFill>
                                        <a:srgbClr val="000000"/>
                                      </a:solidFill>
                                      <a:prstDash val="dash"/>
                                      <a:headEnd type="none" w="med" len="med"/>
                                      <a:tailEnd type="none" w="med" len="med"/>
                                    </a:ln>
                                    <a:effectLst/>
                                  </wps:spPr>
                                  <wps:bodyPr/>
                                </wps:wsp>
                                <wps:wsp>
                                  <wps:cNvPr id="70" name="直接连接符 25"/>
                                  <wps:cNvCnPr/>
                                  <wps:spPr>
                                    <a:xfrm>
                                      <a:off x="1711" y="865"/>
                                      <a:ext cx="0" cy="435"/>
                                    </a:xfrm>
                                    <a:prstGeom prst="line">
                                      <a:avLst/>
                                    </a:prstGeom>
                                    <a:ln w="9525" cap="flat" cmpd="sng">
                                      <a:solidFill>
                                        <a:srgbClr val="000000"/>
                                      </a:solidFill>
                                      <a:prstDash val="dash"/>
                                      <a:headEnd type="none" w="med" len="med"/>
                                      <a:tailEnd type="none" w="med" len="med"/>
                                    </a:ln>
                                    <a:effectLst/>
                                  </wps:spPr>
                                  <wps:bodyPr/>
                                </wps:wsp>
                                <wps:wsp>
                                  <wps:cNvPr id="71" name="直接连接符 26"/>
                                  <wps:cNvCnPr/>
                                  <wps:spPr>
                                    <a:xfrm>
                                      <a:off x="5132" y="865"/>
                                      <a:ext cx="0" cy="435"/>
                                    </a:xfrm>
                                    <a:prstGeom prst="line">
                                      <a:avLst/>
                                    </a:prstGeom>
                                    <a:ln w="9525" cap="flat" cmpd="sng">
                                      <a:solidFill>
                                        <a:srgbClr val="000000"/>
                                      </a:solidFill>
                                      <a:prstDash val="dash"/>
                                      <a:headEnd type="none" w="med" len="med"/>
                                      <a:tailEnd type="none" w="med" len="med"/>
                                    </a:ln>
                                    <a:effectLst/>
                                  </wps:spPr>
                                  <wps:bodyPr/>
                                </wps:wsp>
                              </wpg:grpSp>
                              <wpg:grpSp>
                                <wpg:cNvPr id="72" name="组合 36"/>
                                <wpg:cNvGrpSpPr/>
                                <wpg:grpSpPr>
                                  <a:xfrm>
                                    <a:off x="0" y="1320"/>
                                    <a:ext cx="6810" cy="420"/>
                                    <a:chOff x="0" y="0"/>
                                    <a:chExt cx="6810" cy="420"/>
                                  </a:xfrm>
                                  <a:effectLst/>
                                </wpg:grpSpPr>
                                <wps:wsp>
                                  <wps:cNvPr id="73" name="矩形 28"/>
                                  <wps:cNvSpPr/>
                                  <wps:spPr>
                                    <a:xfrm>
                                      <a:off x="0" y="0"/>
                                      <a:ext cx="1096" cy="4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szCs w:val="21"/>
                                          </w:rPr>
                                        </w:pPr>
                                        <w:r>
                                          <w:rPr>
                                            <w:rFonts w:hint="eastAsia"/>
                                            <w:szCs w:val="21"/>
                                          </w:rPr>
                                          <w:t>基础工程</w:t>
                                        </w:r>
                                      </w:p>
                                    </w:txbxContent>
                                  </wps:txbx>
                                  <wps:bodyPr vert="horz" lIns="0" tIns="0" rIns="0" bIns="0" anchor="t" upright="1"/>
                                </wps:wsp>
                                <wps:wsp>
                                  <wps:cNvPr id="74" name="矩形 29"/>
                                  <wps:cNvSpPr/>
                                  <wps:spPr>
                                    <a:xfrm>
                                      <a:off x="1770" y="0"/>
                                      <a:ext cx="1096" cy="4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szCs w:val="21"/>
                                          </w:rPr>
                                        </w:pPr>
                                        <w:r>
                                          <w:rPr>
                                            <w:rFonts w:hint="eastAsia"/>
                                            <w:szCs w:val="21"/>
                                          </w:rPr>
                                          <w:t>主体工程</w:t>
                                        </w:r>
                                      </w:p>
                                    </w:txbxContent>
                                  </wps:txbx>
                                  <wps:bodyPr vert="horz" lIns="0" tIns="0" rIns="0" bIns="0" anchor="t" upright="1"/>
                                </wps:wsp>
                                <wps:wsp>
                                  <wps:cNvPr id="75" name="矩形 30"/>
                                  <wps:cNvSpPr/>
                                  <wps:spPr>
                                    <a:xfrm>
                                      <a:off x="3480" y="0"/>
                                      <a:ext cx="1096" cy="4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szCs w:val="21"/>
                                          </w:rPr>
                                        </w:pPr>
                                        <w:r>
                                          <w:rPr>
                                            <w:rFonts w:hint="eastAsia"/>
                                            <w:szCs w:val="21"/>
                                          </w:rPr>
                                          <w:t>装饰工程</w:t>
                                        </w:r>
                                      </w:p>
                                    </w:txbxContent>
                                  </wps:txbx>
                                  <wps:bodyPr vert="horz" lIns="0" tIns="0" rIns="0" bIns="0" anchor="t" upright="1"/>
                                </wps:wsp>
                                <wps:wsp>
                                  <wps:cNvPr id="76" name="矩形 31"/>
                                  <wps:cNvSpPr/>
                                  <wps:spPr>
                                    <a:xfrm>
                                      <a:off x="5130" y="0"/>
                                      <a:ext cx="1096" cy="4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szCs w:val="21"/>
                                          </w:rPr>
                                        </w:pPr>
                                        <w:r>
                                          <w:rPr>
                                            <w:rFonts w:hint="eastAsia"/>
                                            <w:szCs w:val="21"/>
                                          </w:rPr>
                                          <w:t>设备安装</w:t>
                                        </w:r>
                                      </w:p>
                                    </w:txbxContent>
                                  </wps:txbx>
                                  <wps:bodyPr vert="horz" lIns="0" tIns="0" rIns="0" bIns="0" anchor="t" upright="1"/>
                                </wps:wsp>
                                <wps:wsp>
                                  <wps:cNvPr id="77" name="直接连接符 32"/>
                                  <wps:cNvCnPr/>
                                  <wps:spPr>
                                    <a:xfrm>
                                      <a:off x="1092" y="190"/>
                                      <a:ext cx="646" cy="0"/>
                                    </a:xfrm>
                                    <a:prstGeom prst="line">
                                      <a:avLst/>
                                    </a:prstGeom>
                                    <a:ln w="9525" cap="flat" cmpd="sng">
                                      <a:solidFill>
                                        <a:srgbClr val="000000"/>
                                      </a:solidFill>
                                      <a:prstDash val="solid"/>
                                      <a:headEnd type="none" w="med" len="med"/>
                                      <a:tailEnd type="triangle" w="med" len="med"/>
                                    </a:ln>
                                    <a:effectLst/>
                                  </wps:spPr>
                                  <wps:bodyPr/>
                                </wps:wsp>
                                <wps:wsp>
                                  <wps:cNvPr id="78" name="直接连接符 33"/>
                                  <wps:cNvCnPr/>
                                  <wps:spPr>
                                    <a:xfrm>
                                      <a:off x="2876" y="220"/>
                                      <a:ext cx="602" cy="0"/>
                                    </a:xfrm>
                                    <a:prstGeom prst="line">
                                      <a:avLst/>
                                    </a:prstGeom>
                                    <a:ln w="9525" cap="flat" cmpd="sng">
                                      <a:solidFill>
                                        <a:srgbClr val="000000"/>
                                      </a:solidFill>
                                      <a:prstDash val="solid"/>
                                      <a:headEnd type="none" w="med" len="med"/>
                                      <a:tailEnd type="triangle" w="med" len="med"/>
                                    </a:ln>
                                    <a:effectLst/>
                                  </wps:spPr>
                                  <wps:bodyPr/>
                                </wps:wsp>
                                <wps:wsp>
                                  <wps:cNvPr id="79" name="直接连接符 34"/>
                                  <wps:cNvCnPr/>
                                  <wps:spPr>
                                    <a:xfrm>
                                      <a:off x="4572" y="190"/>
                                      <a:ext cx="512" cy="0"/>
                                    </a:xfrm>
                                    <a:prstGeom prst="line">
                                      <a:avLst/>
                                    </a:prstGeom>
                                    <a:ln w="9525" cap="flat" cmpd="sng">
                                      <a:solidFill>
                                        <a:srgbClr val="000000"/>
                                      </a:solidFill>
                                      <a:prstDash val="solid"/>
                                      <a:headEnd type="none" w="med" len="med"/>
                                      <a:tailEnd type="triangle" w="med" len="med"/>
                                    </a:ln>
                                    <a:effectLst/>
                                  </wps:spPr>
                                  <wps:bodyPr/>
                                </wps:wsp>
                                <wps:wsp>
                                  <wps:cNvPr id="80" name="直接连接符 35"/>
                                  <wps:cNvCnPr/>
                                  <wps:spPr>
                                    <a:xfrm>
                                      <a:off x="6252" y="205"/>
                                      <a:ext cx="558" cy="0"/>
                                    </a:xfrm>
                                    <a:prstGeom prst="line">
                                      <a:avLst/>
                                    </a:prstGeom>
                                    <a:ln w="9525" cap="flat" cmpd="sng">
                                      <a:solidFill>
                                        <a:srgbClr val="000000"/>
                                      </a:solidFill>
                                      <a:prstDash val="solid"/>
                                      <a:headEnd type="none" w="med" len="med"/>
                                      <a:tailEnd type="triangle" w="med" len="med"/>
                                    </a:ln>
                                    <a:effectLst/>
                                  </wps:spPr>
                                  <wps:bodyPr/>
                                </wps:wsp>
                              </wpg:grpSp>
                            </wpg:wgp>
                          </wpc:wpc>
                        </a:graphicData>
                      </a:graphic>
                    </wp:inline>
                  </w:drawing>
                </mc:Choice>
                <mc:Fallback>
                  <w:pict>
                    <v:group id="_x0000_s1026" o:spid="_x0000_s1026" o:spt="203" style="height:121.75pt;width:459.7pt;" coordsize="5838190,1546225" editas="canvas" o:gfxdata="UEsDBAoAAAAAAIdO4kAAAAAAAAAAAAAAAAAEAAAAZHJzL1BLAwQUAAAACACHTuJAdXLtOtgAAAAF&#10;AQAADwAAAGRycy9kb3ducmV2LnhtbE2PQU/CQBCF7yb+h82YeDGwLSCR2i0HEgMxJsSinJfu2DZ2&#10;Z0t3afHfM3LRyyQv7+W9b9Ll2Taix87XjhTE4wgEUuFMTaWCj93L6AmED5qMbhyhgh/0sMxub1Kd&#10;GDfQO/Z5KAWXkE+0giqENpHSFxVa7ceuRWLvy3VWB5ZdKU2nBy63jZxE0VxaXRMvVLrFVYXFd36y&#10;CoZi2+93b2u5fdhvHB03x1X++arU/V0cPYMIeA5/YfjFZ3TImOngTmS8aBTwI+F62VvEixmIg4LJ&#10;bPoIMkvlf/rsAlBLAwQUAAAACACHTuJAOysK4hsGAACdNgAADgAAAGRycy9lMm9Eb2MueG1s7VtL&#10;b+NUFN4j8R+uvKfx207UdBbttEIawYgB9rd+xcIvXbtNyhYWs0Is2CGBhAQSEksWSCPErynDz+Dc&#10;l+04zSTx0NBMnUqp7djX9x5/5zvnfPf6+MkiTdB1QMo4z6aKdqQqKMi83I+zaKp89un5B66Cygpn&#10;Pk7yLJgqN0GpPDl5/73jeTEJ9HyWJ35AEDSSlZN5MVVmVVVMRqPSmwUpLo/yIsjgxzAnKa5gl0Qj&#10;n+A5tJ4mI11V7dE8J35Bci8oSzh6xn9UTlj7YRh41cdhWAYVSqYK9K1i34R9X9Lv0ckxnkQEF7PY&#10;E93APXqR4jiDm9ZNneEKoysSrzSVxh7Jyzysjrw8HeVhGHsBGwOMRlM7o7kg+VXBxhJN5lFRmwlM&#10;27FT72a9j66fExT7U8UyFJThFJ7R6+9e3f7xFYIDYJ15EU3gpAtSvCieE3Eg4nt0wIuQpPQ/DAUt&#10;mF1varsGiwp5cNByDVcbg/k9+E2zTFvXLW55bwaPZ+U6b/Z0w5UjeeMR7V/dnXrnnk3l1KZ69fXt&#10;ty+RZa6aiqMBrPYs974oUZZ/kgP6NHoi63RjVG7kehByaLVNLWfsWJaCqPFs1YZNhtrauqrjmLa0&#10;rqGBrbe0rqvrmngojsl8obYrngTMe56Vlexw3cF5Ab5aNnAs3w6OL2a4CBjKS4o0CUcgDgHHH3+9&#10;/fMnJEzMzqmhWE5KQOUdOLTHYARmMUMdL9tLM1Sbj9rUdfY4GosXpKwugjxFdGOqEOAP5tb4WhgC&#10;T+Qp9KZlnsT+eZwkbIdEl6cJQdcYuOacfUTrS6clGZpPlbEFLoA8DJQXJriCzbQAJyyziN1v6Yqy&#10;3bDKPnc1TDt2hssZ7wBrgQ88jauAMMjMAuw/zXxU3RTg5xkwskI7kwa+gpIACJxusTMrHCfbnAmA&#10;STI6+g5c5IOhWKkWlwtolG5e5v4NPGAIGGDdWU6+hPt+mAGAKDfLDSI3LuUGzjw4eaqAna4KEkez&#10;licxLLZc6J5df1zDkru+7lCD7ciSlgbNrPKkrRoUFNTPDVXEpk0MuXrNw/FhSkpLPsyJiQIBHH2z&#10;E2suEC0LGRyUkvFcICtmJlPvspb0zrd24FOV/tH7gj2X3HFPDpxE1Jn5wB+JB+8hrNgQ8JYhaXP/&#10;3RaSugstrLqupjkDJt/FqLIPTOpdTIqYsiUmddu9M5zomlknOpLJZLo+8OQBZzr7wGRTDfL0W3N3&#10;4klLdXj+LdIYGbrHslAZQvc7lXzvA5JmTZPf//73Nz//89cP8P36t18QZNOivoC08jQTMoUsQXh1&#10;h8IkLj6nBTitVoRaYTkAcwjmpqyYJUxlLLc28GYSw1OkDa4pEP+HXLFvjVeRGGdRsqYi3KbO48Ud&#10;zZiFQsBrvnuXCmxgGpHTdYDBywNRb+wCDFCreEgdkAFV9+EiA/KfNchgQlwPZBiOzjnDcDs63MAZ&#10;HRXpQXNGI+F2OYNpgj2QYVkCGQNnHDRnNMJzFxliQoSVZWuiSSu5gIyZ5hYuzyFAIZVzGkz9oyrf&#10;YSQXfi1D9U0t1gvND5oiGqm3C4T2XMRmIEBgoDiANAVyowYHMl6A5stVxjW1+QPJMR8rDKiutyaH&#10;YA/uzZGizQeOxqXDAQmHSQhOox13CaEtIm8mBEszQPIbOOGNc5A9Q0OzIGBvc4JOo9/yOUFDwKHH&#10;yglARkcxs11NRgr508Y5we4lYEsZXDrztEuLJ/Yg4lDBZWn+Rd9NV+SxtGMiTR3fv9A9zOjzpRY0&#10;3u1pRn8feGxERa5z620tcYspaofmBzKXb5K7AZLv5iKTfUCykTM5JA1GdyLP3AxJw3QHSNK8e1g1&#10;wdbQ7rQ29O7FeE6jowpItuXTzZCEhHeA5ADJeln3fwHJtQIu1FYbZwPbZbk65sUYXaG8JNDYcvkE&#10;O97KoTuLJx6IQNNa8dlXqDvcmR5nrWpr7Kba6i4lO0jodFltSd3WVgEnhyPbPm44rNVujd20W9Oi&#10;1T3AYYUdLG2AQ3vNeE+9hqa1975CgCbEd2u4XHzfWsO1dYvDQVc7ar5lAQMN7FC/QtATDm35bmUb&#10;3oFiy7HF+1r0Jav2Plt40rxVdvI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jAgAAFtDb250ZW50X1R5cGVzXS54bWxQSwECFAAKAAAAAACHTuJA&#10;AAAAAAAAAAAAAAAABgAAAAAAAAAAABAAAABuBwAAX3JlbHMvUEsBAhQAFAAAAAgAh07iQIoUZjzR&#10;AAAAlAEAAAsAAAAAAAAAAQAgAAAAkgcAAF9yZWxzLy5yZWxzUEsBAhQACgAAAAAAh07iQAAAAAAA&#10;AAAAAAAAAAQAAAAAAAAAAAAQAAAAAAAAAGRycy9QSwECFAAUAAAACACHTuJAdXLtOtgAAAAFAQAA&#10;DwAAAAAAAAABACAAAAAiAAAAZHJzL2Rvd25yZXYueG1sUEsBAhQAFAAAAAgAh07iQDsrCuIbBgAA&#10;nTYAAA4AAAAAAAAAAQAgAAAAJwEAAGRycy9lMm9Eb2MueG1sUEsFBgAAAAAGAAYAWQEAALQJAAAA&#10;AA==&#10;">
                      <o:lock v:ext="edit" aspectratio="f"/>
                      <v:shape id="_x0000_s1026" o:spid="_x0000_s1026" style="position:absolute;left:0;top:0;height:1546225;width:5838190;" filled="f" stroked="f" coordsize="21600,21600" o:gfxdata="UEsDBAoAAAAAAIdO4kAAAAAAAAAAAAAAAAAEAAAAZHJzL1BLAwQUAAAACACHTuJAdXLtOtgAAAAF&#10;AQAADwAAAGRycy9kb3ducmV2LnhtbE2PQU/CQBCF7yb+h82YeDGwLSCR2i0HEgMxJsSinJfu2DZ2&#10;Z0t3afHfM3LRyyQv7+W9b9Ll2Taix87XjhTE4wgEUuFMTaWCj93L6AmED5qMbhyhgh/0sMxub1Kd&#10;GDfQO/Z5KAWXkE+0giqENpHSFxVa7ceuRWLvy3VWB5ZdKU2nBy63jZxE0VxaXRMvVLrFVYXFd36y&#10;CoZi2+93b2u5fdhvHB03x1X++arU/V0cPYMIeA5/YfjFZ3TImOngTmS8aBTwI+F62VvEixmIg4LJ&#10;bPoIMkvlf/rsAlBLAwQUAAAACACHTuJAr9h4LQQGAADeNQAADgAAAGRycy9lMm9Eb2MueG1s7VvJ&#10;buREGL4j8Q6W76S9tJe20plDMomQRjBigHu1t7bwpion3eHMgdOIOxJISCAhceSGEE8zDI/BX5vt&#10;duL0MpOedOJEapXtqnLVX9+/fVU+frbMUuUqxCQp8qmqH2mqEuZ+ESR5PFW/+vL8E1dVSIXyAKVF&#10;Hk7V65Coz04+/uh4UXqhUcyLNAixAp3kxFuUU3VeVaU3GhF/HmaIHBVlmMPDqMAZquASx6MAowX0&#10;nqUjQ9Ps0aLAQYkLPyQE7p7xh+oJ6z+KQr/6PIpIWCnpVIWxVewXs98Z/R2dHCMvxqicJ74YBtph&#10;FBlKcnhp3dUZqpByiZMbXWWJjwtSRNWRX2SjIooSP2RzgNnoWmc2pyi/QoRNxgfpyAFC6T32O4tB&#10;BtClt4DFCFk59hZxWS8KLGRnVbaaxAUuLks2h9jzP7t6iZUkmKqWoyo5ygARb//67s0P3yvWmK7F&#10;omSVLnD5qnyJuUCh+KLwvyFKXnxRwALqtOKoW5Nex02zZYQz2hwkrCzp6yaOZanKNTS3NRuK0Afy&#10;wmWl+PSx5jhjG/Dh0wqmbrq6qOHPAT+0B3gIzwRg/Plz0dI1DF00c8bs6Qh58uUhA+ALUskB1wNc&#10;lAB30siYvJuMX81RGTIZk7aMQfeEjH/+/c3fvyhCxKwOlS8TOPGIELUctpCZPQEhMImZ2mRVXrqp&#10;2XzWY8Ngy9FMusSkugiLTKGFqYpBBWFkyENXQhDIk1XobVKkSXCepCm7wPHsNMXKFQJ1PWd/oveV&#10;ammuLKbqxDJgfD4CqxGlqIJiVgKySB6z9620IO2ONfZ3W8d0YGeIzPkAWA984llShZhBZh6i4Hke&#10;KNV1CeDNwaipdDBZGKhKGoINpCVWs0JJuklNAEyaMzSuwkUuDMVKtZwtxWrNiuAalAhsLkh3XuBv&#10;4b2f5gAgat5kAcvCTBZQ7kPlqQpyuixxEs9bmsSwyJWPIfSeVX9Sw5KrvuFQga0qtLhRK0yDL6nR&#10;OnTTaKTUZFszKSiYGmu1tt6twzfbPBwdpkZpRYe5YaKYAGO6Xol1FwwtlUbH4rlgrJiYxkbXaknt&#10;fGcFPtXoP11bkOeKOu5JgdOYKjPXxieiwXtwKzY4vFVI2lx/N4Wk4UIPN1VX150Bk4/Rq+wDk0YX&#10;k8KnbIhJw3ZvdSeGPq4DHWnJZJg02MkDjnT2gUmzi0l3KzsJSQmPv0UYI0OciUxUBtf9qILvfUBy&#10;XEPyxz//ff3rf//8BL9v//hNgWha5BcQVp7mt+aGSpQm5dc0AafZiozDHYA5OPNxN8KUvtxaYzfT&#10;BFaRdtiTIH6AWHHXHK/CCcrjtCcj3CTP48kdjZgFQ0Dzon0AAyyNiOk6wODpgcg3tgGGPgHWYEAG&#10;5wkOGBkQ//QggxFxOyDDdAxuM0y3k5UONqPDIj1om9FQuF2bwTjBHZBhWQIZgzcBpu5wvUlDPHeR&#10;Ya4PM1rBhQ4dQWzh8hiixddblP2jLN9hBBdBTUPtGlr0E80P2kTAKvU4j/ZeRE9Y0QICOAaKA7vH&#10;XwDny1nGntz8gcSYTxUGlNfrgQFbuLs9RQsGuqNz6nBAwmEaBKfhjrueoU0irzcIlm4C5TfYhDv3&#10;IHd0DWxvne287W1P0Gn4W74naAo4tI8DMILirl1+7iUAGR3GzHZ1mVnIR+v29W80AVlK5/KBt/Up&#10;4SKsKd/WN7bjFbmUOiLStcn9E93Djj4/akH93Z529PfAHTkNqSjw2OYSN9iidmh8IGP5JsgfIPk4&#10;D5nsA5INnckhaTJzJ+LM9ZA0x+4ASRp3D6cm2DHUrQ483n4Yz2l4VAHJNn26HpIQ8A6QHCBZn4x+&#10;H5DsJXAht1q7G9hOy7UJT8Zgz4c2bHy4LY9PsPutGLpzeOKBEDStE5+7EnWHy9o6vaytuR1ra7jU&#10;2EFAZ8hsSx5dsDXAyeHQtk8bDr3crbkddzu2aHYPcLhhHSx9gEP7zPiOfA0Na+/9YwIaEN/O4XLy&#10;fWMO1zYsDgdD67D5lgUWaLAO9ScEO8KhTd+xMnzMww6U+PQbInYYW3zwRL9Sal+zWs1nWSf/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UIAABb&#10;Q29udGVudF9UeXBlc10ueG1sUEsBAhQACgAAAAAAh07iQAAAAAAAAAAAAAAAAAYAAAAAAAAAAAAQ&#10;AAAAVwcAAF9yZWxzL1BLAQIUABQAAAAIAIdO4kCKFGY80QAAAJQBAAALAAAAAAAAAAEAIAAAAHsH&#10;AABfcmVscy8ucmVsc1BLAQIUAAoAAAAAAIdO4kAAAAAAAAAAAAAAAAAEAAAAAAAAAAAAEAAAAAAA&#10;AABkcnMvUEsBAhQAFAAAAAgAh07iQHVy7TrYAAAABQEAAA8AAAAAAAAAAQAgAAAAIgAAAGRycy9k&#10;b3ducmV2LnhtbFBLAQIUABQAAAAIAIdO4kCv2HgtBAYAAN41AAAOAAAAAAAAAAEAIAAAACcBAABk&#10;cnMvZTJvRG9jLnhtbFBLBQYAAAAABgAGAFkBAACdCQAAAAA=&#10;">
                        <v:fill on="f" focussize="0,0"/>
                        <v:stroke on="f"/>
                        <v:imagedata o:title=""/>
                        <o:lock v:ext="edit" aspectratio="f"/>
                      </v:shape>
                      <v:group id="组合 54" o:spid="_x0000_s1026" o:spt="203" style="position:absolute;left:579755;top:160655;height:1313815;width:5077460;" coordsize="8221,1740" o:gfxdata="UEsDBAoAAAAAAIdO4kAAAAAAAAAAAAAAAAAEAAAAZHJzL1BLAwQUAAAACACHTuJA4mmsQdcAAAAF&#10;AQAADwAAAGRycy9kb3ducmV2LnhtbE2PzWrDMBCE74W8g9hAb42s/JTGtRxCSHsKhSaF0tvG2tgm&#10;1spYip28fdVe2svCMMPMt9nqahvRU+drxxrUJAFBXDhTc6nh4/Dy8ATCB2SDjWPScCMPq3x0l2Fq&#10;3MDv1O9DKWIJ+xQ1VCG0qZS+qMiin7iWOHon11kMUXalNB0Osdw2cpokj9JizXGhwpY2FRXn/cVq&#10;eB1wWM/Utt+dT5vb12Hx9rlTpPX9WCXPIAJdw18YfvAjOuSR6egubLxoNMRHwu+N3lIt5yCOGqbz&#10;2QJknsn/9Pk3UEsDBBQAAAAIAIdO4kBITlT95AUAAGY1AAAOAAAAZHJzL2Uyb0RvYy54bWztW8lu&#10;5EQYviPxDpbvpL20l26lM4dkEiGNYMQA94p34U1VTrrDmQOnEXckRhoJJCSO3BDiaYbhMfhrs91O&#10;nE73EJNOnEhWuV1Vrvrr+7evyofPVlmqXAaYJEW+UPUDTVWC3Cv8JI8W6ldfnn7iqgqpUO6jtMiD&#10;hXoVEPXZ0ccfHS7LeWAUcZH6AVagk5zMl+VCjauqnE8mxIuDDJGDogxyeBgWOEMV3OJo4mO0hN6z&#10;dGJomj1ZFtgvceEFhMCvJ/yhesT6D8PAqz4PQxJUSrpQYWwVu2J2PafXydEhmkcYlXHiiWGgHUaR&#10;oSSHl9ZdnaAKKRc4udZVlni4IEVYHXhFNinCMPECNgeYja51ZnOGi4uSzSWaL6OyFhOItiOnnbv1&#10;Prt8iZXEX6iWoyo5ymCN3v/x3bsfvlesKZXOsozmUOkMl6/Kl5hPEYovCu8bouTFFwWIVKcVJ92a&#10;9D5qmq1CnNHmMGdlRV83cyxLVa6gua3ZUGRLEawqxaOPNceZ2rBiHq1g6qarixpeDCtKe4CH8Ews&#10;oRc/Fy1dw9BFM2fKnk7QXL48YJB4QSo54HqAyxIASBoZkw+T8asYlQFbOkLFJ2UM2iBk/ObXd3++&#10;VYSIWR0qXyZwMidC1HLYQmb2DITAJGZqs3V56aZm81lPDYMtRzPpEpPqLCgyhRYWKgalYFhFl0IQ&#10;aC6r0AUiRZr4p0mashscnR+nWLlEoECn7E/0vlYtzZXlQp1ZBozPQ6DHYYoqKGYlIIvkEXvfWgvS&#10;7lhjfzd1TAd2gkjMB8B64BPPkirADDJxgPznua9UVyWANwczo9LBZIGvKmkAVomWWM0KJeldagJg&#10;0pzOvgMXuTAUK9XqfCVW67zwr2CBwQqCdOMCfwvv/TQHAFGDIwtYFs5lAeUeVF6oIKeLEidR3NIk&#10;hkWufAyh96z6sxqWXPUNhwpsXaHFD7XCNPiSGq1DN41GSk22NZOCgqmxVmvr7Tp8vc3D0WFqlNZ0&#10;mBsmiglQ9M1KrLtgaKk0OhbPBWPFxDQ1ulZLaucHK/CxRv/p2oI819RxIAVOI6rMXBufiAYP4FZs&#10;cHjrkLS5/t4VkoYLPVxXXV13Rkw+Rq8yBCaNLiaFT7kjJg3bvdGdGPq0DnSkJZNh0mgn9zjSGQKT&#10;ZheT7lZ2EpISHn+LMEaGODOZqIyu+1EF30NAclpD8sff/3798z9//QTX97/9okA0LfILCCuP8xtz&#10;QyVMk/JrmoCvZdYAc3Dm026EKX25tcFupgmsIu2wJ0H8H2LFXXO8Cicoj9KejPAueR5P7mjELBgC&#10;mhcNAQywNCKm6wCDpwci39gGGPoMWIMRGZwn2GNkQPzTgwxGxO2ADNMxuM0w3U5WOtqMDov0oG1G&#10;Q+F2bQbjBHdAhmUJZIzeBJi6/fUmDfHcRYa5OcxoBRc6dASxhctjCGBIJV9vUfaPsnz7EVz4NQ21&#10;a2jRTzQ/aBMBq9TjPNp7ET1hRQsI4BgoDuwefwGcL2cZe3LzBxJjPlUYUF6vBwZs4W73FC0Y6I7O&#10;qcMRCftpEJyGO+56hjaJvNkgWLoJlN9oE27dg9zRNbC9dbbzNtieoNPwt3xP0BRwaB8HYATFbbv8&#10;3EsAMjqMme3qMrOQjzbt619rArKUzqWzT9saETVk976t73R5RWM7XpFLqSMiXZvdP9E97ujzoxYU&#10;JgPt6A+Bx4ZU5MdMjDaXeIctaofGBzKWb4L8EZKP85DJEJBs6EwOSZOZOxFnboakOXVHSNK4ezw1&#10;wQ6GbnXg8ebDeE7DowpItunTzZCEgHeE5AjJ+qzyfwHJXgIXcquNu4HttFyb8WQM9nxow8aH2/L4&#10;BPu9FUN3Dk88EIKmdeJzV6Juf1lbp5e1NbdjbQ2XGjsI6AyZbUne1tYAJ/tD2z5tOPRyt+Z23O3U&#10;otk9wOGadbD0EQ7tM+M78jWDsA40IL6Zw+Xku4itNzN3tmFxOBhah823LLBAo3WoPyHYEQ5t+o6V&#10;4WMedgRbfHhEvxZq37PDJs3nUUf/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QIAABbQ29udGVudF9UeXBlc10ueG1sUEsBAhQACgAAAAAAh07i&#10;QAAAAAAAAAAAAAAAAAYAAAAAAAAAAAAQAAAANgcAAF9yZWxzL1BLAQIUABQAAAAIAIdO4kCKFGY8&#10;0QAAAJQBAAALAAAAAAAAAAEAIAAAAFoHAABfcmVscy8ucmVsc1BLAQIUAAoAAAAAAIdO4kAAAAAA&#10;AAAAAAAAAAAEAAAAAAAAAAAAEAAAAAAAAABkcnMvUEsBAhQAFAAAAAgAh07iQOJprEHXAAAABQEA&#10;AA8AAAAAAAAAAQAgAAAAIgAAAGRycy9kb3ducmV2LnhtbFBLAQIUABQAAAAIAIdO4kBITlT95AUA&#10;AGY1AAAOAAAAAAAAAAEAIAAAACYBAABkcnMvZTJvRG9jLnhtbFBLBQYAAAAABgAGAFkBAAB8CQAA&#10;AAA=&#10;">
                        <o:lock v:ext="edit" rotation="t" aspectratio="f"/>
                        <v:rect id="矩形 4" o:spid="_x0000_s1026" o:spt="1" style="position:absolute;left:6915;top:1309;height:422;width:1306;" fillcolor="#FFFFFF" filled="t" stroked="t" coordsize="21600,21600" o:gfxdata="UEsDBAoAAAAAAIdO4kAAAAAAAAAAAAAAAAAEAAAAZHJzL1BLAwQUAAAACACHTuJAuRQlPLsAAADb&#10;AAAADwAAAGRycy9kb3ducmV2LnhtbEVPTWvCQBC9F/wPywi91Y2iRaKrB0GQSqWNIh6H7JhEs7Mh&#10;u43aX985FDw+3vd8eXe16qgNlWcDw0ECijj3tuLCwGG/fpuCChHZYu2ZDDwowHLRe5ljav2Nv6nL&#10;YqEkhEOKBsoYm1TrkJfkMAx8Qyzc2bcOo8C20LbFm4S7Wo+S5F07rFgaSmxoVVJ+zX6c9I6by2H3&#10;sVt/Pn6PXfjanrLJ2Rvz2h8mM1CR7vEp/ndvrIGJjJUv8gP0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RQlP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mm,0mm,0mm,0mm">
                            <w:txbxContent>
                              <w:p>
                                <w:pPr>
                                  <w:spacing w:line="360" w:lineRule="exact"/>
                                  <w:jc w:val="center"/>
                                  <w:rPr>
                                    <w:szCs w:val="21"/>
                                  </w:rPr>
                                </w:pPr>
                                <w:r>
                                  <w:rPr>
                                    <w:rFonts w:hint="eastAsia"/>
                                    <w:szCs w:val="21"/>
                                  </w:rPr>
                                  <w:t>工程验收</w:t>
                                </w:r>
                              </w:p>
                            </w:txbxContent>
                          </v:textbox>
                        </v:rect>
                        <v:group id="组合 27" o:spid="_x0000_s1026" o:spt="203" style="position:absolute;left:519;top:0;height:1300;width:6035;" coordsize="6035,1300"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rect id="矩形 15" o:spid="_x0000_s1026" o:spt="1" style="position:absolute;left:187;top:15;height:420;width:840;" fillcolor="#C0C0C0" filled="t" stroked="t" coordsize="21600,21600" o:gfxdata="UEsDBAoAAAAAAIdO4kAAAAAAAAAAAAAAAAAEAAAAZHJzL1BLAwQUAAAACACHTuJAf00W/rwAAADb&#10;AAAADwAAAGRycy9kb3ducmV2LnhtbEVPy0oDMRTdC/5DuAU30mYqbSljM4MKYkFc9IHg7jK5ToYm&#10;N2MSO6NfbxZCl4fz3tSjs+JMIXaeFcxnBQjixuuOWwXHw/N0DSImZI3WMyn4oQh1dX21wVL7gXd0&#10;3qdW5BCOJSowKfWllLEx5DDOfE+cuU8fHKYMQyt1wCGHOyvvimIlHXacGwz29GSoOe2/nQIbvBmX&#10;L4/vOLx94cPr7XLxaz+UupnMi3sQicZ0Ef+7t1rBKq/PX/IPk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9NFv68AAAA&#10;2wAAAA8AAAAAAAAAAQAgAAAAIgAAAGRycy9kb3ducmV2LnhtbFBLAQIUABQAAAAIAIdO4kAzLwWe&#10;OwAAADkAAAAQAAAAAAAAAAEAIAAAAAsBAABkcnMvc2hhcGV4bWwueG1sUEsFBgAAAAAGAAYAWwEA&#10;ALUDAAAAAA==&#10;">
                            <v:fill on="t" focussize="0,0"/>
                            <v:stroke color="#000000" joinstyle="miter" dashstyle="longDash"/>
                            <v:imagedata o:title=""/>
                            <o:lock v:ext="edit" aspectratio="f"/>
                            <v:textbox inset="0mm,0mm,0mm,0mm">
                              <w:txbxContent>
                                <w:p>
                                  <w:pPr>
                                    <w:spacing w:line="360" w:lineRule="exact"/>
                                    <w:jc w:val="center"/>
                                    <w:rPr>
                                      <w:szCs w:val="21"/>
                                    </w:rPr>
                                  </w:pPr>
                                  <w:r>
                                    <w:rPr>
                                      <w:rFonts w:hint="eastAsia"/>
                                      <w:szCs w:val="21"/>
                                    </w:rPr>
                                    <w:t>噪  声</w:t>
                                  </w:r>
                                </w:p>
                              </w:txbxContent>
                            </v:textbox>
                          </v:rect>
                          <v:rect id="矩形 16" o:spid="_x0000_s1026" o:spt="1" style="position:absolute;left:1281;top:0;height:420;width:1170;" fillcolor="#C0C0C0" filled="t" stroked="t" coordsize="21600,21600" o:gfxdata="UEsDBAoAAAAAAIdO4kAAAAAAAAAAAAAAAAAEAAAAZHJzL1BLAwQUAAAACACHTuJAEAGzZb8AAADb&#10;AAAADwAAAGRycy9kb3ducmV2LnhtbEWPQUsDMRSE7wX/Q3hCL6XNbrGlrE2LCkVBPLSWgrfH5rlZ&#10;TF7WJO2u/nojCB6HmfmGWW8HZ8WFQmw9KyhnBQji2uuWGwXH1910BSImZI3WMyn4ogjbzdVojZX2&#10;Pe/pckiNyBCOFSowKXWVlLE25DDOfEecvXcfHKYsQyN1wD7DnZXzolhKhy3nBYMdPRiqPw5np8AG&#10;b4bF4/0J+5dPvHueLG6+7ZtS4+uyuAWRaEj/4b/2k1awLOH3S/4Bcv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ABs2W/&#10;AAAA2wAAAA8AAAAAAAAAAQAgAAAAIgAAAGRycy9kb3ducmV2LnhtbFBLAQIUABQAAAAIAIdO4kAz&#10;LwWeOwAAADkAAAAQAAAAAAAAAAEAIAAAAA4BAABkcnMvc2hhcGV4bWwueG1sUEsFBgAAAAAGAAYA&#10;WwEAALgDAAAAAA==&#10;">
                            <v:fill on="t" focussize="0,0"/>
                            <v:stroke color="#000000" joinstyle="miter" dashstyle="longDash"/>
                            <v:imagedata o:title=""/>
                            <o:lock v:ext="edit" aspectratio="f"/>
                            <v:textbox inset="0mm,0mm,0mm,0mm">
                              <w:txbxContent>
                                <w:p>
                                  <w:pPr>
                                    <w:spacing w:line="360" w:lineRule="exact"/>
                                    <w:jc w:val="center"/>
                                    <w:rPr>
                                      <w:szCs w:val="21"/>
                                    </w:rPr>
                                  </w:pPr>
                                  <w:r>
                                    <w:rPr>
                                      <w:rFonts w:hint="eastAsia"/>
                                      <w:szCs w:val="21"/>
                                    </w:rPr>
                                    <w:t>扬尘、废气</w:t>
                                  </w:r>
                                </w:p>
                              </w:txbxContent>
                            </v:textbox>
                          </v:rect>
                          <v:rect id="矩形 17" o:spid="_x0000_s1026" o:spt="1" style="position:absolute;left:2689;top:0;height:420;width:2146;" fillcolor="#C0C0C0" filled="t" stroked="t" coordsize="21600,21600" o:gfxdata="UEsDBAoAAAAAAIdO4kAAAAAAAAAAAAAAAAAEAAAAZHJzL1BLAwQUAAAACACHTuJA4NMtEr8AAADb&#10;AAAADwAAAGRycy9kb3ducmV2LnhtbEWPT0sDMRTE74LfIbyCF2mzLbaUtWlRQVqQHvoHwdtj89ws&#10;TV7WJHZXP70RCj0OM/MbZrHqnRVnCrHxrGA8KkAQV143XCs4Hl6HcxAxIWu0nknBD0VYLW9vFlhq&#10;3/GOzvtUiwzhWKICk1JbShkrQw7jyLfE2fv0wWHKMtRSB+wy3Fk5KYqZdNhwXjDY0ouh6rT/dgps&#10;8Kafrp/fsdt+4dPb/fTh134odTcYF48gEvXpGr60N1rBbAL/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DTLRK/&#10;AAAA2wAAAA8AAAAAAAAAAQAgAAAAIgAAAGRycy9kb3ducmV2LnhtbFBLAQIUABQAAAAIAIdO4kAz&#10;LwWeOwAAADkAAAAQAAAAAAAAAAEAIAAAAA4BAABkcnMvc2hhcGV4bWwueG1sUEsFBgAAAAAGAAYA&#10;WwEAALgDAAAAAA==&#10;">
                            <v:fill on="t" focussize="0,0"/>
                            <v:stroke color="#000000" joinstyle="miter" dashstyle="longDash"/>
                            <v:imagedata o:title=""/>
                            <o:lock v:ext="edit" aspectratio="f"/>
                            <v:textbox inset="0mm,0mm,0mm,0mm">
                              <w:txbxContent>
                                <w:p>
                                  <w:pPr>
                                    <w:spacing w:line="360" w:lineRule="exact"/>
                                    <w:jc w:val="center"/>
                                    <w:rPr>
                                      <w:szCs w:val="21"/>
                                    </w:rPr>
                                  </w:pPr>
                                  <w:r>
                                    <w:rPr>
                                      <w:rFonts w:hint="eastAsia"/>
                                      <w:szCs w:val="21"/>
                                    </w:rPr>
                                    <w:t>施工废水、生活污水</w:t>
                                  </w:r>
                                </w:p>
                              </w:txbxContent>
                            </v:textbox>
                          </v:rect>
                          <v:rect id="矩形 18" o:spid="_x0000_s1026" o:spt="1" style="position:absolute;left:5075;top:0;height:420;width:960;" fillcolor="#C0C0C0" filled="t" stroked="t" coordsize="21600,21600" o:gfxdata="UEsDBAoAAAAAAIdO4kAAAAAAAAAAAAAAAAAEAAAAZHJzL1BLAwQUAAAACACHTuJAj5+Iib8AAADb&#10;AAAADwAAAGRycy9kb3ducmV2LnhtbEWPQUsDMRSE70L/Q3iFXsRmW22RtWlRQSwUD21F8PbYPDeL&#10;ycuaxO62v74pCB6HmfmGWax6Z8WBQmw8K5iMCxDEldcN1wre9y839yBiQtZoPZOCI0VYLQdXCyy1&#10;73hLh12qRYZwLFGBSaktpYyVIYdx7Fvi7H354DBlGWqpA3YZ7qycFsVcOmw4Lxhs6dlQ9b37dQps&#10;8KafvT59YPf2g4+b69ndyX4qNRpOigcQifr0H/5rr7WC+S1cvuQfIJd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fiIm/&#10;AAAA2wAAAA8AAAAAAAAAAQAgAAAAIgAAAGRycy9kb3ducmV2LnhtbFBLAQIUABQAAAAIAIdO4kAz&#10;LwWeOwAAADkAAAAQAAAAAAAAAAEAIAAAAA4BAABkcnMvc2hhcGV4bWwueG1sUEsFBgAAAAAGAAYA&#10;WwEAALgDAAAAAA==&#10;">
                            <v:fill on="t" focussize="0,0"/>
                            <v:stroke color="#000000" joinstyle="miter" dashstyle="longDash"/>
                            <v:imagedata o:title=""/>
                            <o:lock v:ext="edit" aspectratio="f"/>
                            <v:textbox inset="0mm,0mm,0mm,0mm">
                              <w:txbxContent>
                                <w:p>
                                  <w:pPr>
                                    <w:spacing w:line="360" w:lineRule="exact"/>
                                    <w:jc w:val="center"/>
                                    <w:rPr>
                                      <w:szCs w:val="21"/>
                                    </w:rPr>
                                  </w:pPr>
                                  <w:r>
                                    <w:rPr>
                                      <w:rFonts w:hint="eastAsia"/>
                                      <w:szCs w:val="21"/>
                                    </w:rPr>
                                    <w:t>生活垃圾</w:t>
                                  </w:r>
                                </w:p>
                              </w:txbxContent>
                            </v:textbox>
                          </v:rect>
                          <v:line id="直接连接符 19" o:spid="_x0000_s1026" o:spt="20" style="position:absolute;left:573;top:415;flip:y;height:450;width:0;" filled="f" stroked="t" coordsize="21600,21600" o:gfxdata="UEsDBAoAAAAAAIdO4kAAAAAAAAAAAAAAAAAEAAAAZHJzL1BLAwQUAAAACACHTuJAHlqVW7sAAADb&#10;AAAADwAAAGRycy9kb3ducmV2LnhtbEWPQWvCQBSE74L/YXlCb7oxlFBSV1Fpaa9avb9mn0k0+3ab&#10;3SZpf70rCB6HmfmGWawG04iOWl9bVjCfJSCIC6trLhUcvt6nLyB8QNbYWCYFf+RhtRyPFphr2/OO&#10;un0oRYSwz1FBFYLLpfRFRQb9zDri6J1sazBE2ZZSt9hHuGlkmiSZNFhzXKjQ0bai4rL/NQp+Todz&#10;RK83b51D/P5Iy393XCv1NJknryACDeERvrc/tYLsGW5f4g+Qy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lqVW7sAAADb&#10;AAAADwAAAAAAAAABACAAAAAiAAAAZHJzL2Rvd25yZXYueG1sUEsBAhQAFAAAAAgAh07iQDMvBZ47&#10;AAAAOQAAABAAAAAAAAAAAQAgAAAACgEAAGRycy9zaGFwZXhtbC54bWxQSwUGAAAAAAYABgBbAQAA&#10;tAMAAAAA&#10;">
                            <v:fill on="f" focussize="0,0"/>
                            <v:stroke color="#000000" joinstyle="round" dashstyle="longDash" endarrow="block"/>
                            <v:imagedata o:title=""/>
                            <o:lock v:ext="edit" aspectratio="f"/>
                          </v:line>
                          <v:line id="直接连接符 20" o:spid="_x0000_s1026" o:spt="20" style="position:absolute;left:1909;top:415;flip:y;height:450;width:0;" filled="f" stroked="t" coordsize="21600,21600" o:gfxdata="UEsDBAoAAAAAAIdO4kAAAAAAAAAAAAAAAAAEAAAAZHJzL1BLAwQUAAAACACHTuJAcRYwwLsAAADb&#10;AAAADwAAAGRycy9kb3ducmV2LnhtbEWPQWvCQBSE74L/YXlCb7ox0FBSV1Fpaa9avb9mn0k0+3ab&#10;3SZpf70rCB6HmfmGWawG04iOWl9bVjCfJSCIC6trLhUcvt6nLyB8QNbYWCYFf+RhtRyPFphr2/OO&#10;un0oRYSwz1FBFYLLpfRFRQb9zDri6J1sazBE2ZZSt9hHuGlkmiSZNFhzXKjQ0bai4rL/NQp+Todz&#10;RK83b51D/P5Iy393XCv1NJknryACDeERvrc/tYLsGW5f4g+Qy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RYwwLsAAADb&#10;AAAADwAAAAAAAAABACAAAAAiAAAAZHJzL2Rvd25yZXYueG1sUEsBAhQAFAAAAAgAh07iQDMvBZ47&#10;AAAAOQAAABAAAAAAAAAAAQAgAAAACgEAAGRycy9zaGFwZXhtbC54bWxQSwUGAAAAAAYABgBbAQAA&#10;tAMAAAAA&#10;">
                            <v:fill on="f" focussize="0,0"/>
                            <v:stroke color="#000000" joinstyle="round" dashstyle="longDash" endarrow="block"/>
                            <v:imagedata o:title=""/>
                            <o:lock v:ext="edit" aspectratio="f"/>
                          </v:line>
                          <v:line id="直接连接符 21" o:spid="_x0000_s1026" o:spt="20" style="position:absolute;left:3723;top:385;flip:y;height:450;width:0;" filled="f" stroked="t" coordsize="21600,21600" o:gfxdata="UEsDBAoAAAAAAIdO4kAAAAAAAAAAAAAAAAAEAAAAZHJzL1BLAwQUAAAACACHTuJAgcSut7oAAADb&#10;AAAADwAAAGRycy9kb3ducmV2LnhtbEWPzYvCMBTE7wv+D+EJ3tZUD0W6RlFR9OrX/W3zbLvbvMQm&#10;1o+/3giCx2FmfsOMpzdTi5YaX1lWMOgnIIhzqysuFBz2q+8RCB+QNdaWScGdPEwnna8xZtpeeUvt&#10;LhQiQthnqKAMwWVS+rwkg75vHXH0TrYxGKJsCqkbvEa4qeUwSVJpsOK4UKKjRUn5/+5iFJxPh7+I&#10;ns2XrUP8XQ+LhzvOlOp1B8kPiEC38Am/2xutIE3h9SX+ADl5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xK63ugAAANsA&#10;AAAPAAAAAAAAAAEAIAAAACIAAABkcnMvZG93bnJldi54bWxQSwECFAAUAAAACACHTuJAMy8FnjsA&#10;AAA5AAAAEAAAAAAAAAABACAAAAAJAQAAZHJzL3NoYXBleG1sLnhtbFBLBQYAAAAABgAGAFsBAACz&#10;AwAAAAA=&#10;">
                            <v:fill on="f" focussize="0,0"/>
                            <v:stroke color="#000000" joinstyle="round" dashstyle="longDash" endarrow="block"/>
                            <v:imagedata o:title=""/>
                            <o:lock v:ext="edit" aspectratio="f"/>
                          </v:line>
                          <v:line id="直接连接符 22" o:spid="_x0000_s1026" o:spt="20" style="position:absolute;left:5523;top:415;flip:y;height:450;width:0;" filled="f" stroked="t" coordsize="21600,21600" o:gfxdata="UEsDBAoAAAAAAIdO4kAAAAAAAAAAAAAAAAAEAAAAZHJzL1BLAwQUAAAACACHTuJA7ogLLLoAAADb&#10;AAAADwAAAGRycy9kb3ducmV2LnhtbEWPzW7CMBCE75V4B2uRemscOAAKGASIqr3yd1/iJQnEaxO7&#10;gfL0GAmJ42hmvtFMZjdTi5YaX1lW0EtSEMS51RUXCnbb768RCB+QNdaWScE/eZhNOx8TzLS98pra&#10;TShEhLDPUEEZgsuk9HlJBn1iHXH0jrYxGKJsCqkbvEa4qWU/TQfSYMVxoURHy5Ly8+bPKLgcd6eI&#10;ni9WrUM8/PSLu9vPlfrs9tIxiEC38A6/2r9awWAIzy/xB8jp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iAssugAAANsA&#10;AAAPAAAAAAAAAAEAIAAAACIAAABkcnMvZG93bnJldi54bWxQSwECFAAUAAAACACHTuJAMy8FnjsA&#10;AAA5AAAAEAAAAAAAAAABACAAAAAJAQAAZHJzL3NoYXBleG1sLnhtbFBLBQYAAAAABgAGAFsBAACz&#10;AwAAAAA=&#10;">
                            <v:fill on="f" focussize="0,0"/>
                            <v:stroke color="#000000" joinstyle="round" dashstyle="longDash" endarrow="block"/>
                            <v:imagedata o:title=""/>
                            <o:lock v:ext="edit" aspectratio="f"/>
                          </v:line>
                          <v:line id="直接连接符 23" o:spid="_x0000_s1026" o:spt="20" style="position:absolute;left:18;top:850;height:0;width:5519;" filled="f" stroked="t" coordsize="21600,21600" o:gfxdata="UEsDBAoAAAAAAIdO4kAAAAAAAAAAAAAAAAAEAAAAZHJzL1BLAwQUAAAACACHTuJAsv1E77sAAADb&#10;AAAADwAAAGRycy9kb3ducmV2LnhtbEVP3WqDMBS+L+wdwhnsRtZooWU4014MNgbCQNsHODOnxs6c&#10;iMnU7embi0IvP77/4rDYXkw0+s6xgmydgiBunO64VXA6vj+/gPABWWPvmBT8kYfD/mFVYK7dzBVN&#10;dWhFDGGfowITwpBL6RtDFv3aDcSRO7vRYohwbKUecY7htpebNN1Jix3HBoMDvRlqfupfq6DS9TzX&#10;pvmfym0Svi7fH0mZbZR6eszSVxCBlnAX39yfWsEujo1f4g+Q+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v1E77sAAADb&#10;AAAADwAAAAAAAAABACAAAAAiAAAAZHJzL2Rvd25yZXYueG1sUEsBAhQAFAAAAAgAh07iQDMvBZ47&#10;AAAAOQAAABAAAAAAAAAAAQAgAAAACgEAAGRycy9zaGFwZXhtbC54bWxQSwUGAAAAAAYABgBbAQAA&#10;tAMAAAAA&#10;">
                            <v:fill on="f" focussize="0,0"/>
                            <v:stroke color="#000000" joinstyle="round" dashstyle="dash"/>
                            <v:imagedata o:title=""/>
                            <o:lock v:ext="edit" aspectratio="f"/>
                          </v:line>
                          <v:line id="直接连接符 24" o:spid="_x0000_s1026" o:spt="20" style="position:absolute;left:0;top:865;height:435;width:0;" filled="f" stroked="t" coordsize="21600,21600" o:gfxdata="UEsDBAoAAAAAAIdO4kAAAAAAAAAAAAAAAAAEAAAAZHJzL1BLAwQUAAAACACHTuJA3bHhdL4AAADb&#10;AAAADwAAAGRycy9kb3ducmV2LnhtbEWP0WrCQBRE3wv+w3IFX6RuElBs6poHoaUgCEY/4DZ7m03N&#10;3g3ZbaL9+q4g9HGYmTPMprjaVgzU+8axgnSRgCCunG64VnA+vT2vQfiArLF1TApu5KHYTp42mGs3&#10;8pGGMtQiQtjnqMCE0OVS+sqQRb9wHXH0vlxvMUTZ11L3OEa4bWWWJCtpseG4YLCjnaHqUv5YBUdd&#10;jmNpqt9hv5yHw/fn+3yfZkrNpmnyCiLQNfyHH+0PrWD1Avcv8QfI7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bHhdL4A&#10;AADbAAAADwAAAAAAAAABACAAAAAiAAAAZHJzL2Rvd25yZXYueG1sUEsBAhQAFAAAAAgAh07iQDMv&#10;BZ47AAAAOQAAABAAAAAAAAAAAQAgAAAADQEAAGRycy9zaGFwZXhtbC54bWxQSwUGAAAAAAYABgBb&#10;AQAAtwMAAAAA&#10;">
                            <v:fill on="f" focussize="0,0"/>
                            <v:stroke color="#000000" joinstyle="round" dashstyle="dash"/>
                            <v:imagedata o:title=""/>
                            <o:lock v:ext="edit" aspectratio="f"/>
                          </v:line>
                          <v:line id="直接连接符 25" o:spid="_x0000_s1026" o:spt="20" style="position:absolute;left:1711;top:865;height:435;width:0;" filled="f" stroked="t" coordsize="21600,21600" o:gfxdata="UEsDBAoAAAAAAIdO4kAAAAAAAAAAAAAAAAAEAAAAZHJzL1BLAwQUAAAACACHTuJAyVLeNLoAAADb&#10;AAAADwAAAGRycy9kb3ducmV2LnhtbEVPzYrCMBC+L/gOYYS9iKYVXKUaPQgrgiBYfYCxGZtqMylN&#10;tnX36TcHwePH97/aPG0tOmp95VhBOklAEBdOV1wquJy/xwsQPiBrrB2Tgl/ysFkPPlaYadfzibo8&#10;lCKGsM9QgQmhyaT0hSGLfuIa4sjdXGsxRNiWUrfYx3Bby2mSfEmLFccGgw1tDRWP/McqOOm873NT&#10;/HWH2Sgc79fd6JBOlfocpskSRKBneItf7r1WMI/r45f4A+T6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Ut40ugAAANsA&#10;AAAPAAAAAAAAAAEAIAAAACIAAABkcnMvZG93bnJldi54bWxQSwECFAAUAAAACACHTuJAMy8FnjsA&#10;AAA5AAAAEAAAAAAAAAABACAAAAAJAQAAZHJzL3NoYXBleG1sLnhtbFBLBQYAAAAABgAGAFsBAACz&#10;AwAAAAA=&#10;">
                            <v:fill on="f" focussize="0,0"/>
                            <v:stroke color="#000000" joinstyle="round" dashstyle="dash"/>
                            <v:imagedata o:title=""/>
                            <o:lock v:ext="edit" aspectratio="f"/>
                          </v:line>
                          <v:line id="直接连接符 26" o:spid="_x0000_s1026" o:spt="20" style="position:absolute;left:5132;top:865;height:435;width:0;" filled="f" stroked="t" coordsize="21600,21600" o:gfxdata="UEsDBAoAAAAAAIdO4kAAAAAAAAAAAAAAAAAEAAAAZHJzL1BLAwQUAAAACACHTuJAph57r70AAADb&#10;AAAADwAAAGRycy9kb3ducmV2LnhtbEWP0WrCQBRE3wv+w3IFX0Q3EVoluvogKIJQMPoB1+w1G83e&#10;Ddk1sf36bqHQx2FmzjCrzcvWoqPWV44VpNMEBHHhdMWlgst5N1mA8AFZY+2YFHyRh8168LbCTLue&#10;T9TloRQRwj5DBSaEJpPSF4Ys+qlriKN3c63FEGVbSt1iH+G2lrMk+ZAWK44LBhvaGioe+dMqOOm8&#10;73NTfHfH93H4vF/342M6U2o0TJMliECv8B/+ax+0gnkK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HnuvvQAA&#10;ANs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line>
                        </v:group>
                        <v:group id="组合 36" o:spid="_x0000_s1026" o:spt="203" style="position:absolute;left:0;top:1320;height:420;width:6810;" coordsize="6810,420" o:gfxdata="UEsDBAoAAAAAAIdO4kAAAAAAAAAAAAAAAAAEAAAAZHJzL1BLAwQUAAAACACHTuJAsE9PWb8AAADb&#10;AAAADwAAAGRycy9kb3ducmV2LnhtbEWPQWvCQBSE70L/w/IKvekmEbWkrqFILR5CwVgovT2yzySY&#10;fRuy28T8+26h4HGYmW+YbXYzrRiod41lBfEiAkFcWt1wpeDzfJg/g3AeWWNrmRRM5CDbPcy2mGo7&#10;8omGwlciQNilqKD2vkuldGVNBt3CdsTBu9jeoA+yr6TucQxw08okitbSYMNhocaO9jWV1+LHKHgf&#10;cXxdxm9Dfr3sp+/z6uMrj0mpp8c4egHh6ebv4f/2USvYJP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wT09ZvwAAANsAAAAPAAAAAAAAAAEAIAAAACIAAABkcnMvZG93bnJldi54&#10;bWxQSwECFAAUAAAACACHTuJAMy8FnjsAAAA5AAAAFQAAAAAAAAABACAAAAAOAQAAZHJzL2dyb3Vw&#10;c2hhcGV4bWwueG1sUEsFBgAAAAAGAAYAYAEAAMsDAAAAAA==&#10;">
                          <o:lock v:ext="edit" aspectratio="f"/>
                          <v:rect id="矩形 28" o:spid="_x0000_s1026" o:spt="1" style="position:absolute;left:0;top:0;height:420;width:1096;" fillcolor="#FFFFFF" filled="t" stroked="t" coordsize="21600,21600" o:gfxdata="UEsDBAoAAAAAAIdO4kAAAAAAAAAAAAAAAAAEAAAAZHJzL1BLAwQUAAAACACHTuJA/AXrLb8AAADb&#10;AAAADwAAAGRycy9kb3ducmV2LnhtbEWPS2vCQBSF9wX/w3AL7sxEq21JM3EhCKVFsamULi+Za5Ka&#10;uRMyY3z8ekcQujycx8dJ5yfTiJ46V1tWMI5iEMSF1TWXCrbfy9ErCOeRNTaWScGZHMyzwUOKibZH&#10;/qI+96UII+wSVFB53yZSuqIigy6yLXHwdrYz6IPsSqk7PIZx08hJHD9LgzUHQoUtLSoq9vnBBO60&#10;/duuP9bL1fny07vN528+21mlho/j+A2Ep5P/D9/b71rByxPcvoQfI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wF6y2/&#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line="360" w:lineRule="exact"/>
                                    <w:jc w:val="center"/>
                                    <w:rPr>
                                      <w:szCs w:val="21"/>
                                    </w:rPr>
                                  </w:pPr>
                                  <w:r>
                                    <w:rPr>
                                      <w:rFonts w:hint="eastAsia"/>
                                      <w:szCs w:val="21"/>
                                    </w:rPr>
                                    <w:t>基础工程</w:t>
                                  </w:r>
                                </w:p>
                              </w:txbxContent>
                            </v:textbox>
                          </v:rect>
                          <v:rect id="矩形 29" o:spid="_x0000_s1026" o:spt="1" style="position:absolute;left:1770;top:0;height:420;width:1096;" fillcolor="#FFFFFF" filled="t" stroked="t" coordsize="21600,21600" o:gfxdata="UEsDBAoAAAAAAIdO4kAAAAAAAAAAAAAAAAAEAAAAZHJzL1BLAwQUAAAACACHTuJAc+xzWb4AAADb&#10;AAAADwAAAGRycy9kb3ducmV2LnhtbEWPS4vCMBSF9wP+h3AFd2Oq+Biq0YUgiIOiHRlmeWmubbW5&#10;KU2mPn69EQSXh/P4ONP51ZSiodoVlhX0uhEI4tTqgjMFh5/l5xcI55E1lpZJwY0czGetjynG2l54&#10;T03iMxFG2MWoIPe+iqV0aU4GXddWxME72tqgD7LOpK7xEsZNKftRNJIGCw6EHCta5JSek38TuIPq&#10;dNiut8vN7f7buN33XzI8WqU67V40AeHp6t/hV3ulFYwH8PwSfoC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xzW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mm,0mm,0mm,0mm">
                              <w:txbxContent>
                                <w:p>
                                  <w:pPr>
                                    <w:spacing w:line="360" w:lineRule="exact"/>
                                    <w:jc w:val="center"/>
                                    <w:rPr>
                                      <w:szCs w:val="21"/>
                                    </w:rPr>
                                  </w:pPr>
                                  <w:r>
                                    <w:rPr>
                                      <w:rFonts w:hint="eastAsia"/>
                                      <w:szCs w:val="21"/>
                                    </w:rPr>
                                    <w:t>主体工程</w:t>
                                  </w:r>
                                </w:p>
                              </w:txbxContent>
                            </v:textbox>
                          </v:rect>
                          <v:rect id="矩形 30" o:spid="_x0000_s1026" o:spt="1" style="position:absolute;left:3480;top:0;height:420;width:1096;" fillcolor="#FFFFFF" filled="t" stroked="t" coordsize="21600,21600" o:gfxdata="UEsDBAoAAAAAAIdO4kAAAAAAAAAAAAAAAAAEAAAAZHJzL1BLAwQUAAAACACHTuJAHKDWwr8AAADb&#10;AAAADwAAAGRycy9kb3ducmV2LnhtbEWPzWrCQBSF9wXfYbiF7uokpamSOnEhCKWi1Cji8pK5Jmkz&#10;d0JmGo1P7xQKLg/n5+PM5hfTiJ46V1tWEI8jEMSF1TWXCva75fMUhPPIGhvLpGAgB/Ns9DDDVNsz&#10;b6nPfSnCCLsUFVTet6mUrqjIoBvbljh4J9sZ9EF2pdQdnsO4aeRLFL1JgzUHQoUtLSoqfvJfE7iv&#10;7fd+87lZrofroXdfq2OenKxST49x9A7C08Xfw//tD61gksDfl/ADZH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g1sK/&#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line="360" w:lineRule="exact"/>
                                    <w:jc w:val="center"/>
                                    <w:rPr>
                                      <w:szCs w:val="21"/>
                                    </w:rPr>
                                  </w:pPr>
                                  <w:r>
                                    <w:rPr>
                                      <w:rFonts w:hint="eastAsia"/>
                                      <w:szCs w:val="21"/>
                                    </w:rPr>
                                    <w:t>装饰工程</w:t>
                                  </w:r>
                                </w:p>
                              </w:txbxContent>
                            </v:textbox>
                          </v:rect>
                          <v:rect id="矩形 31" o:spid="_x0000_s1026" o:spt="1" style="position:absolute;left:5130;top:0;height:420;width:1096;" fillcolor="#FFFFFF" filled="t" stroked="t" coordsize="21600,21600" o:gfxdata="UEsDBAoAAAAAAIdO4kAAAAAAAAAAAAAAAAAEAAAAZHJzL1BLAwQUAAAACACHTuJA7HJItb8AAADb&#10;AAAADwAAAGRycy9kb3ducmV2LnhtbEWPzWrCQBSF94LvMNxCd2aitCqpYxZCQFoqNQZxeclck7SZ&#10;OyEzjdqn7xQKLg/n5+Os0qtpxUC9aywrmEYxCOLS6oYrBcUhmyxBOI+ssbVMCm7kIF2PRytMtL3w&#10;nobcVyKMsEtQQe19l0jpypoMush2xME7296gD7KvpO7xEsZNK2dxPJcGGw6EGjva1FR+5d8mcJ+6&#10;z2L3usvebz/HwX28nfLns1Xq8WEav4DwdPX38H97qxUs5vD3JfwAu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xySLW/&#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line="360" w:lineRule="exact"/>
                                    <w:jc w:val="center"/>
                                    <w:rPr>
                                      <w:szCs w:val="21"/>
                                    </w:rPr>
                                  </w:pPr>
                                  <w:r>
                                    <w:rPr>
                                      <w:rFonts w:hint="eastAsia"/>
                                      <w:szCs w:val="21"/>
                                    </w:rPr>
                                    <w:t>设备安装</w:t>
                                  </w:r>
                                </w:p>
                              </w:txbxContent>
                            </v:textbox>
                          </v:rect>
                          <v:line id="直接连接符 32" o:spid="_x0000_s1026" o:spt="20" style="position:absolute;left:1092;top:190;height:0;width:646;" filled="f" stroked="t" coordsize="21600,21600" o:gfxdata="UEsDBAoAAAAAAIdO4kAAAAAAAAAAAAAAAAAEAAAAZHJzL1BLAwQUAAAACACHTuJAO5+Bf78AAADb&#10;AAAADwAAAGRycy9kb3ducmV2LnhtbEWPT2vCQBTE74LfYXmCN92khxpSVw8FRfBPMZbS3h7Z1yQ0&#10;+zbsrhq/fVcQPA4z8xtmvuxNKy7kfGNZQTpNQBCXVjdcKfg8rSYZCB+QNbaWScGNPCwXw8Ecc22v&#10;fKRLESoRIexzVFCH0OVS+rImg35qO+Lo/VpnMETpKqkdXiPctPIlSV6lwYbjQo0dvddU/hVno+C4&#10;W22zr+25L93POj2cPnb7b58pNR6lyRuIQH14hh/tjVYwm8H9S/wB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fgX+/&#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33" o:spid="_x0000_s1026" o:spt="20" style="position:absolute;left:2876;top:220;height:0;width:602;" filled="f" stroked="t" coordsize="21600,21600" o:gfxdata="UEsDBAoAAAAAAIdO4kAAAAAAAAAAAAAAAAAEAAAAZHJzL1BLAwQUAAAACACHTuJASgAVDbsAAADb&#10;AAAADwAAAGRycy9kb3ducmV2LnhtbEVPy4rCMBTdC/MP4Q6407QutHSMLgQHQUfxwaC7S3NtyzQ3&#10;JYna+XuzEFwezns670wj7uR8bVlBOkxAEBdW11wqOB2XgwyED8gaG8uk4J88zGcfvSnm2j54T/dD&#10;KEUMYZ+jgiqENpfSFxUZ9EPbEkfuap3BEKErpXb4iOGmkaMkGUuDNceGCltaVFT8HW5GwX6zXGe/&#10;61tXuMt3uj3uNj9nnynV/0yTLxCBuvAWv9wrrWASx8Y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AVD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接连接符 34" o:spid="_x0000_s1026" o:spt="20" style="position:absolute;left:4572;top:190;height:0;width:512;" filled="f" stroked="t" coordsize="21600,21600" o:gfxdata="UEsDBAoAAAAAAIdO4kAAAAAAAAAAAAAAAAAEAAAAZHJzL1BLAwQUAAAACACHTuJAJUywlr8AAADb&#10;AAAADwAAAGRycy9kb3ducmV2LnhtbEWPT2vCQBTE7wW/w/KE3uomHtoYXT0IiqCt+IdSb4/saxKa&#10;fRt2V43f3i0IHoeZ+Q0zmXWmERdyvrasIB0kIIgLq2suFRwPi7cMhA/IGhvLpOBGHmbT3ssEc22v&#10;vKPLPpQiQtjnqKAKoc2l9EVFBv3AtsTR+7XOYIjSlVI7vEa4aeQwSd6lwZrjQoUtzSsq/vZno2C3&#10;Wayz7/W5K9xpmX4dtpvPH58p9dpPkzGIQF14hh/tlVbwMYL/L/EHy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VMsJ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35" o:spid="_x0000_s1026" o:spt="20" style="position:absolute;left:6252;top:205;height:0;width:558;" filled="f" stroked="t" coordsize="21600,21600" o:gfxdata="UEsDBAoAAAAAAIdO4kAAAAAAAAAAAAAAAAAEAAAAZHJzL1BLAwQUAAAACACHTuJAgaNpLLsAAADb&#10;AAAADwAAAGRycy9kb3ducmV2LnhtbEVPTYvCMBC9L/gfwgh7W9N6WEo1ehAUQV3RiuhtaMa22ExK&#10;ErX7781hYY+P9z2d96YVT3K+sawgHSUgiEurG64UnIrlVwbCB2SNrWVS8Ese5rPBxxRzbV98oOcx&#10;VCKGsM9RQR1Cl0vpy5oM+pHtiCN3s85giNBVUjt8xXDTynGSfEuDDceGGjta1FTejw+j4LBdbrLz&#10;5tGX7rpKf4r9dnfxmVKfwzSZgAjUh3/xn3utFWRxff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NpL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v:group>
                      <w10:wrap type="none"/>
                      <w10:anchorlock/>
                    </v:group>
                  </w:pict>
                </mc:Fallback>
              </mc:AlternateContent>
            </w:r>
          </w:p>
          <w:p>
            <w:pPr>
              <w:keepNext w:val="0"/>
              <w:keepLines w:val="0"/>
              <w:suppressLineNumbers w:val="0"/>
              <w:snapToGrid w:val="0"/>
              <w:spacing w:before="0" w:beforeAutospacing="0" w:after="0" w:afterAutospacing="0" w:line="360" w:lineRule="auto"/>
              <w:ind w:left="0" w:right="0"/>
              <w:jc w:val="center"/>
              <w:rPr>
                <w:rFonts w:hint="default" w:ascii="Times New Roman" w:hAnsi="Times New Roman" w:cs="Times New Roman"/>
                <w:b/>
                <w:bCs/>
                <w:sz w:val="24"/>
              </w:rPr>
            </w:pPr>
            <w:r>
              <w:rPr>
                <w:rFonts w:hint="default" w:ascii="Times New Roman" w:hAnsi="Times New Roman" w:cs="Times New Roman"/>
                <w:b/>
                <w:bCs/>
                <w:sz w:val="24"/>
              </w:rPr>
              <w:t>图1  施工期工艺流程示意图及产污环节图</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sz w:val="24"/>
              </w:rPr>
            </w:pPr>
            <w:r>
              <w:rPr>
                <w:rFonts w:hint="default" w:ascii="Times New Roman" w:hAnsi="Times New Roman" w:cs="Times New Roman"/>
                <w:sz w:val="24"/>
              </w:rPr>
              <w:t>1、工艺流程简述</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sz w:val="24"/>
              </w:rPr>
            </w:pPr>
            <w:r>
              <w:rPr>
                <w:rFonts w:hint="default" w:ascii="Times New Roman" w:hAnsi="Times New Roman" w:cs="Times New Roman"/>
                <w:sz w:val="24"/>
              </w:rPr>
              <w:t>（1）装饰工程：对已经建好的构筑物墙面地面等进行装修；</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sz w:val="24"/>
              </w:rPr>
            </w:pPr>
            <w:r>
              <w:rPr>
                <w:rFonts w:hint="default" w:ascii="Times New Roman" w:hAnsi="Times New Roman" w:cs="Times New Roman"/>
                <w:sz w:val="24"/>
              </w:rPr>
              <w:t>（2）设备安装：在建好的构筑物中安装生产所需设备，并进行初步调试；</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sz w:val="24"/>
              </w:rPr>
            </w:pPr>
            <w:r>
              <w:rPr>
                <w:rFonts w:hint="default" w:ascii="Times New Roman" w:hAnsi="Times New Roman" w:cs="Times New Roman"/>
                <w:sz w:val="24"/>
              </w:rPr>
              <w:t>2、主要污染工序：</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sz w:val="24"/>
              </w:rPr>
            </w:pPr>
            <w:r>
              <w:rPr>
                <w:rFonts w:hint="default" w:ascii="Times New Roman" w:hAnsi="Times New Roman" w:cs="Times New Roman"/>
                <w:sz w:val="24"/>
              </w:rPr>
              <w:t>施工期产生的污染物主要包括装饰工程和设备安装过程产生的施工人员的生活污水、设备安装噪声及废包装等固体废物。</w:t>
            </w: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8"/>
                <w:szCs w:val="28"/>
              </w:rPr>
            </w:pPr>
            <w:r>
              <w:rPr>
                <w:rFonts w:hint="default" w:ascii="Times New Roman" w:hAnsi="Times New Roman" w:cs="Times New Roman"/>
                <w:b/>
                <w:bCs/>
                <w:sz w:val="28"/>
                <w:szCs w:val="28"/>
              </w:rPr>
              <w:t>二、营运期</w:t>
            </w:r>
          </w:p>
          <w:p>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cs="Times New Roman"/>
                <w:sz w:val="24"/>
              </w:rPr>
            </w:pPr>
            <w:r>
              <w:rPr>
                <w:rFonts w:hint="default" w:ascii="Times New Roman" w:hAnsi="Times New Roman" w:cs="Times New Roman"/>
                <w:sz w:val="24"/>
              </w:rPr>
              <w:t>1、滤芯</w:t>
            </w:r>
            <w:r>
              <w:rPr>
                <w:rFonts w:hint="eastAsia" w:ascii="Times New Roman" w:hAnsi="Times New Roman" w:cs="Times New Roman"/>
                <w:sz w:val="24"/>
                <w:lang w:val="en-US" w:eastAsia="zh-CN"/>
              </w:rPr>
              <w:t>1</w:t>
            </w:r>
            <w:r>
              <w:rPr>
                <w:rFonts w:hint="default" w:ascii="Times New Roman" w:hAnsi="Times New Roman" w:cs="Times New Roman"/>
                <w:sz w:val="24"/>
              </w:rPr>
              <w:t>生产工艺</w:t>
            </w:r>
          </w:p>
          <w:p>
            <w:pPr>
              <w:pStyle w:val="2"/>
              <w:keepNext w:val="0"/>
              <w:keepLines w:val="0"/>
              <w:suppressLineNumbers w:val="0"/>
              <w:spacing w:before="0" w:beforeAutospacing="0" w:afterAutospacing="0"/>
              <w:ind w:left="0" w:right="0"/>
              <w:jc w:val="center"/>
              <w:rPr>
                <w:rFonts w:hint="default" w:ascii="Times New Roman" w:hAnsi="Times New Roman" w:cs="Times New Roman"/>
                <w:sz w:val="24"/>
                <w:szCs w:val="24"/>
              </w:rPr>
            </w:pPr>
            <w:r>
              <w:rPr>
                <w:rFonts w:hint="default"/>
              </w:rPr>
              <w:drawing>
                <wp:inline distT="0" distB="0" distL="114300" distR="114300">
                  <wp:extent cx="2028825" cy="2762250"/>
                  <wp:effectExtent l="0" t="0" r="9525" b="0"/>
                  <wp:docPr id="4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7"/>
                          <pic:cNvPicPr>
                            <a:picLocks noChangeAspect="1"/>
                          </pic:cNvPicPr>
                        </pic:nvPicPr>
                        <pic:blipFill>
                          <a:blip r:embed="rId7"/>
                          <a:stretch>
                            <a:fillRect/>
                          </a:stretch>
                        </pic:blipFill>
                        <pic:spPr>
                          <a:xfrm>
                            <a:off x="0" y="0"/>
                            <a:ext cx="2028825" cy="2762250"/>
                          </a:xfrm>
                          <a:prstGeom prst="rect">
                            <a:avLst/>
                          </a:prstGeom>
                          <a:noFill/>
                          <a:ln>
                            <a:noFill/>
                          </a:ln>
                        </pic:spPr>
                      </pic:pic>
                    </a:graphicData>
                  </a:graphic>
                </wp:inline>
              </w:drawing>
            </w:r>
          </w:p>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b/>
                <w:bCs/>
                <w:sz w:val="24"/>
              </w:rPr>
            </w:pPr>
            <w:r>
              <w:rPr>
                <w:rFonts w:hint="default" w:ascii="Times New Roman" w:hAnsi="Times New Roman" w:cs="Times New Roman"/>
                <w:b/>
                <w:bCs/>
                <w:sz w:val="24"/>
              </w:rPr>
              <w:t xml:space="preserve">图2  </w:t>
            </w:r>
            <w:r>
              <w:rPr>
                <w:rFonts w:hint="eastAsia" w:ascii="Times New Roman" w:hAnsi="Times New Roman" w:cs="Times New Roman"/>
                <w:b/>
                <w:bCs/>
                <w:sz w:val="24"/>
                <w:lang w:val="en-US" w:eastAsia="zh-CN"/>
              </w:rPr>
              <w:t>滤芯1生产</w:t>
            </w:r>
            <w:r>
              <w:rPr>
                <w:rFonts w:hint="default" w:ascii="Times New Roman" w:hAnsi="Times New Roman" w:cs="Times New Roman"/>
                <w:b/>
                <w:bCs/>
                <w:sz w:val="24"/>
              </w:rPr>
              <w:t>工艺流程示意图及产污环节图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default" w:ascii="Times New Roman" w:hAnsi="Times New Roman" w:cs="Times New Roman"/>
                <w:sz w:val="24"/>
              </w:rPr>
            </w:pPr>
            <w:r>
              <w:rPr>
                <w:rFonts w:hint="eastAsia" w:ascii="Times New Roman" w:hAnsi="Times New Roman" w:cs="Times New Roman"/>
                <w:sz w:val="24"/>
              </w:rPr>
              <w:t>工艺流程简述：</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default" w:ascii="Times New Roman" w:hAnsi="Times New Roman" w:cs="Times New Roman"/>
                <w:sz w:val="24"/>
              </w:rPr>
            </w:pPr>
            <w:r>
              <w:rPr>
                <w:rFonts w:hint="eastAsia" w:ascii="Times New Roman" w:hAnsi="Times New Roman" w:cs="Times New Roman"/>
                <w:sz w:val="24"/>
                <w:lang w:val="en-US" w:eastAsia="zh-CN"/>
              </w:rPr>
              <w:t>折纸</w:t>
            </w:r>
            <w:r>
              <w:rPr>
                <w:rFonts w:hint="eastAsia" w:ascii="Times New Roman" w:hAnsi="Times New Roman" w:cs="Times New Roman"/>
                <w:sz w:val="24"/>
              </w:rPr>
              <w:t>：</w:t>
            </w:r>
            <w:r>
              <w:rPr>
                <w:rFonts w:hint="eastAsia" w:ascii="Times New Roman" w:hAnsi="Times New Roman" w:cs="Times New Roman"/>
                <w:sz w:val="24"/>
                <w:szCs w:val="24"/>
                <w:lang w:val="en-US" w:eastAsia="zh-CN"/>
              </w:rPr>
              <w:t>利用折纸机对滤纸进行折纸操作。此工序产生的污染物为（N1）</w:t>
            </w:r>
            <w:r>
              <w:rPr>
                <w:rFonts w:hint="eastAsia" w:ascii="Times New Roman" w:hAnsi="Times New Roman" w:cs="Times New Roman"/>
                <w:sz w:val="24"/>
              </w:rPr>
              <w:t>；</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outlineLvl w:val="9"/>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成品纸接头</w:t>
            </w:r>
            <w:r>
              <w:rPr>
                <w:rFonts w:hint="eastAsia" w:ascii="Times New Roman" w:hAnsi="Times New Roman" w:cs="Times New Roman"/>
                <w:sz w:val="24"/>
              </w:rPr>
              <w:t>：</w:t>
            </w:r>
            <w:r>
              <w:rPr>
                <w:rFonts w:hint="eastAsia" w:ascii="Times New Roman" w:hAnsi="Times New Roman" w:cs="Times New Roman"/>
                <w:sz w:val="24"/>
                <w:lang w:val="en-US" w:eastAsia="zh-CN"/>
              </w:rPr>
              <w:t>通过纸芯接头机对折纸后的滤纸进行接头加工，所用原料为胶水，该工序产生的污染物为非甲烷总烃（G1）</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outlineLvl w:val="9"/>
              <w:rPr>
                <w:rFonts w:hint="default" w:ascii="Times New Roman" w:hAnsi="Times New Roman" w:cs="Times New Roman"/>
                <w:sz w:val="24"/>
              </w:rPr>
            </w:pPr>
            <w:r>
              <w:rPr>
                <w:rFonts w:hint="eastAsia" w:ascii="Times New Roman" w:hAnsi="Times New Roman" w:cs="Times New Roman"/>
                <w:sz w:val="24"/>
                <w:lang w:val="en-US" w:eastAsia="zh-CN"/>
              </w:rPr>
              <w:t>注胶</w:t>
            </w:r>
            <w:r>
              <w:rPr>
                <w:rFonts w:hint="eastAsia" w:ascii="Times New Roman" w:hAnsi="Times New Roman" w:cs="Times New Roman"/>
                <w:sz w:val="24"/>
              </w:rPr>
              <w:t>：</w:t>
            </w:r>
            <w:r>
              <w:rPr>
                <w:rFonts w:hint="default" w:ascii="Times New Roman" w:hAnsi="Times New Roman" w:cs="Times New Roman"/>
                <w:sz w:val="24"/>
              </w:rPr>
              <w:t>利用</w:t>
            </w:r>
            <w:r>
              <w:rPr>
                <w:rFonts w:hint="eastAsia" w:ascii="Times New Roman" w:hAnsi="Times New Roman" w:cs="Times New Roman"/>
                <w:sz w:val="24"/>
                <w:lang w:val="en-US" w:eastAsia="zh-CN"/>
              </w:rPr>
              <w:t>注胶机</w:t>
            </w:r>
            <w:r>
              <w:rPr>
                <w:rFonts w:hint="default" w:ascii="Times New Roman" w:hAnsi="Times New Roman" w:cs="Times New Roman"/>
                <w:sz w:val="24"/>
              </w:rPr>
              <w:t>对</w:t>
            </w:r>
            <w:r>
              <w:rPr>
                <w:rFonts w:hint="eastAsia" w:ascii="Times New Roman" w:hAnsi="Times New Roman" w:cs="Times New Roman"/>
                <w:sz w:val="24"/>
                <w:lang w:val="en-US" w:eastAsia="zh-CN"/>
              </w:rPr>
              <w:t>滤纸</w:t>
            </w:r>
            <w:r>
              <w:rPr>
                <w:rFonts w:hint="default" w:ascii="Times New Roman" w:hAnsi="Times New Roman" w:cs="Times New Roman"/>
                <w:sz w:val="24"/>
              </w:rPr>
              <w:t>进行</w:t>
            </w:r>
            <w:r>
              <w:rPr>
                <w:rFonts w:hint="eastAsia" w:ascii="Times New Roman" w:hAnsi="Times New Roman" w:cs="Times New Roman"/>
                <w:sz w:val="24"/>
                <w:lang w:val="en-US" w:eastAsia="zh-CN"/>
              </w:rPr>
              <w:t>进一步加工</w:t>
            </w:r>
            <w:r>
              <w:rPr>
                <w:rFonts w:hint="default" w:ascii="Times New Roman" w:hAnsi="Times New Roman" w:cs="Times New Roman"/>
                <w:sz w:val="24"/>
              </w:rPr>
              <w:t>。</w:t>
            </w:r>
            <w:r>
              <w:rPr>
                <w:rFonts w:hint="eastAsia" w:ascii="Times New Roman" w:hAnsi="Times New Roman" w:cs="Times New Roman"/>
                <w:sz w:val="24"/>
                <w:lang w:val="en-US" w:eastAsia="zh-CN"/>
              </w:rPr>
              <w:t>所用原料为热熔胶，</w:t>
            </w:r>
            <w:r>
              <w:rPr>
                <w:rFonts w:hint="default" w:ascii="Times New Roman" w:hAnsi="Times New Roman" w:cs="Times New Roman"/>
                <w:sz w:val="24"/>
              </w:rPr>
              <w:t>此工序</w:t>
            </w:r>
            <w:r>
              <w:rPr>
                <w:rFonts w:hint="eastAsia" w:ascii="Times New Roman" w:hAnsi="Times New Roman" w:cs="Times New Roman"/>
                <w:sz w:val="24"/>
                <w:lang w:val="en-US" w:eastAsia="zh-CN"/>
              </w:rPr>
              <w:t>产生污染物为非甲烷总烃（G3）</w:t>
            </w:r>
            <w:r>
              <w:rPr>
                <w:rFonts w:hint="default" w:ascii="Times New Roman" w:hAnsi="Times New Roman" w:cs="Times New Roman"/>
                <w:sz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default" w:ascii="Times New Roman" w:hAnsi="Times New Roman" w:cs="Times New Roman"/>
                <w:sz w:val="24"/>
                <w:szCs w:val="24"/>
                <w:lang w:val="en-US" w:eastAsia="zh-CN"/>
              </w:rPr>
            </w:pPr>
            <w:r>
              <w:rPr>
                <w:rFonts w:hint="eastAsia" w:ascii="Times New Roman" w:hAnsi="Times New Roman" w:cs="Times New Roman"/>
                <w:sz w:val="24"/>
              </w:rPr>
              <w:t>（</w:t>
            </w:r>
            <w:r>
              <w:rPr>
                <w:rFonts w:hint="eastAsia" w:ascii="Times New Roman" w:hAnsi="Times New Roman" w:cs="Times New Roman"/>
                <w:sz w:val="24"/>
                <w:lang w:val="en-US" w:eastAsia="zh-CN"/>
              </w:rPr>
              <w:t>4</w:t>
            </w:r>
            <w:r>
              <w:rPr>
                <w:rFonts w:hint="eastAsia" w:ascii="Times New Roman" w:hAnsi="Times New Roman" w:cs="Times New Roman"/>
                <w:sz w:val="24"/>
              </w:rPr>
              <w:t>）</w:t>
            </w:r>
            <w:r>
              <w:rPr>
                <w:rFonts w:hint="eastAsia" w:ascii="Times New Roman" w:hAnsi="Times New Roman" w:cs="Times New Roman"/>
                <w:sz w:val="24"/>
                <w:lang w:val="en-US" w:eastAsia="zh-CN"/>
              </w:rPr>
              <w:t>印字包装：利用喷码机进行印字，包装线进行包装。所用原料为油墨，此工序产生的污染物为非甲烷总烃（G3），废包装材料（S1）。</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2、</w:t>
            </w:r>
            <w:r>
              <w:rPr>
                <w:rFonts w:hint="default" w:ascii="Times New Roman" w:hAnsi="Times New Roman" w:cs="Times New Roman"/>
                <w:sz w:val="24"/>
              </w:rPr>
              <w:t>滤芯</w:t>
            </w:r>
            <w:r>
              <w:rPr>
                <w:rFonts w:hint="eastAsia" w:ascii="Times New Roman" w:hAnsi="Times New Roman" w:cs="Times New Roman"/>
                <w:sz w:val="24"/>
                <w:lang w:val="en-US" w:eastAsia="zh-CN"/>
              </w:rPr>
              <w:t>2</w:t>
            </w:r>
            <w:r>
              <w:rPr>
                <w:rFonts w:hint="default" w:ascii="Times New Roman" w:hAnsi="Times New Roman" w:cs="Times New Roman"/>
                <w:sz w:val="24"/>
              </w:rPr>
              <w:t>生产工艺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cs="Times New Roman"/>
              </w:rPr>
            </w:pPr>
            <w:r>
              <w:rPr>
                <w:rFonts w:hint="default"/>
              </w:rPr>
              <w:drawing>
                <wp:inline distT="0" distB="0" distL="114300" distR="114300">
                  <wp:extent cx="2200275" cy="3209925"/>
                  <wp:effectExtent l="0" t="0" r="9525" b="9525"/>
                  <wp:docPr id="10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9"/>
                          <pic:cNvPicPr>
                            <a:picLocks noChangeAspect="1"/>
                          </pic:cNvPicPr>
                        </pic:nvPicPr>
                        <pic:blipFill>
                          <a:blip r:embed="rId8"/>
                          <a:stretch>
                            <a:fillRect/>
                          </a:stretch>
                        </pic:blipFill>
                        <pic:spPr>
                          <a:xfrm>
                            <a:off x="0" y="0"/>
                            <a:ext cx="2200275" cy="3209925"/>
                          </a:xfrm>
                          <a:prstGeom prst="rect">
                            <a:avLst/>
                          </a:prstGeom>
                          <a:noFill/>
                          <a:ln>
                            <a:noFill/>
                          </a:ln>
                        </pic:spPr>
                      </pic:pic>
                    </a:graphicData>
                  </a:graphic>
                </wp:inline>
              </w:drawing>
            </w:r>
          </w:p>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b/>
                <w:bCs/>
                <w:sz w:val="24"/>
              </w:rPr>
            </w:pPr>
            <w:r>
              <w:rPr>
                <w:rFonts w:hint="default" w:ascii="Times New Roman" w:hAnsi="Times New Roman" w:cs="Times New Roman"/>
                <w:b/>
                <w:bCs/>
                <w:sz w:val="24"/>
              </w:rPr>
              <w:t xml:space="preserve">图3 </w:t>
            </w:r>
            <w:r>
              <w:rPr>
                <w:rFonts w:hint="eastAsia" w:ascii="Times New Roman" w:hAnsi="Times New Roman" w:cs="Times New Roman"/>
                <w:b/>
                <w:bCs/>
                <w:sz w:val="24"/>
                <w:lang w:val="en-US" w:eastAsia="zh-CN"/>
              </w:rPr>
              <w:t>滤芯2生产</w:t>
            </w:r>
            <w:r>
              <w:rPr>
                <w:rFonts w:hint="default" w:ascii="Times New Roman" w:hAnsi="Times New Roman" w:cs="Times New Roman"/>
                <w:b/>
                <w:bCs/>
                <w:sz w:val="24"/>
              </w:rPr>
              <w:t>工艺流程示意图及产污环节图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default" w:ascii="Times New Roman" w:hAnsi="Times New Roman" w:cs="Times New Roman"/>
                <w:sz w:val="24"/>
              </w:rPr>
            </w:pPr>
            <w:r>
              <w:rPr>
                <w:rFonts w:hint="default" w:ascii="Times New Roman" w:hAnsi="Times New Roman" w:cs="Times New Roman"/>
                <w:sz w:val="24"/>
              </w:rPr>
              <w:t>工艺流程简述：</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80" w:firstLineChars="200"/>
              <w:textAlignment w:val="auto"/>
              <w:outlineLvl w:val="9"/>
              <w:rPr>
                <w:rFonts w:hint="default" w:ascii="Times New Roman" w:hAnsi="Times New Roman" w:cs="Times New Roman"/>
                <w:sz w:val="24"/>
              </w:rPr>
            </w:pPr>
            <w:r>
              <w:rPr>
                <w:rFonts w:hint="eastAsia" w:ascii="Times New Roman" w:hAnsi="Times New Roman" w:cs="Times New Roman"/>
                <w:sz w:val="24"/>
                <w:lang w:val="en-US" w:eastAsia="zh-CN"/>
              </w:rPr>
              <w:t>（1）折纸</w:t>
            </w:r>
            <w:r>
              <w:rPr>
                <w:rFonts w:hint="eastAsia" w:ascii="Times New Roman" w:hAnsi="Times New Roman" w:cs="Times New Roman"/>
                <w:sz w:val="24"/>
              </w:rPr>
              <w:t>：</w:t>
            </w:r>
            <w:r>
              <w:rPr>
                <w:rFonts w:hint="eastAsia" w:ascii="Times New Roman" w:hAnsi="Times New Roman" w:cs="Times New Roman"/>
                <w:sz w:val="24"/>
                <w:szCs w:val="24"/>
                <w:lang w:val="en-US" w:eastAsia="zh-CN"/>
              </w:rPr>
              <w:t>利用折纸机对滤纸进行折纸操作。此工序产生的污染物为（N2）</w:t>
            </w:r>
            <w:r>
              <w:rPr>
                <w:rFonts w:hint="eastAsia" w:ascii="Times New Roman" w:hAnsi="Times New Roman" w:cs="Times New Roman"/>
                <w:sz w:val="24"/>
              </w:rPr>
              <w:t>；</w:t>
            </w:r>
          </w:p>
          <w:p>
            <w:pPr>
              <w:keepNext w:val="0"/>
              <w:keepLines w:val="0"/>
              <w:numPr>
                <w:ilvl w:val="0"/>
                <w:numId w:val="0"/>
              </w:numPr>
              <w:suppressLineNumbers w:val="0"/>
              <w:adjustRightInd w:val="0"/>
              <w:snapToGrid w:val="0"/>
              <w:spacing w:before="0" w:beforeAutospacing="0" w:after="0" w:afterAutospacing="0" w:line="360" w:lineRule="auto"/>
              <w:ind w:left="0" w:right="0" w:rightChars="0" w:firstLine="480" w:firstLineChars="200"/>
              <w:rPr>
                <w:rFonts w:hint="default" w:ascii="Times New Roman" w:hAnsi="Times New Roman" w:cs="Times New Roman"/>
                <w:sz w:val="24"/>
              </w:rPr>
            </w:pPr>
            <w:r>
              <w:rPr>
                <w:rFonts w:hint="eastAsia" w:ascii="Times New Roman" w:hAnsi="Times New Roman" w:cs="Times New Roman"/>
                <w:sz w:val="24"/>
                <w:lang w:val="en-US" w:eastAsia="zh-CN"/>
              </w:rPr>
              <w:t>（2）成品纸接头</w:t>
            </w:r>
            <w:r>
              <w:rPr>
                <w:rFonts w:hint="eastAsia" w:ascii="Times New Roman" w:hAnsi="Times New Roman" w:cs="Times New Roman"/>
                <w:sz w:val="24"/>
              </w:rPr>
              <w:t>：</w:t>
            </w:r>
            <w:r>
              <w:rPr>
                <w:rFonts w:hint="eastAsia" w:ascii="Times New Roman" w:hAnsi="Times New Roman" w:cs="Times New Roman"/>
                <w:sz w:val="24"/>
                <w:lang w:val="en-US" w:eastAsia="zh-CN"/>
              </w:rPr>
              <w:t>通过纸芯接头机对折纸后的滤纸进行接头加工，所用原料为胶水，该工序产生的污染物为非甲烷总烃（G4）</w:t>
            </w:r>
          </w:p>
          <w:p>
            <w:pPr>
              <w:keepNext w:val="0"/>
              <w:keepLines w:val="0"/>
              <w:numPr>
                <w:ilvl w:val="0"/>
                <w:numId w:val="0"/>
              </w:numPr>
              <w:suppressLineNumbers w:val="0"/>
              <w:adjustRightInd w:val="0"/>
              <w:snapToGrid w:val="0"/>
              <w:spacing w:before="0" w:beforeAutospacing="0" w:after="0" w:afterAutospacing="0" w:line="360" w:lineRule="auto"/>
              <w:ind w:left="0" w:right="0" w:rightChars="0" w:firstLine="480" w:firstLineChars="200"/>
              <w:rPr>
                <w:rFonts w:hint="default" w:ascii="Times New Roman" w:hAnsi="Times New Roman" w:cs="Times New Roman"/>
                <w:sz w:val="24"/>
              </w:rPr>
            </w:pPr>
            <w:r>
              <w:rPr>
                <w:rFonts w:hint="eastAsia" w:ascii="Times New Roman" w:hAnsi="Times New Roman" w:cs="Times New Roman"/>
                <w:sz w:val="24"/>
                <w:lang w:val="en-US" w:eastAsia="zh-CN"/>
              </w:rPr>
              <w:t>（3）发泡：利用胶片发泡机进行发泡工序。所用原料为热熔胶，此工序产生的污染物为非甲烷总烃（G5）</w:t>
            </w:r>
            <w:r>
              <w:rPr>
                <w:rFonts w:hint="default" w:ascii="Times New Roman" w:hAnsi="Times New Roman" w:cs="Times New Roman"/>
                <w:sz w:val="24"/>
              </w:rPr>
              <w:t>。</w:t>
            </w:r>
          </w:p>
          <w:p>
            <w:pPr>
              <w:keepNext w:val="0"/>
              <w:keepLines w:val="0"/>
              <w:numPr>
                <w:ilvl w:val="0"/>
                <w:numId w:val="0"/>
              </w:numPr>
              <w:suppressLineNumbers w:val="0"/>
              <w:adjustRightInd w:val="0"/>
              <w:snapToGrid w:val="0"/>
              <w:spacing w:before="0" w:beforeAutospacing="0" w:after="0" w:afterAutospacing="0" w:line="360" w:lineRule="auto"/>
              <w:ind w:left="0" w:right="0" w:rightChars="0" w:firstLine="480" w:firstLineChars="20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（4）印字包装：利用喷码机进行印字，包装线进行包装。所用原料为油墨，此工序产生的污染物为非甲烷总烃（G6），废包装材料（S2）。</w:t>
            </w:r>
          </w:p>
          <w:p>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3、</w:t>
            </w:r>
            <w:r>
              <w:rPr>
                <w:rFonts w:hint="default" w:ascii="Times New Roman" w:hAnsi="Times New Roman" w:cs="Times New Roman"/>
                <w:sz w:val="24"/>
              </w:rPr>
              <w:t>滤芯</w:t>
            </w:r>
            <w:r>
              <w:rPr>
                <w:rFonts w:hint="eastAsia" w:ascii="Times New Roman" w:hAnsi="Times New Roman" w:cs="Times New Roman"/>
                <w:sz w:val="24"/>
                <w:lang w:val="en-US" w:eastAsia="zh-CN"/>
              </w:rPr>
              <w:t>3</w:t>
            </w:r>
            <w:r>
              <w:rPr>
                <w:rFonts w:hint="default" w:ascii="Times New Roman" w:hAnsi="Times New Roman" w:cs="Times New Roman"/>
                <w:sz w:val="24"/>
              </w:rPr>
              <w:t>生产工艺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cs="Times New Roman"/>
                <w:sz w:val="24"/>
                <w:szCs w:val="24"/>
              </w:rPr>
            </w:pPr>
            <w:r>
              <w:rPr>
                <w:rFonts w:hint="default"/>
              </w:rPr>
              <w:drawing>
                <wp:inline distT="0" distB="0" distL="114300" distR="114300">
                  <wp:extent cx="2162175" cy="3171825"/>
                  <wp:effectExtent l="0" t="0" r="9525" b="9525"/>
                  <wp:docPr id="10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
                          <pic:cNvPicPr>
                            <a:picLocks noChangeAspect="1"/>
                          </pic:cNvPicPr>
                        </pic:nvPicPr>
                        <pic:blipFill>
                          <a:blip r:embed="rId9"/>
                          <a:stretch>
                            <a:fillRect/>
                          </a:stretch>
                        </pic:blipFill>
                        <pic:spPr>
                          <a:xfrm>
                            <a:off x="0" y="0"/>
                            <a:ext cx="2162175" cy="3171825"/>
                          </a:xfrm>
                          <a:prstGeom prst="rect">
                            <a:avLst/>
                          </a:prstGeom>
                          <a:noFill/>
                          <a:ln>
                            <a:noFill/>
                          </a:ln>
                        </pic:spPr>
                      </pic:pic>
                    </a:graphicData>
                  </a:graphic>
                </wp:inline>
              </w:drawing>
            </w:r>
          </w:p>
          <w:p>
            <w:pPr>
              <w:keepNext w:val="0"/>
              <w:keepLines w:val="0"/>
              <w:suppressLineNumbers w:val="0"/>
              <w:adjustRightInd w:val="0"/>
              <w:snapToGrid w:val="0"/>
              <w:spacing w:before="0" w:beforeAutospacing="0" w:after="0" w:afterAutospacing="0" w:line="360" w:lineRule="auto"/>
              <w:ind w:left="0" w:right="0" w:firstLine="482" w:firstLineChars="200"/>
              <w:jc w:val="center"/>
              <w:rPr>
                <w:rFonts w:hint="default" w:ascii="Times New Roman" w:hAnsi="Times New Roman" w:cs="Times New Roman" w:eastAsiaTheme="minorEastAsia"/>
                <w:b/>
                <w:bCs/>
                <w:sz w:val="24"/>
                <w:szCs w:val="24"/>
                <w:lang w:eastAsia="zh-CN"/>
              </w:rPr>
            </w:pPr>
            <w:r>
              <w:rPr>
                <w:rFonts w:hint="default" w:ascii="Times New Roman" w:hAnsi="Times New Roman" w:cs="Times New Roman" w:eastAsiaTheme="minorEastAsia"/>
                <w:b/>
                <w:bCs/>
                <w:sz w:val="24"/>
                <w:szCs w:val="24"/>
                <w:lang w:eastAsia="zh-CN"/>
              </w:rPr>
              <w:t>图</w:t>
            </w:r>
            <w:r>
              <w:rPr>
                <w:rFonts w:hint="eastAsia" w:ascii="Times New Roman" w:hAnsi="Times New Roman" w:cs="Times New Roman"/>
                <w:b/>
                <w:bCs/>
                <w:sz w:val="24"/>
                <w:szCs w:val="24"/>
                <w:lang w:val="en-US" w:eastAsia="zh-CN"/>
              </w:rPr>
              <w:t xml:space="preserve">4 </w:t>
            </w:r>
            <w:r>
              <w:rPr>
                <w:rFonts w:hint="default" w:ascii="Times New Roman" w:hAnsi="Times New Roman" w:cs="Times New Roman" w:eastAsiaTheme="minorEastAsia"/>
                <w:b/>
                <w:bCs/>
                <w:sz w:val="24"/>
                <w:szCs w:val="24"/>
                <w:lang w:eastAsia="zh-CN"/>
              </w:rPr>
              <w:t xml:space="preserve"> </w:t>
            </w:r>
            <w:r>
              <w:rPr>
                <w:rFonts w:hint="eastAsia" w:ascii="Times New Roman" w:hAnsi="Times New Roman" w:cs="Times New Roman"/>
                <w:b/>
                <w:bCs/>
                <w:sz w:val="24"/>
                <w:lang w:val="en-US" w:eastAsia="zh-CN"/>
              </w:rPr>
              <w:t>滤芯3生产</w:t>
            </w:r>
            <w:r>
              <w:rPr>
                <w:rFonts w:hint="default" w:ascii="Times New Roman" w:hAnsi="Times New Roman" w:cs="Times New Roman"/>
                <w:b/>
                <w:bCs/>
                <w:sz w:val="24"/>
              </w:rPr>
              <w:t>工艺流程示意图及产污环节图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lang w:eastAsia="zh-CN"/>
              </w:rPr>
              <w:t>工艺流程简述：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lang w:eastAsia="zh-CN"/>
              </w:rPr>
              <w:t>（1）</w:t>
            </w:r>
            <w:r>
              <w:rPr>
                <w:rFonts w:hint="eastAsia" w:ascii="Times New Roman" w:hAnsi="Times New Roman" w:cs="Times New Roman"/>
                <w:sz w:val="24"/>
                <w:szCs w:val="24"/>
                <w:lang w:val="en-US" w:eastAsia="zh-CN"/>
              </w:rPr>
              <w:t>折纸：利用折纸机对滤纸进行折纸操作。此工序产生的污染物为噪声（N3）</w:t>
            </w:r>
            <w:r>
              <w:rPr>
                <w:rFonts w:hint="eastAsia" w:ascii="Times New Roman" w:hAnsi="Times New Roman" w:cs="Times New Roman" w:eastAsiaTheme="minorEastAsia"/>
                <w:sz w:val="24"/>
                <w:szCs w:val="24"/>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cs="Times New Roman" w:eastAsiaTheme="minorEastAsia"/>
                <w:sz w:val="24"/>
                <w:szCs w:val="24"/>
                <w:lang w:eastAsia="zh-CN"/>
              </w:rPr>
            </w:pPr>
            <w:r>
              <w:rPr>
                <w:rFonts w:hint="eastAsia" w:ascii="Times New Roman" w:hAnsi="Times New Roman" w:cs="Times New Roman"/>
                <w:sz w:val="24"/>
                <w:lang w:val="en-US" w:eastAsia="zh-CN"/>
              </w:rPr>
              <w:t>（2）成品纸接头</w:t>
            </w:r>
            <w:r>
              <w:rPr>
                <w:rFonts w:hint="eastAsia" w:ascii="Times New Roman" w:hAnsi="Times New Roman" w:cs="Times New Roman"/>
                <w:sz w:val="24"/>
              </w:rPr>
              <w:t>：</w:t>
            </w:r>
            <w:r>
              <w:rPr>
                <w:rFonts w:hint="eastAsia" w:ascii="Times New Roman" w:hAnsi="Times New Roman" w:cs="Times New Roman"/>
                <w:sz w:val="24"/>
                <w:lang w:val="en-US" w:eastAsia="zh-CN"/>
              </w:rPr>
              <w:t>通过纸芯接头机对折纸后的滤纸进行接头加工，所用原料为胶水，该工序产生的污染物为非甲烷总烃（G7）；</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lang w:eastAsia="zh-CN"/>
              </w:rPr>
              <w:t>（</w:t>
            </w:r>
            <w:r>
              <w:rPr>
                <w:rFonts w:hint="eastAsia" w:ascii="Times New Roman" w:hAnsi="Times New Roman" w:cs="Times New Roman"/>
                <w:sz w:val="24"/>
                <w:szCs w:val="24"/>
                <w:lang w:val="en-US" w:eastAsia="zh-CN"/>
              </w:rPr>
              <w:t>3</w:t>
            </w:r>
            <w:r>
              <w:rPr>
                <w:rFonts w:hint="eastAsia" w:ascii="Times New Roman" w:hAnsi="Times New Roman" w:cs="Times New Roman" w:eastAsiaTheme="minorEastAsia"/>
                <w:sz w:val="24"/>
                <w:szCs w:val="24"/>
                <w:lang w:eastAsia="zh-CN"/>
              </w:rPr>
              <w:t>）</w:t>
            </w:r>
            <w:r>
              <w:rPr>
                <w:rFonts w:hint="eastAsia" w:ascii="Times New Roman" w:hAnsi="Times New Roman" w:cs="Times New Roman"/>
                <w:sz w:val="24"/>
                <w:szCs w:val="24"/>
                <w:lang w:val="en-US" w:eastAsia="zh-CN"/>
              </w:rPr>
              <w:t>热板焊接：通过热板焊接机机对折纸后的半成品进行焊接，所用原料为塑料，此工序产生的污染物为有机废气（G8）</w:t>
            </w:r>
            <w:r>
              <w:rPr>
                <w:rFonts w:hint="eastAsia" w:ascii="Times New Roman" w:hAnsi="Times New Roman" w:cs="Times New Roman" w:eastAsiaTheme="minorEastAsia"/>
                <w:sz w:val="24"/>
                <w:szCs w:val="24"/>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eastAsiaTheme="minorEastAsia"/>
                <w:sz w:val="24"/>
                <w:szCs w:val="24"/>
                <w:lang w:eastAsia="zh-CN"/>
              </w:rPr>
              <w:t>（</w:t>
            </w:r>
            <w:r>
              <w:rPr>
                <w:rFonts w:hint="eastAsia" w:ascii="Times New Roman" w:hAnsi="Times New Roman" w:cs="Times New Roman"/>
                <w:sz w:val="24"/>
                <w:szCs w:val="24"/>
                <w:lang w:val="en-US" w:eastAsia="zh-CN"/>
              </w:rPr>
              <w:t>4</w:t>
            </w:r>
            <w:r>
              <w:rPr>
                <w:rFonts w:hint="eastAsia" w:ascii="Times New Roman" w:hAnsi="Times New Roman" w:cs="Times New Roman" w:eastAsiaTheme="minorEastAsia"/>
                <w:sz w:val="24"/>
                <w:szCs w:val="24"/>
                <w:lang w:eastAsia="zh-CN"/>
              </w:rPr>
              <w:t>）</w:t>
            </w:r>
            <w:r>
              <w:rPr>
                <w:rFonts w:hint="eastAsia" w:ascii="Times New Roman" w:hAnsi="Times New Roman" w:cs="Times New Roman"/>
                <w:sz w:val="24"/>
                <w:szCs w:val="24"/>
                <w:lang w:val="en-US" w:eastAsia="zh-CN"/>
              </w:rPr>
              <w:t>印字包装：利用喷码机进行印字，包装线进行包装。</w:t>
            </w:r>
            <w:r>
              <w:rPr>
                <w:rFonts w:hint="eastAsia" w:ascii="Times New Roman" w:hAnsi="Times New Roman" w:cs="Times New Roman"/>
                <w:sz w:val="24"/>
                <w:lang w:val="en-US" w:eastAsia="zh-CN"/>
              </w:rPr>
              <w:t>所用原料为油墨，</w:t>
            </w:r>
            <w:r>
              <w:rPr>
                <w:rFonts w:hint="eastAsia" w:ascii="Times New Roman" w:hAnsi="Times New Roman" w:cs="Times New Roman"/>
                <w:sz w:val="24"/>
                <w:szCs w:val="24"/>
                <w:lang w:val="en-US" w:eastAsia="zh-CN"/>
              </w:rPr>
              <w:t>此工序产生的污染物为非甲烷总烃（G9），废包装材料（S3）。</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cs="Times New Roman"/>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产污环节简述：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（1）废气：成品纸接头、注胶及发泡环节产生的非甲烷总烃，热板焊接过程产生的有机废气，喷码产生的非甲烷总烃，激光切割过程产生的颗粒物；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（2）废水：生活污水；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（3）噪声：分切过程产生的噪声，设备运转噪声；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（4）固废：原料分切产生的废边角料、</w:t>
            </w:r>
            <w:r>
              <w:rPr>
                <w:rFonts w:hint="default" w:ascii="Times New Roman" w:hAnsi="Times New Roman" w:eastAsia="宋体" w:cs="Times New Roman"/>
                <w:sz w:val="24"/>
                <w:szCs w:val="24"/>
              </w:rPr>
              <w:t>不合格产品</w:t>
            </w:r>
            <w:r>
              <w:rPr>
                <w:rFonts w:hint="eastAsia" w:ascii="Times New Roman" w:hAnsi="Times New Roman" w:eastAsia="宋体" w:cs="Times New Roman"/>
                <w:sz w:val="24"/>
                <w:szCs w:val="24"/>
                <w:lang w:eastAsia="zh-CN"/>
              </w:rPr>
              <w:t>、</w:t>
            </w:r>
            <w:r>
              <w:rPr>
                <w:rFonts w:hint="eastAsia" w:ascii="Times New Roman" w:hAnsi="Times New Roman" w:cs="Times New Roman"/>
                <w:sz w:val="24"/>
                <w:szCs w:val="24"/>
                <w:lang w:val="en-US" w:eastAsia="zh-CN"/>
              </w:rPr>
              <w:t>废包装，废气处理产生的废活性炭，生活垃圾。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imes New Roman" w:hAnsi="Times New Roman" w:cs="Times New Roman"/>
                <w:b/>
                <w:bCs/>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center"/>
              <w:textAlignment w:val="auto"/>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表22  产污环节一览表</w:t>
            </w:r>
          </w:p>
          <w:tbl>
            <w:tblPr>
              <w:tblStyle w:val="2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3958"/>
              <w:gridCol w:w="3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污染物类型</w:t>
                  </w:r>
                </w:p>
              </w:tc>
              <w:tc>
                <w:tcPr>
                  <w:tcW w:w="395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产污环节</w:t>
                  </w:r>
                </w:p>
              </w:tc>
              <w:tc>
                <w:tcPr>
                  <w:tcW w:w="346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污染因子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废气</w:t>
                  </w:r>
                </w:p>
              </w:tc>
              <w:tc>
                <w:tcPr>
                  <w:tcW w:w="395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接头、注胶、发泡、焊接、喷码、切割</w:t>
                  </w:r>
                </w:p>
              </w:tc>
              <w:tc>
                <w:tcPr>
                  <w:tcW w:w="346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非甲烷总烃、颗粒物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废水</w:t>
                  </w:r>
                </w:p>
              </w:tc>
              <w:tc>
                <w:tcPr>
                  <w:tcW w:w="395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生活</w:t>
                  </w:r>
                </w:p>
              </w:tc>
              <w:tc>
                <w:tcPr>
                  <w:tcW w:w="346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COD、BOD、SS、NH</w:t>
                  </w:r>
                  <w:r>
                    <w:rPr>
                      <w:rFonts w:hint="eastAsia" w:ascii="Times New Roman" w:hAnsi="Times New Roman" w:cs="Times New Roman"/>
                      <w:sz w:val="21"/>
                      <w:szCs w:val="21"/>
                      <w:vertAlign w:val="subscript"/>
                      <w:lang w:val="en-US" w:eastAsia="zh-CN"/>
                    </w:rPr>
                    <w:t>4</w:t>
                  </w:r>
                  <w:r>
                    <w:rPr>
                      <w:rFonts w:hint="eastAsia" w:ascii="Times New Roman" w:hAnsi="Times New Roman" w:cs="Times New Roman"/>
                      <w:sz w:val="21"/>
                      <w:szCs w:val="21"/>
                      <w:vertAlign w:val="baseli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噪声</w:t>
                  </w:r>
                </w:p>
              </w:tc>
              <w:tc>
                <w:tcPr>
                  <w:tcW w:w="395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设备运转</w:t>
                  </w:r>
                </w:p>
              </w:tc>
              <w:tc>
                <w:tcPr>
                  <w:tcW w:w="346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固废</w:t>
                  </w:r>
                </w:p>
              </w:tc>
              <w:tc>
                <w:tcPr>
                  <w:tcW w:w="395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分切、包装、检验</w:t>
                  </w:r>
                </w:p>
              </w:tc>
              <w:tc>
                <w:tcPr>
                  <w:tcW w:w="346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废边角料、</w:t>
                  </w:r>
                  <w:r>
                    <w:rPr>
                      <w:rFonts w:hint="default" w:ascii="Times New Roman" w:hAnsi="Times New Roman" w:eastAsia="宋体" w:cs="Times New Roman"/>
                    </w:rPr>
                    <w:t>不合格产品</w:t>
                  </w:r>
                  <w:r>
                    <w:rPr>
                      <w:rFonts w:hint="eastAsia" w:ascii="Times New Roman" w:hAnsi="Times New Roman" w:eastAsia="宋体" w:cs="Times New Roman"/>
                      <w:lang w:eastAsia="zh-CN"/>
                    </w:rPr>
                    <w:t>、</w:t>
                  </w:r>
                  <w:r>
                    <w:rPr>
                      <w:rFonts w:hint="eastAsia" w:ascii="Times New Roman" w:hAnsi="Times New Roman" w:cs="Times New Roman"/>
                      <w:sz w:val="21"/>
                      <w:szCs w:val="21"/>
                      <w:vertAlign w:val="baseline"/>
                      <w:lang w:val="en-US" w:eastAsia="zh-CN"/>
                    </w:rPr>
                    <w:t>废包装、废活性炭</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center"/>
              <w:textAlignment w:val="auto"/>
              <w:rPr>
                <w:rFonts w:hint="default" w:ascii="Times New Roman" w:hAnsi="Times New Roman" w:cs="Times New Roman"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5" w:hRule="atLeast"/>
          <w:jc w:val="center"/>
        </w:trPr>
        <w:tc>
          <w:tcPr>
            <w:tcW w:w="9638" w:type="dxa"/>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z w:val="28"/>
                <w:szCs w:val="28"/>
                <w14:textFill>
                  <w14:solidFill>
                    <w14:schemeClr w14:val="tx1"/>
                  </w14:solidFill>
                </w14:textFill>
              </w:rPr>
              <w:t>主要污染工序及污染源分析</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color w:val="000000" w:themeColor="text1"/>
                <w:sz w:val="24"/>
                <w14:textFill>
                  <w14:solidFill>
                    <w14:schemeClr w14:val="tx1"/>
                  </w14:solidFill>
                </w14:textFill>
              </w:rPr>
            </w:pPr>
            <w:r>
              <w:rPr>
                <w:rFonts w:hint="default" w:ascii="Times New Roman" w:hAnsi="Times New Roman" w:eastAsia="宋体" w:cs="Times New Roman"/>
                <w:b/>
                <w:bCs/>
                <w:color w:val="000000" w:themeColor="text1"/>
                <w:sz w:val="24"/>
                <w14:textFill>
                  <w14:solidFill>
                    <w14:schemeClr w14:val="tx1"/>
                  </w14:solidFill>
                </w14:textFill>
              </w:rPr>
              <w:t>一、大气污染</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1</w:t>
            </w:r>
            <w:r>
              <w:rPr>
                <w:rFonts w:hint="default" w:ascii="Times New Roman" w:hAnsi="Times New Roman" w:cs="Times New Roman"/>
                <w:sz w:val="24"/>
              </w:rPr>
              <w:t>、</w:t>
            </w:r>
            <w:r>
              <w:rPr>
                <w:rFonts w:hint="eastAsia" w:ascii="Times New Roman" w:hAnsi="Times New Roman" w:cs="Times New Roman"/>
                <w:sz w:val="24"/>
                <w:lang w:val="en-US" w:eastAsia="zh-CN"/>
              </w:rPr>
              <w:t>成品纸接头、</w:t>
            </w:r>
            <w:r>
              <w:rPr>
                <w:rFonts w:hint="eastAsia" w:ascii="Times New Roman" w:hAnsi="Times New Roman" w:cs="Times New Roman"/>
                <w:sz w:val="24"/>
              </w:rPr>
              <w:t>注胶</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发泡</w:t>
            </w:r>
            <w:r>
              <w:rPr>
                <w:rFonts w:hint="eastAsia" w:ascii="Times New Roman" w:hAnsi="Times New Roman" w:cs="Times New Roman"/>
                <w:sz w:val="24"/>
              </w:rPr>
              <w:t>产生的有机废气G</w:t>
            </w:r>
            <w:r>
              <w:rPr>
                <w:rFonts w:hint="eastAsia" w:ascii="Times New Roman" w:hAnsi="Times New Roman" w:cs="Times New Roman"/>
                <w:sz w:val="24"/>
                <w:lang w:val="en-US" w:eastAsia="zh-CN"/>
              </w:rPr>
              <w:t>1</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G2、G4、G5、G7</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FF0000"/>
                <w:sz w:val="24"/>
              </w:rPr>
            </w:pPr>
            <w:r>
              <w:rPr>
                <w:rFonts w:hint="eastAsia" w:ascii="Times New Roman" w:hAnsi="Times New Roman" w:cs="Times New Roman"/>
                <w:sz w:val="24"/>
              </w:rPr>
              <w:t>G</w:t>
            </w:r>
            <w:r>
              <w:rPr>
                <w:rFonts w:hint="eastAsia" w:ascii="Times New Roman" w:hAnsi="Times New Roman" w:cs="Times New Roman"/>
                <w:sz w:val="24"/>
                <w:lang w:val="en-US" w:eastAsia="zh-CN"/>
              </w:rPr>
              <w:t>1</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G2、G4、G5、G7</w:t>
            </w:r>
            <w:r>
              <w:rPr>
                <w:rFonts w:hint="eastAsia" w:ascii="Times New Roman" w:hAnsi="Times New Roman" w:cs="Times New Roman"/>
                <w:sz w:val="24"/>
              </w:rPr>
              <w:t>为</w:t>
            </w:r>
            <w:r>
              <w:rPr>
                <w:rFonts w:hint="eastAsia" w:ascii="Times New Roman" w:hAnsi="Times New Roman" w:cs="Times New Roman"/>
                <w:sz w:val="24"/>
                <w:lang w:val="en-US" w:eastAsia="zh-CN"/>
              </w:rPr>
              <w:t>成品纸接头、</w:t>
            </w:r>
            <w:r>
              <w:rPr>
                <w:rFonts w:hint="eastAsia" w:ascii="Times New Roman" w:hAnsi="Times New Roman" w:cs="Times New Roman"/>
                <w:sz w:val="24"/>
              </w:rPr>
              <w:t>注胶</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发泡</w:t>
            </w:r>
            <w:r>
              <w:rPr>
                <w:rFonts w:hint="eastAsia" w:ascii="Times New Roman" w:hAnsi="Times New Roman" w:cs="Times New Roman"/>
                <w:sz w:val="24"/>
              </w:rPr>
              <w:t>产生的有机废气，</w:t>
            </w:r>
            <w:r>
              <w:rPr>
                <w:rFonts w:hint="default" w:ascii="Times New Roman" w:hAnsi="Times New Roman" w:cs="Times New Roman"/>
                <w:sz w:val="24"/>
              </w:rPr>
              <w:t>项目使用的</w:t>
            </w:r>
            <w:r>
              <w:rPr>
                <w:rFonts w:hint="eastAsia" w:ascii="Times New Roman" w:hAnsi="Times New Roman" w:cs="Times New Roman"/>
                <w:sz w:val="24"/>
              </w:rPr>
              <w:t>热熔胶</w:t>
            </w:r>
            <w:r>
              <w:rPr>
                <w:rFonts w:hint="default" w:ascii="Times New Roman" w:hAnsi="Times New Roman" w:cs="Times New Roman"/>
                <w:sz w:val="24"/>
              </w:rPr>
              <w:t>以</w:t>
            </w:r>
            <w:r>
              <w:rPr>
                <w:rFonts w:hint="eastAsia" w:ascii="Times New Roman" w:hAnsi="Times New Roman" w:cs="Times New Roman"/>
                <w:sz w:val="24"/>
              </w:rPr>
              <w:t>乙烯和醋酸乙烯</w:t>
            </w:r>
            <w:r>
              <w:rPr>
                <w:rFonts w:hint="default" w:ascii="Times New Roman" w:hAnsi="Times New Roman" w:cs="Times New Roman"/>
                <w:sz w:val="24"/>
              </w:rPr>
              <w:t>为主要成分的</w:t>
            </w:r>
            <w:r>
              <w:rPr>
                <w:rFonts w:hint="default"/>
              </w:rPr>
              <w:fldChar w:fldCharType="begin"/>
            </w:r>
            <w:r>
              <w:rPr>
                <w:rFonts w:hint="default"/>
              </w:rPr>
              <w:instrText xml:space="preserve"> HYPERLINK "http://baike.so.com/doc/3643824.html" \t "_blank" </w:instrText>
            </w:r>
            <w:r>
              <w:rPr>
                <w:rFonts w:hint="default"/>
              </w:rPr>
              <w:fldChar w:fldCharType="separate"/>
            </w:r>
            <w:r>
              <w:rPr>
                <w:rFonts w:hint="default" w:ascii="Times New Roman" w:hAnsi="Times New Roman" w:cs="Times New Roman"/>
                <w:sz w:val="24"/>
              </w:rPr>
              <w:t>密封胶</w:t>
            </w:r>
            <w:r>
              <w:rPr>
                <w:rFonts w:hint="default" w:ascii="Times New Roman" w:hAnsi="Times New Roman" w:cs="Times New Roman"/>
                <w:sz w:val="24"/>
              </w:rPr>
              <w:fldChar w:fldCharType="end"/>
            </w:r>
            <w:r>
              <w:rPr>
                <w:rFonts w:hint="default" w:ascii="Times New Roman" w:hAnsi="Times New Roman" w:cs="Times New Roman"/>
                <w:sz w:val="24"/>
              </w:rPr>
              <w:t>，</w:t>
            </w:r>
            <w:r>
              <w:rPr>
                <w:rFonts w:hint="eastAsia" w:ascii="Times New Roman" w:hAnsi="Times New Roman" w:cs="Times New Roman"/>
                <w:bCs/>
                <w:sz w:val="24"/>
                <w:lang w:val="en-US" w:eastAsia="zh-CN"/>
              </w:rPr>
              <w:t>当加热温度达到200℃时，</w:t>
            </w:r>
            <w:r>
              <w:rPr>
                <w:rFonts w:hint="default" w:ascii="Times New Roman" w:hAnsi="Times New Roman" w:cs="Times New Roman"/>
                <w:bCs/>
                <w:sz w:val="24"/>
              </w:rPr>
              <w:t>有少量未聚合单体逸出，</w:t>
            </w:r>
            <w:r>
              <w:rPr>
                <w:rFonts w:hint="eastAsia" w:ascii="Times New Roman" w:hAnsi="Times New Roman" w:cs="Times New Roman"/>
                <w:bCs/>
                <w:sz w:val="24"/>
              </w:rPr>
              <w:t>以非甲烷总烃计，</w:t>
            </w:r>
            <w:r>
              <w:rPr>
                <w:rFonts w:hint="eastAsia" w:ascii="Times New Roman" w:hAnsi="Times New Roman" w:cs="Times New Roman"/>
                <w:bCs/>
                <w:sz w:val="24"/>
                <w:lang w:val="en-US" w:eastAsia="zh-CN"/>
              </w:rPr>
              <w:t>根据物料分析</w:t>
            </w:r>
            <w:r>
              <w:rPr>
                <w:rFonts w:hint="eastAsia" w:ascii="Times New Roman" w:hAnsi="Times New Roman" w:cs="Times New Roman"/>
                <w:bCs/>
                <w:sz w:val="24"/>
              </w:rPr>
              <w:t>，</w:t>
            </w:r>
            <w:r>
              <w:rPr>
                <w:rFonts w:hint="eastAsia" w:ascii="Times New Roman" w:hAnsi="Times New Roman" w:cs="Times New Roman"/>
                <w:bCs/>
                <w:sz w:val="24"/>
                <w:lang w:val="en-US" w:eastAsia="zh-CN"/>
              </w:rPr>
              <w:t>EVA热熔胶挥发份质量百分比为1%，本项目热熔胶年使用量2.5吨，</w:t>
            </w:r>
            <w:r>
              <w:rPr>
                <w:rFonts w:hint="default" w:ascii="Times New Roman" w:hAnsi="Times New Roman" w:cs="Times New Roman"/>
                <w:bCs/>
                <w:sz w:val="24"/>
              </w:rPr>
              <w:t>则</w:t>
            </w:r>
            <w:r>
              <w:rPr>
                <w:rFonts w:hint="eastAsia" w:ascii="Times New Roman" w:hAnsi="Times New Roman" w:cs="Times New Roman"/>
                <w:bCs/>
                <w:sz w:val="24"/>
              </w:rPr>
              <w:t>非甲烷总烃</w:t>
            </w:r>
            <w:r>
              <w:rPr>
                <w:rFonts w:hint="default" w:ascii="Times New Roman" w:hAnsi="Times New Roman" w:cs="Times New Roman"/>
                <w:bCs/>
                <w:sz w:val="24"/>
              </w:rPr>
              <w:t>产生量为</w:t>
            </w:r>
            <w:r>
              <w:rPr>
                <w:rFonts w:hint="eastAsia" w:ascii="Times New Roman" w:hAnsi="Times New Roman" w:cs="Times New Roman"/>
                <w:bCs/>
                <w:sz w:val="24"/>
                <w:lang w:val="en-US" w:eastAsia="zh-CN"/>
              </w:rPr>
              <w:t>0.025</w:t>
            </w:r>
            <w:r>
              <w:rPr>
                <w:rFonts w:hint="default" w:ascii="Times New Roman" w:hAnsi="Times New Roman" w:cs="Times New Roman"/>
                <w:bCs/>
                <w:sz w:val="24"/>
              </w:rPr>
              <w:t>t/a</w:t>
            </w:r>
            <w:r>
              <w:rPr>
                <w:rFonts w:hint="default" w:ascii="Times New Roman" w:hAnsi="Times New Roman" w:cs="Times New Roman"/>
                <w:sz w:val="24"/>
              </w:rPr>
              <w:t>，</w:t>
            </w:r>
            <w:r>
              <w:rPr>
                <w:rFonts w:hint="eastAsia" w:ascii="Times New Roman" w:hAnsi="Times New Roman" w:cs="Times New Roman"/>
                <w:sz w:val="24"/>
              </w:rPr>
              <w:t>每天工作8小时，一年工作300天，</w:t>
            </w:r>
            <w:r>
              <w:rPr>
                <w:rFonts w:hint="default" w:ascii="Times New Roman" w:hAnsi="Times New Roman" w:cs="Times New Roman"/>
                <w:sz w:val="24"/>
              </w:rPr>
              <w:t>建设单位设置集气罩，集气罩配套风机的风量为</w:t>
            </w:r>
            <w:r>
              <w:rPr>
                <w:rFonts w:hint="eastAsia" w:ascii="Times New Roman" w:hAnsi="Times New Roman" w:cs="Times New Roman"/>
                <w:sz w:val="24"/>
              </w:rPr>
              <w:t>5000</w:t>
            </w:r>
            <w:r>
              <w:rPr>
                <w:rFonts w:hint="default" w:ascii="Times New Roman" w:hAnsi="Times New Roman" w:cs="Times New Roman"/>
                <w:sz w:val="24"/>
              </w:rPr>
              <w:t>m</w:t>
            </w:r>
            <w:r>
              <w:rPr>
                <w:rFonts w:hint="default" w:ascii="Times New Roman" w:hAnsi="Times New Roman" w:cs="Times New Roman"/>
                <w:sz w:val="24"/>
                <w:vertAlign w:val="superscript"/>
              </w:rPr>
              <w:t>3</w:t>
            </w:r>
            <w:r>
              <w:rPr>
                <w:rFonts w:hint="default" w:ascii="Times New Roman" w:hAnsi="Times New Roman" w:cs="Times New Roman"/>
                <w:sz w:val="24"/>
              </w:rPr>
              <w:t>/h，</w:t>
            </w:r>
            <w:r>
              <w:rPr>
                <w:rFonts w:hint="eastAsia" w:ascii="Times New Roman" w:hAnsi="Times New Roman" w:cs="Times New Roman"/>
                <w:sz w:val="24"/>
                <w:lang w:val="en-US" w:eastAsia="zh-CN"/>
              </w:rPr>
              <w:t>废气</w:t>
            </w:r>
            <w:r>
              <w:rPr>
                <w:rFonts w:hint="default" w:ascii="Times New Roman" w:hAnsi="Times New Roman" w:cs="Times New Roman"/>
                <w:sz w:val="24"/>
              </w:rPr>
              <w:t>通过集气罩收集后</w:t>
            </w:r>
            <w:r>
              <w:rPr>
                <w:rFonts w:hint="eastAsia" w:ascii="Times New Roman" w:hAnsi="Times New Roman" w:cs="Times New Roman"/>
                <w:sz w:val="24"/>
              </w:rPr>
              <w:t>，</w:t>
            </w:r>
            <w:r>
              <w:rPr>
                <w:rFonts w:hint="default" w:ascii="Times New Roman" w:hAnsi="Times New Roman" w:eastAsia="宋体" w:cs="Times New Roman"/>
                <w:sz w:val="24"/>
              </w:rPr>
              <w:t>通过风道引入活性炭吸附装置处理</w:t>
            </w:r>
            <w:r>
              <w:rPr>
                <w:rFonts w:hint="default" w:ascii="Times New Roman" w:hAnsi="Times New Roman" w:cs="Times New Roman"/>
                <w:sz w:val="24"/>
              </w:rPr>
              <w:t>，经1根</w:t>
            </w:r>
            <w:r>
              <w:rPr>
                <w:rFonts w:hint="eastAsia" w:ascii="Times New Roman" w:hAnsi="Times New Roman" w:cs="Times New Roman"/>
                <w:sz w:val="24"/>
                <w:lang w:val="en-US" w:eastAsia="zh-CN"/>
              </w:rPr>
              <w:t>15</w:t>
            </w:r>
            <w:r>
              <w:rPr>
                <w:rFonts w:hint="default" w:ascii="Times New Roman" w:hAnsi="Times New Roman" w:cs="Times New Roman"/>
                <w:sz w:val="24"/>
              </w:rPr>
              <w:t>m高排气筒</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1#</w:t>
            </w:r>
            <w:r>
              <w:rPr>
                <w:rFonts w:hint="eastAsia" w:ascii="Times New Roman" w:hAnsi="Times New Roman" w:cs="Times New Roman"/>
                <w:sz w:val="24"/>
                <w:lang w:eastAsia="zh-CN"/>
              </w:rPr>
              <w:t>）</w:t>
            </w:r>
            <w:r>
              <w:rPr>
                <w:rFonts w:hint="default" w:ascii="Times New Roman" w:hAnsi="Times New Roman" w:cs="Times New Roman"/>
                <w:sz w:val="24"/>
              </w:rPr>
              <w:t>排放。集气罩的收集约为90%</w:t>
            </w:r>
            <w:r>
              <w:rPr>
                <w:rFonts w:hint="default" w:ascii="Times New Roman" w:hAnsi="Times New Roman" w:cs="Times New Roman"/>
                <w:color w:val="auto"/>
                <w:sz w:val="24"/>
              </w:rPr>
              <w:t>，则有组织非甲烷总烃的产生量为</w:t>
            </w:r>
            <w:r>
              <w:rPr>
                <w:rFonts w:hint="eastAsia" w:ascii="Times New Roman" w:hAnsi="Times New Roman" w:cs="Times New Roman"/>
                <w:color w:val="auto"/>
                <w:sz w:val="24"/>
                <w:lang w:val="en-US" w:eastAsia="zh-CN"/>
              </w:rPr>
              <w:t>0.0225</w:t>
            </w:r>
            <w:r>
              <w:rPr>
                <w:rFonts w:hint="default" w:ascii="Times New Roman" w:hAnsi="Times New Roman" w:cs="Times New Roman"/>
                <w:color w:val="auto"/>
                <w:sz w:val="24"/>
              </w:rPr>
              <w:t>t/a，产生速率为</w:t>
            </w:r>
            <w:r>
              <w:rPr>
                <w:rFonts w:hint="eastAsia" w:ascii="Times New Roman" w:hAnsi="Times New Roman" w:cs="Times New Roman"/>
                <w:color w:val="auto"/>
                <w:sz w:val="24"/>
                <w:lang w:val="en-US" w:eastAsia="zh-CN"/>
              </w:rPr>
              <w:t>0.01</w:t>
            </w:r>
            <w:r>
              <w:rPr>
                <w:rFonts w:hint="default" w:ascii="Times New Roman" w:hAnsi="Times New Roman" w:cs="Times New Roman"/>
                <w:color w:val="auto"/>
                <w:sz w:val="24"/>
              </w:rPr>
              <w:t>kg/h，产生浓度为</w:t>
            </w:r>
            <w:r>
              <w:rPr>
                <w:rFonts w:hint="eastAsia" w:ascii="Times New Roman" w:hAnsi="Times New Roman" w:cs="Times New Roman"/>
                <w:color w:val="auto"/>
                <w:sz w:val="24"/>
                <w:lang w:val="en-US" w:eastAsia="zh-CN"/>
              </w:rPr>
              <w:t>2</w:t>
            </w:r>
            <w:r>
              <w:rPr>
                <w:rFonts w:hint="default" w:ascii="Times New Roman" w:hAnsi="Times New Roman" w:cs="Times New Roman"/>
                <w:color w:val="auto"/>
                <w:sz w:val="24"/>
              </w:rPr>
              <w:t>mg/m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。活性炭吸附装置非甲烷总烃去除率</w:t>
            </w:r>
            <w:r>
              <w:rPr>
                <w:rFonts w:hint="eastAsia" w:ascii="Times New Roman" w:hAnsi="Times New Roman" w:cs="Times New Roman"/>
                <w:color w:val="auto"/>
                <w:sz w:val="24"/>
                <w:lang w:val="en-US" w:eastAsia="zh-CN"/>
              </w:rPr>
              <w:t>能达到80</w:t>
            </w:r>
            <w:r>
              <w:rPr>
                <w:rFonts w:hint="default" w:ascii="Times New Roman" w:hAnsi="Times New Roman" w:cs="Times New Roman"/>
                <w:color w:val="auto"/>
                <w:sz w:val="24"/>
              </w:rPr>
              <w:t>%，则通过排气筒的有组织非甲烷总烃排放量为</w:t>
            </w:r>
            <w:r>
              <w:rPr>
                <w:rFonts w:hint="eastAsia" w:ascii="Times New Roman" w:hAnsi="Times New Roman" w:cs="Times New Roman"/>
                <w:color w:val="auto"/>
                <w:sz w:val="24"/>
                <w:lang w:val="en-US" w:eastAsia="zh-CN"/>
              </w:rPr>
              <w:t>0.0045</w:t>
            </w:r>
            <w:r>
              <w:rPr>
                <w:rFonts w:hint="default" w:ascii="Times New Roman" w:hAnsi="Times New Roman" w:cs="Times New Roman"/>
                <w:color w:val="auto"/>
                <w:sz w:val="24"/>
              </w:rPr>
              <w:t>t/a，排放速率为</w:t>
            </w:r>
            <w:r>
              <w:rPr>
                <w:rFonts w:hint="eastAsia" w:ascii="Times New Roman" w:hAnsi="Times New Roman" w:cs="Times New Roman"/>
                <w:color w:val="auto"/>
                <w:sz w:val="24"/>
                <w:lang w:val="en-US" w:eastAsia="zh-CN"/>
              </w:rPr>
              <w:t>0.002</w:t>
            </w:r>
            <w:r>
              <w:rPr>
                <w:rFonts w:hint="default" w:ascii="Times New Roman" w:hAnsi="Times New Roman" w:cs="Times New Roman"/>
                <w:color w:val="auto"/>
                <w:sz w:val="24"/>
              </w:rPr>
              <w:t>kg/h，排放浓度</w:t>
            </w:r>
            <w:r>
              <w:rPr>
                <w:rFonts w:hint="eastAsia" w:ascii="Times New Roman" w:hAnsi="Times New Roman" w:cs="Times New Roman"/>
                <w:color w:val="auto"/>
                <w:sz w:val="24"/>
                <w:lang w:val="en-US" w:eastAsia="zh-CN"/>
              </w:rPr>
              <w:t>0.4</w:t>
            </w:r>
            <w:r>
              <w:rPr>
                <w:rFonts w:hint="default" w:ascii="Times New Roman" w:hAnsi="Times New Roman" w:cs="Times New Roman"/>
                <w:color w:val="auto"/>
                <w:sz w:val="24"/>
              </w:rPr>
              <w:t>mg/m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w:t>
            </w:r>
            <w:r>
              <w:rPr>
                <w:rFonts w:hint="eastAsia" w:ascii="Times New Roman" w:hAnsi="Times New Roman" w:cs="Times New Roman"/>
                <w:color w:val="auto"/>
                <w:sz w:val="24"/>
              </w:rPr>
              <w:t>非甲烷总烃无组织排放量为</w:t>
            </w:r>
            <w:r>
              <w:rPr>
                <w:rFonts w:hint="eastAsia" w:ascii="Times New Roman" w:hAnsi="Times New Roman" w:cs="Times New Roman"/>
                <w:color w:val="auto"/>
                <w:sz w:val="24"/>
                <w:lang w:val="en-US" w:eastAsia="zh-CN"/>
              </w:rPr>
              <w:t>0.0025</w:t>
            </w:r>
            <w:r>
              <w:rPr>
                <w:rFonts w:hint="eastAsia" w:ascii="Times New Roman" w:hAnsi="Times New Roman" w:cs="Times New Roman"/>
                <w:color w:val="auto"/>
                <w:sz w:val="24"/>
              </w:rPr>
              <w:t>t/a，排放速率为</w:t>
            </w:r>
            <w:r>
              <w:rPr>
                <w:rFonts w:hint="eastAsia" w:ascii="Times New Roman" w:hAnsi="Times New Roman" w:cs="Times New Roman"/>
                <w:color w:val="auto"/>
                <w:sz w:val="24"/>
                <w:lang w:val="en-US" w:eastAsia="zh-CN"/>
              </w:rPr>
              <w:t>0.001</w:t>
            </w:r>
            <w:r>
              <w:rPr>
                <w:rFonts w:hint="eastAsia" w:ascii="Times New Roman" w:hAnsi="Times New Roman" w:cs="Times New Roman"/>
                <w:color w:val="auto"/>
                <w:sz w:val="24"/>
              </w:rPr>
              <w:t>kg/h。</w:t>
            </w:r>
          </w:p>
          <w:p>
            <w:pPr>
              <w:keepNext w:val="0"/>
              <w:keepLines w:val="0"/>
              <w:suppressLineNumbers w:val="0"/>
              <w:spacing w:before="0" w:beforeAutospacing="0" w:after="0" w:afterAutospacing="0" w:line="360" w:lineRule="auto"/>
              <w:ind w:left="420" w:leftChars="200" w:right="0"/>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rPr>
              <w:t>、喷码过程中产生的有机废气G</w:t>
            </w:r>
            <w:r>
              <w:rPr>
                <w:rFonts w:hint="eastAsia" w:ascii="Times New Roman" w:hAnsi="Times New Roman" w:eastAsia="宋体" w:cs="Times New Roman"/>
                <w:sz w:val="24"/>
                <w:lang w:val="en-US" w:eastAsia="zh-CN"/>
              </w:rPr>
              <w:t>3、G6、G9</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sz w:val="24"/>
              </w:rPr>
            </w:pPr>
            <w:r>
              <w:rPr>
                <w:rFonts w:hint="eastAsia" w:ascii="Times New Roman" w:hAnsi="Times New Roman" w:eastAsia="宋体" w:cs="Times New Roman"/>
                <w:sz w:val="24"/>
              </w:rPr>
              <w:t>G</w:t>
            </w: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rPr>
              <w:t>、G6、G</w:t>
            </w:r>
            <w:r>
              <w:rPr>
                <w:rFonts w:hint="eastAsia" w:ascii="Times New Roman" w:hAnsi="Times New Roman" w:eastAsia="宋体" w:cs="Times New Roman"/>
                <w:sz w:val="24"/>
                <w:lang w:val="en-US" w:eastAsia="zh-CN"/>
              </w:rPr>
              <w:t>9</w:t>
            </w:r>
            <w:r>
              <w:rPr>
                <w:rFonts w:hint="eastAsia" w:ascii="Times New Roman" w:hAnsi="Times New Roman" w:eastAsia="宋体" w:cs="Times New Roman"/>
                <w:sz w:val="24"/>
              </w:rPr>
              <w:t>为喷码过程中产生的有机废气，主要是非甲烷总烃。</w:t>
            </w:r>
            <w:r>
              <w:rPr>
                <w:rFonts w:hint="default" w:ascii="Times New Roman" w:hAnsi="Times New Roman" w:eastAsia="宋体" w:cs="Times New Roman"/>
                <w:sz w:val="24"/>
              </w:rPr>
              <w:t>项目印刷使用的油墨</w:t>
            </w:r>
            <w:r>
              <w:rPr>
                <w:rFonts w:hint="eastAsia" w:ascii="Times New Roman" w:hAnsi="Times New Roman" w:cs="Times New Roman"/>
                <w:sz w:val="24"/>
              </w:rPr>
              <w:t>为</w:t>
            </w:r>
            <w:r>
              <w:rPr>
                <w:rFonts w:hint="default" w:ascii="Times New Roman" w:hAnsi="Times New Roman" w:eastAsia="宋体" w:cs="Times New Roman"/>
                <w:sz w:val="24"/>
              </w:rPr>
              <w:t>环保型油墨，年使用量为</w:t>
            </w:r>
            <w:r>
              <w:rPr>
                <w:rFonts w:hint="eastAsia" w:ascii="Times New Roman" w:hAnsi="Times New Roman" w:eastAsia="宋体" w:cs="Times New Roman"/>
                <w:sz w:val="24"/>
                <w:lang w:val="en-US" w:eastAsia="zh-CN"/>
              </w:rPr>
              <w:t>0.05</w:t>
            </w:r>
            <w:r>
              <w:rPr>
                <w:rFonts w:hint="default" w:ascii="Times New Roman" w:hAnsi="Times New Roman" w:eastAsia="宋体" w:cs="Times New Roman"/>
                <w:sz w:val="24"/>
              </w:rPr>
              <w:t>t/a。</w:t>
            </w:r>
            <w:r>
              <w:rPr>
                <w:rFonts w:hint="eastAsia" w:ascii="Times New Roman" w:hAnsi="Times New Roman" w:eastAsia="宋体" w:cs="Times New Roman"/>
                <w:sz w:val="24"/>
              </w:rPr>
              <w:t>参照《喷塑行业污染物源强估算及治理方法探讨》（青岛理工大学 环境与市政工程学院）中相关内容，</w:t>
            </w:r>
            <w:r>
              <w:rPr>
                <w:rFonts w:hint="eastAsia" w:ascii="Times New Roman" w:hAnsi="Times New Roman" w:cs="Times New Roman"/>
                <w:sz w:val="24"/>
              </w:rPr>
              <w:t>非甲烷总烃</w:t>
            </w:r>
            <w:r>
              <w:rPr>
                <w:rFonts w:hint="default" w:ascii="Times New Roman" w:hAnsi="Times New Roman" w:cs="Times New Roman"/>
                <w:sz w:val="24"/>
              </w:rPr>
              <w:t>产生量按油墨使用量的</w:t>
            </w:r>
            <w:r>
              <w:rPr>
                <w:rFonts w:hint="eastAsia" w:ascii="Times New Roman" w:hAnsi="Times New Roman" w:cs="Times New Roman"/>
                <w:sz w:val="24"/>
              </w:rPr>
              <w:t>3</w:t>
            </w:r>
            <w:r>
              <w:rPr>
                <w:rFonts w:hint="default" w:ascii="Times New Roman" w:hAnsi="Times New Roman" w:cs="Times New Roman"/>
                <w:sz w:val="24"/>
              </w:rPr>
              <w:t>%计算，则</w:t>
            </w:r>
            <w:r>
              <w:rPr>
                <w:rFonts w:hint="eastAsia" w:ascii="Times New Roman" w:hAnsi="Times New Roman" w:cs="Times New Roman"/>
                <w:sz w:val="24"/>
              </w:rPr>
              <w:t>非甲烷总烃</w:t>
            </w:r>
            <w:r>
              <w:rPr>
                <w:rFonts w:hint="default" w:ascii="Times New Roman" w:hAnsi="Times New Roman" w:cs="Times New Roman"/>
                <w:sz w:val="24"/>
              </w:rPr>
              <w:t>产生量为</w:t>
            </w:r>
            <w:r>
              <w:rPr>
                <w:rFonts w:hint="eastAsia" w:ascii="Times New Roman" w:hAnsi="Times New Roman" w:cs="Times New Roman"/>
                <w:sz w:val="24"/>
                <w:lang w:val="en-US" w:eastAsia="zh-CN"/>
              </w:rPr>
              <w:t>1.5kg</w:t>
            </w:r>
            <w:r>
              <w:rPr>
                <w:rFonts w:hint="default" w:ascii="Times New Roman" w:hAnsi="Times New Roman" w:cs="Times New Roman"/>
                <w:sz w:val="24"/>
              </w:rPr>
              <w:t>/a，</w:t>
            </w:r>
            <w:r>
              <w:rPr>
                <w:rFonts w:hint="default" w:ascii="Times New Roman" w:hAnsi="Times New Roman" w:cs="Times New Roman"/>
                <w:bCs/>
                <w:sz w:val="24"/>
              </w:rPr>
              <w:t>项目每天</w:t>
            </w:r>
            <w:r>
              <w:rPr>
                <w:rFonts w:hint="eastAsia" w:ascii="Times New Roman" w:hAnsi="Times New Roman" w:cs="Times New Roman"/>
                <w:bCs/>
                <w:sz w:val="24"/>
              </w:rPr>
              <w:t>喷码</w:t>
            </w:r>
            <w:r>
              <w:rPr>
                <w:rFonts w:hint="default" w:ascii="Times New Roman" w:hAnsi="Times New Roman" w:cs="Times New Roman"/>
                <w:bCs/>
                <w:sz w:val="24"/>
              </w:rPr>
              <w:t>工作时间</w:t>
            </w:r>
            <w:r>
              <w:rPr>
                <w:rFonts w:hint="eastAsia" w:ascii="Times New Roman" w:hAnsi="Times New Roman" w:cs="Times New Roman"/>
                <w:bCs/>
                <w:sz w:val="24"/>
                <w:lang w:val="en-US" w:eastAsia="zh-CN"/>
              </w:rPr>
              <w:t>3</w:t>
            </w:r>
            <w:r>
              <w:rPr>
                <w:rFonts w:hint="default" w:ascii="Times New Roman" w:hAnsi="Times New Roman" w:cs="Times New Roman"/>
                <w:bCs/>
                <w:sz w:val="24"/>
              </w:rPr>
              <w:t>h，</w:t>
            </w:r>
            <w:r>
              <w:rPr>
                <w:rFonts w:hint="default" w:ascii="Times New Roman" w:hAnsi="Times New Roman" w:cs="Times New Roman"/>
                <w:sz w:val="24"/>
              </w:rPr>
              <w:t>建设单位设置集气罩，集气罩配套风机的风量为</w:t>
            </w:r>
            <w:r>
              <w:rPr>
                <w:rFonts w:hint="eastAsia" w:ascii="Times New Roman" w:hAnsi="Times New Roman" w:cs="Times New Roman"/>
                <w:sz w:val="24"/>
              </w:rPr>
              <w:t>5000</w:t>
            </w:r>
            <w:r>
              <w:rPr>
                <w:rFonts w:hint="default" w:ascii="Times New Roman" w:hAnsi="Times New Roman" w:cs="Times New Roman"/>
                <w:sz w:val="24"/>
              </w:rPr>
              <w:t>m</w:t>
            </w:r>
            <w:r>
              <w:rPr>
                <w:rFonts w:hint="default" w:ascii="Times New Roman" w:hAnsi="Times New Roman" w:cs="Times New Roman"/>
                <w:sz w:val="24"/>
                <w:vertAlign w:val="superscript"/>
              </w:rPr>
              <w:t>3</w:t>
            </w:r>
            <w:r>
              <w:rPr>
                <w:rFonts w:hint="default" w:ascii="Times New Roman" w:hAnsi="Times New Roman" w:cs="Times New Roman"/>
                <w:sz w:val="24"/>
              </w:rPr>
              <w:t>/h，</w:t>
            </w:r>
            <w:r>
              <w:rPr>
                <w:rFonts w:hint="eastAsia" w:ascii="Times New Roman" w:hAnsi="Times New Roman" w:cs="Times New Roman"/>
                <w:sz w:val="24"/>
              </w:rPr>
              <w:t>废气</w:t>
            </w:r>
            <w:r>
              <w:rPr>
                <w:rFonts w:hint="default" w:ascii="Times New Roman" w:hAnsi="Times New Roman" w:cs="Times New Roman"/>
                <w:sz w:val="24"/>
              </w:rPr>
              <w:t>通过集气罩收集后进入配套设置的活性炭吸附装置处理，经1根</w:t>
            </w:r>
            <w:r>
              <w:rPr>
                <w:rFonts w:hint="eastAsia" w:ascii="Times New Roman" w:hAnsi="Times New Roman" w:cs="Times New Roman"/>
                <w:sz w:val="24"/>
              </w:rPr>
              <w:t>15</w:t>
            </w:r>
            <w:r>
              <w:rPr>
                <w:rFonts w:hint="default" w:ascii="Times New Roman" w:hAnsi="Times New Roman" w:cs="Times New Roman"/>
                <w:sz w:val="24"/>
              </w:rPr>
              <w:t>m高排气筒</w:t>
            </w:r>
            <w:r>
              <w:rPr>
                <w:rFonts w:hint="eastAsia" w:ascii="Times New Roman" w:hAnsi="Times New Roman" w:cs="Times New Roman"/>
                <w:sz w:val="24"/>
              </w:rPr>
              <w:t>（1#）</w:t>
            </w:r>
            <w:r>
              <w:rPr>
                <w:rFonts w:hint="default" w:ascii="Times New Roman" w:hAnsi="Times New Roman" w:cs="Times New Roman"/>
                <w:sz w:val="24"/>
              </w:rPr>
              <w:t>排放。集气罩的收集约为90%，则有组织非甲烷总烃的产生量为</w:t>
            </w:r>
            <w:r>
              <w:rPr>
                <w:rFonts w:hint="eastAsia" w:ascii="Times New Roman" w:hAnsi="Times New Roman" w:cs="Times New Roman"/>
                <w:sz w:val="24"/>
                <w:lang w:val="en-US" w:eastAsia="zh-CN"/>
              </w:rPr>
              <w:t>1.35</w:t>
            </w:r>
            <w:r>
              <w:rPr>
                <w:rFonts w:hint="eastAsia" w:ascii="Times New Roman" w:hAnsi="Times New Roman" w:cs="Times New Roman"/>
                <w:sz w:val="24"/>
              </w:rPr>
              <w:t>kg</w:t>
            </w:r>
            <w:r>
              <w:rPr>
                <w:rFonts w:hint="default" w:ascii="Times New Roman" w:hAnsi="Times New Roman" w:cs="Times New Roman"/>
                <w:sz w:val="24"/>
              </w:rPr>
              <w:t>/a，产生速率为</w:t>
            </w:r>
            <w:r>
              <w:rPr>
                <w:rFonts w:hint="eastAsia" w:ascii="Times New Roman" w:hAnsi="Times New Roman" w:cs="Times New Roman"/>
                <w:sz w:val="24"/>
                <w:lang w:val="en-US" w:eastAsia="zh-CN"/>
              </w:rPr>
              <w:t>0.0015</w:t>
            </w:r>
            <w:r>
              <w:rPr>
                <w:rFonts w:hint="default" w:ascii="Times New Roman" w:hAnsi="Times New Roman" w:cs="Times New Roman"/>
                <w:sz w:val="24"/>
              </w:rPr>
              <w:t>kg/h，产生浓度为</w:t>
            </w:r>
            <w:r>
              <w:rPr>
                <w:rFonts w:hint="eastAsia" w:ascii="Times New Roman" w:hAnsi="Times New Roman" w:cs="Times New Roman"/>
                <w:sz w:val="24"/>
                <w:lang w:val="en-US" w:eastAsia="zh-CN"/>
              </w:rPr>
              <w:t>0.3</w:t>
            </w:r>
            <w:r>
              <w:rPr>
                <w:rFonts w:hint="default" w:ascii="Times New Roman" w:hAnsi="Times New Roman" w:cs="Times New Roman"/>
                <w:sz w:val="24"/>
              </w:rPr>
              <w:t>mg/m</w:t>
            </w:r>
            <w:r>
              <w:rPr>
                <w:rFonts w:hint="default" w:ascii="Times New Roman" w:hAnsi="Times New Roman" w:cs="Times New Roman"/>
                <w:sz w:val="24"/>
                <w:vertAlign w:val="superscript"/>
              </w:rPr>
              <w:t>3</w:t>
            </w:r>
            <w:r>
              <w:rPr>
                <w:rFonts w:hint="default" w:ascii="Times New Roman" w:hAnsi="Times New Roman" w:cs="Times New Roman"/>
                <w:sz w:val="24"/>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bCs/>
                <w:sz w:val="24"/>
              </w:rPr>
            </w:pPr>
            <w:r>
              <w:rPr>
                <w:rFonts w:hint="eastAsia" w:ascii="Times New Roman" w:hAnsi="Times New Roman" w:cs="Times New Roman"/>
                <w:sz w:val="24"/>
              </w:rPr>
              <w:t>废气处理装置</w:t>
            </w:r>
            <w:r>
              <w:rPr>
                <w:rFonts w:hint="default" w:ascii="Times New Roman" w:hAnsi="Times New Roman" w:cs="Times New Roman"/>
                <w:sz w:val="24"/>
              </w:rPr>
              <w:t>非甲烷总烃去除率为</w:t>
            </w:r>
            <w:r>
              <w:rPr>
                <w:rFonts w:hint="eastAsia" w:ascii="Times New Roman" w:hAnsi="Times New Roman" w:cs="Times New Roman"/>
                <w:sz w:val="24"/>
                <w:lang w:val="en-US" w:eastAsia="zh-CN"/>
              </w:rPr>
              <w:t>8</w:t>
            </w:r>
            <w:r>
              <w:rPr>
                <w:rFonts w:hint="eastAsia" w:ascii="Times New Roman" w:hAnsi="Times New Roman" w:cs="Times New Roman"/>
                <w:sz w:val="24"/>
              </w:rPr>
              <w:t>0</w:t>
            </w:r>
            <w:r>
              <w:rPr>
                <w:rFonts w:hint="default" w:ascii="Times New Roman" w:hAnsi="Times New Roman" w:cs="Times New Roman"/>
                <w:sz w:val="24"/>
              </w:rPr>
              <w:t>%，则通过排气筒的有组织非甲烷总烃排放量为</w:t>
            </w:r>
            <w:r>
              <w:rPr>
                <w:rFonts w:hint="eastAsia" w:ascii="Times New Roman" w:hAnsi="Times New Roman" w:cs="Times New Roman"/>
                <w:sz w:val="24"/>
              </w:rPr>
              <w:t>0.</w:t>
            </w:r>
            <w:r>
              <w:rPr>
                <w:rFonts w:hint="eastAsia" w:ascii="Times New Roman" w:hAnsi="Times New Roman" w:cs="Times New Roman"/>
                <w:sz w:val="24"/>
                <w:lang w:val="en-US" w:eastAsia="zh-CN"/>
              </w:rPr>
              <w:t>27</w:t>
            </w:r>
            <w:r>
              <w:rPr>
                <w:rFonts w:hint="eastAsia" w:ascii="Times New Roman" w:hAnsi="Times New Roman" w:cs="Times New Roman"/>
                <w:sz w:val="24"/>
              </w:rPr>
              <w:t>kg</w:t>
            </w:r>
            <w:r>
              <w:rPr>
                <w:rFonts w:hint="default" w:ascii="Times New Roman" w:hAnsi="Times New Roman" w:cs="Times New Roman"/>
                <w:sz w:val="24"/>
              </w:rPr>
              <w:t>/a，排放速率为</w:t>
            </w:r>
            <w:r>
              <w:rPr>
                <w:rFonts w:hint="eastAsia" w:ascii="Times New Roman" w:hAnsi="Times New Roman" w:cs="Times New Roman"/>
                <w:sz w:val="24"/>
              </w:rPr>
              <w:t>0.0</w:t>
            </w:r>
            <w:r>
              <w:rPr>
                <w:rFonts w:hint="eastAsia" w:ascii="Times New Roman" w:hAnsi="Times New Roman" w:cs="Times New Roman"/>
                <w:sz w:val="24"/>
                <w:lang w:val="en-US" w:eastAsia="zh-CN"/>
              </w:rPr>
              <w:t>003</w:t>
            </w:r>
            <w:r>
              <w:rPr>
                <w:rFonts w:hint="default" w:ascii="Times New Roman" w:hAnsi="Times New Roman" w:cs="Times New Roman"/>
                <w:sz w:val="24"/>
              </w:rPr>
              <w:t>kg/h，排放浓度</w:t>
            </w:r>
            <w:r>
              <w:rPr>
                <w:rFonts w:hint="eastAsia" w:ascii="Times New Roman" w:hAnsi="Times New Roman" w:cs="Times New Roman"/>
                <w:sz w:val="24"/>
                <w:lang w:val="en-US" w:eastAsia="zh-CN"/>
              </w:rPr>
              <w:t>0.06</w:t>
            </w:r>
            <w:r>
              <w:rPr>
                <w:rFonts w:hint="default" w:ascii="Times New Roman" w:hAnsi="Times New Roman" w:cs="Times New Roman"/>
                <w:sz w:val="24"/>
              </w:rPr>
              <w:t>mg/m</w:t>
            </w:r>
            <w:r>
              <w:rPr>
                <w:rFonts w:hint="default" w:ascii="Times New Roman" w:hAnsi="Times New Roman" w:cs="Times New Roman"/>
                <w:sz w:val="24"/>
                <w:vertAlign w:val="superscript"/>
              </w:rPr>
              <w:t>3</w:t>
            </w:r>
            <w:r>
              <w:rPr>
                <w:rFonts w:hint="default" w:ascii="Times New Roman" w:hAnsi="Times New Roman" w:cs="Times New Roman"/>
                <w:sz w:val="24"/>
              </w:rPr>
              <w:t>。</w:t>
            </w:r>
            <w:r>
              <w:rPr>
                <w:rFonts w:hint="eastAsia" w:ascii="Times New Roman" w:hAnsi="Times New Roman" w:cs="Times New Roman"/>
                <w:sz w:val="24"/>
              </w:rPr>
              <w:t>非甲烷总烃无组织排放量为0.</w:t>
            </w:r>
            <w:r>
              <w:rPr>
                <w:rFonts w:hint="eastAsia" w:ascii="Times New Roman" w:hAnsi="Times New Roman" w:cs="Times New Roman"/>
                <w:sz w:val="24"/>
                <w:lang w:val="en-US" w:eastAsia="zh-CN"/>
              </w:rPr>
              <w:t>15</w:t>
            </w:r>
            <w:r>
              <w:rPr>
                <w:rFonts w:hint="eastAsia" w:ascii="Times New Roman" w:hAnsi="Times New Roman" w:cs="Times New Roman"/>
                <w:sz w:val="24"/>
              </w:rPr>
              <w:t>kg/a，排放速率为0.0</w:t>
            </w:r>
            <w:r>
              <w:rPr>
                <w:rFonts w:hint="eastAsia" w:ascii="Times New Roman" w:hAnsi="Times New Roman" w:cs="Times New Roman"/>
                <w:sz w:val="24"/>
                <w:lang w:val="en-US" w:eastAsia="zh-CN"/>
              </w:rPr>
              <w:t>002</w:t>
            </w:r>
            <w:r>
              <w:rPr>
                <w:rFonts w:hint="eastAsia" w:ascii="Times New Roman" w:hAnsi="Times New Roman" w:cs="Times New Roman"/>
                <w:sz w:val="24"/>
              </w:rPr>
              <w:t>kg/h</w:t>
            </w:r>
            <w:r>
              <w:rPr>
                <w:rFonts w:hint="eastAsia" w:ascii="Times New Roman" w:hAnsi="Times New Roman" w:cs="Times New Roman"/>
                <w:bCs/>
                <w:sz w:val="24"/>
              </w:rPr>
              <w:t>。</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3、热板焊接有机废气G5</w:t>
            </w:r>
          </w:p>
          <w:p>
            <w:pPr>
              <w:keepNext w:val="0"/>
              <w:keepLines w:val="0"/>
              <w:suppressLineNumbers w:val="0"/>
              <w:adjustRightIn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G5为焊接过程产生的有机废气，本项目焊接过程中不使用焊条进行焊接，焊接过程中产生有机废气以非甲烷总烃计，废气产生量取原料量的0.04%，项目塑料年使用量为70t，所以热板焊接工序产生非甲烷总烃为0.028</w:t>
            </w:r>
            <w:r>
              <w:rPr>
                <w:rFonts w:hint="default" w:ascii="Times New Roman" w:hAnsi="Times New Roman" w:eastAsia="宋体" w:cs="Times New Roman"/>
                <w:sz w:val="24"/>
              </w:rPr>
              <w:t>t/a</w:t>
            </w:r>
            <w:r>
              <w:rPr>
                <w:rFonts w:hint="eastAsia" w:ascii="Times New Roman" w:hAnsi="Times New Roman" w:eastAsia="宋体" w:cs="Times New Roman"/>
                <w:sz w:val="24"/>
                <w:lang w:eastAsia="zh-CN"/>
              </w:rPr>
              <w:t>，</w:t>
            </w:r>
            <w:r>
              <w:rPr>
                <w:rFonts w:hint="default" w:ascii="Times New Roman" w:hAnsi="Times New Roman" w:cs="Times New Roman"/>
                <w:bCs/>
                <w:sz w:val="24"/>
              </w:rPr>
              <w:t>每天工作时间</w:t>
            </w:r>
            <w:r>
              <w:rPr>
                <w:rFonts w:hint="eastAsia" w:ascii="Times New Roman" w:hAnsi="Times New Roman" w:cs="Times New Roman"/>
                <w:bCs/>
                <w:sz w:val="24"/>
              </w:rPr>
              <w:t>8</w:t>
            </w:r>
            <w:r>
              <w:rPr>
                <w:rFonts w:hint="default" w:ascii="Times New Roman" w:hAnsi="Times New Roman" w:cs="Times New Roman"/>
                <w:bCs/>
                <w:sz w:val="24"/>
              </w:rPr>
              <w:t>h，</w:t>
            </w:r>
            <w:r>
              <w:rPr>
                <w:rFonts w:hint="default" w:ascii="Times New Roman" w:hAnsi="Times New Roman" w:cs="Times New Roman"/>
                <w:sz w:val="24"/>
              </w:rPr>
              <w:t>建设单位设置集气罩，集气罩配套风机的风量为</w:t>
            </w:r>
            <w:r>
              <w:rPr>
                <w:rFonts w:hint="eastAsia" w:ascii="Times New Roman" w:hAnsi="Times New Roman" w:cs="Times New Roman"/>
                <w:sz w:val="24"/>
              </w:rPr>
              <w:t>5000</w:t>
            </w:r>
            <w:r>
              <w:rPr>
                <w:rFonts w:hint="default" w:ascii="Times New Roman" w:hAnsi="Times New Roman" w:cs="Times New Roman"/>
                <w:sz w:val="24"/>
              </w:rPr>
              <w:t>m</w:t>
            </w:r>
            <w:r>
              <w:rPr>
                <w:rFonts w:hint="default" w:ascii="Times New Roman" w:hAnsi="Times New Roman" w:cs="Times New Roman"/>
                <w:sz w:val="24"/>
                <w:vertAlign w:val="superscript"/>
              </w:rPr>
              <w:t>3</w:t>
            </w:r>
            <w:r>
              <w:rPr>
                <w:rFonts w:hint="default" w:ascii="Times New Roman" w:hAnsi="Times New Roman" w:cs="Times New Roman"/>
                <w:sz w:val="24"/>
              </w:rPr>
              <w:t>/h，</w:t>
            </w:r>
            <w:r>
              <w:rPr>
                <w:rFonts w:hint="eastAsia" w:ascii="Times New Roman" w:hAnsi="Times New Roman" w:cs="Times New Roman"/>
                <w:sz w:val="24"/>
                <w:lang w:val="en-US" w:eastAsia="zh-CN"/>
              </w:rPr>
              <w:t>废气</w:t>
            </w:r>
            <w:r>
              <w:rPr>
                <w:rFonts w:hint="default" w:ascii="Times New Roman" w:hAnsi="Times New Roman" w:cs="Times New Roman"/>
                <w:sz w:val="24"/>
              </w:rPr>
              <w:t>通过集气罩收集后进入配套设置的活性炭吸附装置处理，经1根</w:t>
            </w:r>
            <w:r>
              <w:rPr>
                <w:rFonts w:hint="eastAsia" w:ascii="Times New Roman" w:hAnsi="Times New Roman" w:cs="Times New Roman"/>
                <w:sz w:val="24"/>
                <w:lang w:val="en-US" w:eastAsia="zh-CN"/>
              </w:rPr>
              <w:t>15</w:t>
            </w:r>
            <w:r>
              <w:rPr>
                <w:rFonts w:hint="default" w:ascii="Times New Roman" w:hAnsi="Times New Roman" w:cs="Times New Roman"/>
                <w:sz w:val="24"/>
              </w:rPr>
              <w:t>m高排气筒</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1#</w:t>
            </w:r>
            <w:r>
              <w:rPr>
                <w:rFonts w:hint="eastAsia" w:ascii="Times New Roman" w:hAnsi="Times New Roman" w:cs="Times New Roman"/>
                <w:sz w:val="24"/>
                <w:lang w:eastAsia="zh-CN"/>
              </w:rPr>
              <w:t>）</w:t>
            </w:r>
            <w:r>
              <w:rPr>
                <w:rFonts w:hint="default" w:ascii="Times New Roman" w:hAnsi="Times New Roman" w:cs="Times New Roman"/>
                <w:sz w:val="24"/>
              </w:rPr>
              <w:t>排放。集气罩的收集约为90%</w:t>
            </w:r>
            <w:r>
              <w:rPr>
                <w:rFonts w:hint="default" w:ascii="Times New Roman" w:hAnsi="Times New Roman" w:cs="Times New Roman"/>
                <w:color w:val="auto"/>
                <w:sz w:val="24"/>
              </w:rPr>
              <w:t>，则有组织非甲烷总烃的产生量为</w:t>
            </w:r>
            <w:r>
              <w:rPr>
                <w:rFonts w:hint="eastAsia" w:ascii="Times New Roman" w:hAnsi="Times New Roman" w:cs="Times New Roman"/>
                <w:color w:val="auto"/>
                <w:sz w:val="24"/>
                <w:lang w:val="en-US" w:eastAsia="zh-CN"/>
              </w:rPr>
              <w:t>0.0252</w:t>
            </w:r>
            <w:r>
              <w:rPr>
                <w:rFonts w:hint="default" w:ascii="Times New Roman" w:hAnsi="Times New Roman" w:cs="Times New Roman"/>
                <w:color w:val="auto"/>
                <w:sz w:val="24"/>
              </w:rPr>
              <w:t>t/a，产生速率为</w:t>
            </w:r>
            <w:r>
              <w:rPr>
                <w:rFonts w:hint="eastAsia" w:ascii="Times New Roman" w:hAnsi="Times New Roman" w:cs="Times New Roman"/>
                <w:color w:val="auto"/>
                <w:sz w:val="24"/>
                <w:lang w:val="en-US" w:eastAsia="zh-CN"/>
              </w:rPr>
              <w:t>0.01</w:t>
            </w:r>
            <w:r>
              <w:rPr>
                <w:rFonts w:hint="default" w:ascii="Times New Roman" w:hAnsi="Times New Roman" w:cs="Times New Roman"/>
                <w:color w:val="auto"/>
                <w:sz w:val="24"/>
              </w:rPr>
              <w:t>kg/h，产生浓度为</w:t>
            </w:r>
            <w:r>
              <w:rPr>
                <w:rFonts w:hint="eastAsia" w:ascii="Times New Roman" w:hAnsi="Times New Roman" w:cs="Times New Roman"/>
                <w:color w:val="auto"/>
                <w:sz w:val="24"/>
                <w:lang w:val="en-US" w:eastAsia="zh-CN"/>
              </w:rPr>
              <w:t>2</w:t>
            </w:r>
            <w:r>
              <w:rPr>
                <w:rFonts w:hint="default" w:ascii="Times New Roman" w:hAnsi="Times New Roman" w:cs="Times New Roman"/>
                <w:color w:val="auto"/>
                <w:sz w:val="24"/>
              </w:rPr>
              <w:t>mg/m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sz w:val="24"/>
              </w:rPr>
            </w:pPr>
            <w:r>
              <w:rPr>
                <w:rFonts w:hint="eastAsia" w:ascii="Times New Roman" w:hAnsi="Times New Roman" w:cs="Times New Roman"/>
                <w:color w:val="auto"/>
                <w:sz w:val="24"/>
                <w:lang w:val="en-US" w:eastAsia="zh-CN"/>
              </w:rPr>
              <w:t>废气处理装置</w:t>
            </w:r>
            <w:r>
              <w:rPr>
                <w:rFonts w:hint="default" w:ascii="Times New Roman" w:hAnsi="Times New Roman" w:cs="Times New Roman"/>
                <w:color w:val="auto"/>
                <w:sz w:val="24"/>
              </w:rPr>
              <w:t>非甲烷总烃去除率为</w:t>
            </w:r>
            <w:r>
              <w:rPr>
                <w:rFonts w:hint="eastAsia" w:ascii="Times New Roman" w:hAnsi="Times New Roman" w:cs="Times New Roman"/>
                <w:color w:val="auto"/>
                <w:sz w:val="24"/>
                <w:lang w:val="en-US" w:eastAsia="zh-CN"/>
              </w:rPr>
              <w:t>80</w:t>
            </w:r>
            <w:r>
              <w:rPr>
                <w:rFonts w:hint="default" w:ascii="Times New Roman" w:hAnsi="Times New Roman" w:cs="Times New Roman"/>
                <w:color w:val="auto"/>
                <w:sz w:val="24"/>
              </w:rPr>
              <w:t>%，则通过排气筒的有组织非甲烷总烃排放量为</w:t>
            </w:r>
            <w:r>
              <w:rPr>
                <w:rFonts w:hint="eastAsia" w:ascii="Times New Roman" w:hAnsi="Times New Roman" w:cs="Times New Roman"/>
                <w:color w:val="auto"/>
                <w:sz w:val="24"/>
                <w:lang w:val="en-US" w:eastAsia="zh-CN"/>
              </w:rPr>
              <w:t>0.005</w:t>
            </w:r>
            <w:r>
              <w:rPr>
                <w:rFonts w:hint="default" w:ascii="Times New Roman" w:hAnsi="Times New Roman" w:cs="Times New Roman"/>
                <w:color w:val="auto"/>
                <w:sz w:val="24"/>
              </w:rPr>
              <w:t>t/a，排放速率为</w:t>
            </w:r>
            <w:r>
              <w:rPr>
                <w:rFonts w:hint="eastAsia" w:ascii="Times New Roman" w:hAnsi="Times New Roman" w:cs="Times New Roman"/>
                <w:color w:val="auto"/>
                <w:sz w:val="24"/>
                <w:lang w:val="en-US" w:eastAsia="zh-CN"/>
              </w:rPr>
              <w:t>0.002</w:t>
            </w:r>
            <w:r>
              <w:rPr>
                <w:rFonts w:hint="default" w:ascii="Times New Roman" w:hAnsi="Times New Roman" w:cs="Times New Roman"/>
                <w:color w:val="auto"/>
                <w:sz w:val="24"/>
              </w:rPr>
              <w:t>kg/h，排放浓度</w:t>
            </w:r>
            <w:r>
              <w:rPr>
                <w:rFonts w:hint="eastAsia" w:ascii="Times New Roman" w:hAnsi="Times New Roman" w:cs="Times New Roman"/>
                <w:color w:val="auto"/>
                <w:sz w:val="24"/>
                <w:lang w:val="en-US" w:eastAsia="zh-CN"/>
              </w:rPr>
              <w:t>0.4</w:t>
            </w:r>
            <w:r>
              <w:rPr>
                <w:rFonts w:hint="default" w:ascii="Times New Roman" w:hAnsi="Times New Roman" w:cs="Times New Roman"/>
                <w:color w:val="auto"/>
                <w:sz w:val="24"/>
              </w:rPr>
              <w:t>mg/m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w:t>
            </w:r>
            <w:r>
              <w:rPr>
                <w:rFonts w:hint="eastAsia" w:ascii="Times New Roman" w:hAnsi="Times New Roman" w:cs="Times New Roman"/>
                <w:sz w:val="24"/>
              </w:rPr>
              <w:t>非甲烷总烃无组织排放量为</w:t>
            </w:r>
            <w:r>
              <w:rPr>
                <w:rFonts w:hint="eastAsia" w:ascii="Times New Roman" w:hAnsi="Times New Roman" w:cs="Times New Roman"/>
                <w:sz w:val="24"/>
                <w:lang w:val="en-US" w:eastAsia="zh-CN"/>
              </w:rPr>
              <w:t>0.0028</w:t>
            </w:r>
            <w:r>
              <w:rPr>
                <w:rFonts w:hint="eastAsia" w:ascii="Times New Roman" w:hAnsi="Times New Roman" w:cs="Times New Roman"/>
                <w:sz w:val="24"/>
              </w:rPr>
              <w:t>t/a，排放速率为</w:t>
            </w:r>
            <w:r>
              <w:rPr>
                <w:rFonts w:hint="eastAsia" w:ascii="Times New Roman" w:hAnsi="Times New Roman" w:cs="Times New Roman"/>
                <w:sz w:val="24"/>
                <w:lang w:val="en-US" w:eastAsia="zh-CN"/>
              </w:rPr>
              <w:t>0.001</w:t>
            </w:r>
            <w:r>
              <w:rPr>
                <w:rFonts w:hint="eastAsia" w:ascii="Times New Roman" w:hAnsi="Times New Roman" w:cs="Times New Roman"/>
                <w:sz w:val="24"/>
              </w:rPr>
              <w:t>kg/h。</w:t>
            </w:r>
          </w:p>
          <w:p>
            <w:pPr>
              <w:keepNext w:val="0"/>
              <w:keepLines w:val="0"/>
              <w:numPr>
                <w:ilvl w:val="0"/>
                <w:numId w:val="0"/>
              </w:numPr>
              <w:suppressLineNumbers w:val="0"/>
              <w:spacing w:before="0" w:beforeAutospacing="0" w:after="0" w:afterAutospacing="0" w:line="360" w:lineRule="auto"/>
              <w:ind w:left="420" w:leftChars="200" w:right="0" w:rightChars="0"/>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4、激光切割产生的颗粒物G10</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G10</w:t>
            </w:r>
            <w:r>
              <w:rPr>
                <w:rFonts w:hint="eastAsia" w:ascii="Times New Roman" w:hAnsi="Times New Roman" w:cs="Times New Roman"/>
                <w:color w:val="auto"/>
                <w:sz w:val="24"/>
                <w:lang w:val="en-US" w:eastAsia="zh-CN"/>
              </w:rPr>
              <w:t>为激光切割过程中产生的颗粒物，参考文献《激光切割烟尘分析及除尘系统》（王志刚，王立新），激光切割废气产生源强为39.6g/h（颗粒物），项目激光切割年工作50天，每天8小时，则颗粒物年产生量15.8kg/a，由于产生量很小，采取无组织排放，加强车间通风，通过空气稀释扩散。</w:t>
            </w:r>
          </w:p>
          <w:p>
            <w:pPr>
              <w:pStyle w:val="6"/>
              <w:keepNext w:val="0"/>
              <w:keepLines w:val="0"/>
              <w:suppressLineNumbers w:val="0"/>
              <w:spacing w:before="0" w:beforeAutospacing="0" w:after="0" w:afterAutospacing="0" w:line="360" w:lineRule="auto"/>
              <w:ind w:left="0" w:right="0"/>
              <w:jc w:val="center"/>
              <w:outlineLvl w:val="2"/>
              <w:rPr>
                <w:rFonts w:hint="default" w:ascii="Times New Roman" w:hAnsi="Times New Roman" w:eastAsia="宋体" w:cs="Times New Roman"/>
                <w:color w:val="000000"/>
                <w:sz w:val="24"/>
              </w:rPr>
            </w:pPr>
            <w:r>
              <w:rPr>
                <w:rFonts w:hint="eastAsia" w:ascii="Times New Roman" w:hAnsi="Times New Roman" w:eastAsia="宋体" w:cs="Times New Roman"/>
                <w:sz w:val="24"/>
                <w:szCs w:val="24"/>
                <w:lang w:bidi="ar"/>
              </w:rPr>
              <w:t>表</w:t>
            </w:r>
            <w:r>
              <w:rPr>
                <w:rFonts w:hint="eastAsia" w:ascii="Times New Roman" w:hAnsi="Times New Roman" w:eastAsia="宋体" w:cs="Times New Roman"/>
                <w:sz w:val="24"/>
                <w:szCs w:val="24"/>
                <w:lang w:val="en-US" w:eastAsia="zh-CN" w:bidi="ar"/>
              </w:rPr>
              <w:t>23</w:t>
            </w:r>
            <w:r>
              <w:rPr>
                <w:rFonts w:hint="eastAsia" w:ascii="Times New Roman" w:hAnsi="Times New Roman" w:eastAsia="宋体" w:cs="Times New Roman"/>
                <w:sz w:val="24"/>
                <w:szCs w:val="24"/>
                <w:lang w:bidi="ar"/>
              </w:rPr>
              <w:t xml:space="preserve">  废气有组织</w:t>
            </w:r>
            <w:r>
              <w:rPr>
                <w:rFonts w:hint="default" w:ascii="Times New Roman" w:hAnsi="Times New Roman" w:eastAsia="宋体" w:cs="Times New Roman"/>
                <w:sz w:val="24"/>
                <w:szCs w:val="24"/>
                <w:lang w:bidi="ar"/>
              </w:rPr>
              <w:t>产排污情况一览表</w:t>
            </w:r>
          </w:p>
          <w:tbl>
            <w:tblPr>
              <w:tblStyle w:val="2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921"/>
              <w:gridCol w:w="768"/>
              <w:gridCol w:w="839"/>
              <w:gridCol w:w="737"/>
              <w:gridCol w:w="900"/>
              <w:gridCol w:w="838"/>
              <w:gridCol w:w="779"/>
              <w:gridCol w:w="935"/>
              <w:gridCol w:w="809"/>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blHeader/>
                <w:jc w:val="center"/>
              </w:trPr>
              <w:tc>
                <w:tcPr>
                  <w:tcW w:w="735" w:type="dxa"/>
                  <w:vMerge w:val="restart"/>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auto"/>
                      <w:spacing w:val="0"/>
                      <w:w w:val="100"/>
                      <w:szCs w:val="21"/>
                      <w:lang w:eastAsia="zh-CN"/>
                    </w:rPr>
                  </w:pPr>
                  <w:r>
                    <w:rPr>
                      <w:rFonts w:hint="eastAsia" w:ascii="Times New Roman" w:hAnsi="Times New Roman" w:eastAsia="宋体" w:cs="Times New Roman"/>
                      <w:b/>
                      <w:color w:val="auto"/>
                      <w:spacing w:val="0"/>
                      <w:w w:val="100"/>
                      <w:szCs w:val="21"/>
                      <w:lang w:val="en-US" w:eastAsia="zh-CN"/>
                    </w:rPr>
                    <w:t>工序</w:t>
                  </w:r>
                </w:p>
              </w:tc>
              <w:tc>
                <w:tcPr>
                  <w:tcW w:w="921"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pacing w:val="0"/>
                      <w:w w:val="100"/>
                      <w:szCs w:val="21"/>
                    </w:rPr>
                  </w:pPr>
                  <w:r>
                    <w:rPr>
                      <w:rFonts w:hint="default" w:ascii="Times New Roman" w:hAnsi="Times New Roman" w:eastAsia="宋体" w:cs="Times New Roman"/>
                      <w:b/>
                      <w:color w:val="auto"/>
                      <w:spacing w:val="0"/>
                      <w:w w:val="100"/>
                      <w:szCs w:val="21"/>
                    </w:rPr>
                    <w:t>名称</w:t>
                  </w:r>
                </w:p>
              </w:tc>
              <w:tc>
                <w:tcPr>
                  <w:tcW w:w="768"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pacing w:val="0"/>
                      <w:w w:val="100"/>
                      <w:szCs w:val="21"/>
                    </w:rPr>
                  </w:pPr>
                  <w:r>
                    <w:rPr>
                      <w:rFonts w:hint="default" w:ascii="Times New Roman" w:hAnsi="Times New Roman" w:eastAsia="宋体" w:cs="Times New Roman"/>
                      <w:b/>
                      <w:color w:val="auto"/>
                      <w:spacing w:val="0"/>
                      <w:w w:val="100"/>
                      <w:szCs w:val="21"/>
                    </w:rPr>
                    <w:t>废气量m</w:t>
                  </w:r>
                  <w:r>
                    <w:rPr>
                      <w:rFonts w:hint="default" w:ascii="Times New Roman" w:hAnsi="Times New Roman" w:eastAsia="宋体" w:cs="Times New Roman"/>
                      <w:b/>
                      <w:color w:val="auto"/>
                      <w:spacing w:val="0"/>
                      <w:w w:val="100"/>
                      <w:szCs w:val="21"/>
                      <w:vertAlign w:val="superscript"/>
                    </w:rPr>
                    <w:t>3</w:t>
                  </w:r>
                  <w:r>
                    <w:rPr>
                      <w:rFonts w:hint="default" w:ascii="Times New Roman" w:hAnsi="Times New Roman" w:eastAsia="宋体" w:cs="Times New Roman"/>
                      <w:b/>
                      <w:color w:val="auto"/>
                      <w:spacing w:val="0"/>
                      <w:w w:val="100"/>
                      <w:szCs w:val="21"/>
                    </w:rPr>
                    <w:t>/h</w:t>
                  </w:r>
                </w:p>
              </w:tc>
              <w:tc>
                <w:tcPr>
                  <w:tcW w:w="2476"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pacing w:val="0"/>
                      <w:w w:val="100"/>
                      <w:szCs w:val="21"/>
                    </w:rPr>
                  </w:pPr>
                  <w:r>
                    <w:rPr>
                      <w:rFonts w:hint="default" w:ascii="Times New Roman" w:hAnsi="Times New Roman" w:eastAsia="宋体" w:cs="Times New Roman"/>
                      <w:b/>
                      <w:color w:val="auto"/>
                      <w:spacing w:val="0"/>
                      <w:w w:val="100"/>
                      <w:szCs w:val="21"/>
                    </w:rPr>
                    <w:t>产生情况</w:t>
                  </w:r>
                </w:p>
              </w:tc>
              <w:tc>
                <w:tcPr>
                  <w:tcW w:w="2552"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pacing w:val="0"/>
                      <w:w w:val="100"/>
                      <w:szCs w:val="21"/>
                    </w:rPr>
                  </w:pPr>
                  <w:r>
                    <w:rPr>
                      <w:rFonts w:hint="default" w:ascii="Times New Roman" w:hAnsi="Times New Roman" w:eastAsia="宋体" w:cs="Times New Roman"/>
                      <w:b/>
                      <w:color w:val="auto"/>
                      <w:spacing w:val="0"/>
                      <w:w w:val="100"/>
                      <w:szCs w:val="21"/>
                    </w:rPr>
                    <w:t>排放情况</w:t>
                  </w:r>
                </w:p>
              </w:tc>
              <w:tc>
                <w:tcPr>
                  <w:tcW w:w="809" w:type="dxa"/>
                  <w:vMerge w:val="restart"/>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auto"/>
                      <w:spacing w:val="0"/>
                      <w:w w:val="100"/>
                      <w:szCs w:val="21"/>
                      <w:lang w:eastAsia="zh-CN"/>
                    </w:rPr>
                  </w:pPr>
                  <w:r>
                    <w:rPr>
                      <w:rFonts w:hint="eastAsia" w:ascii="Times New Roman" w:hAnsi="Times New Roman" w:eastAsia="宋体" w:cs="Times New Roman"/>
                      <w:b/>
                      <w:color w:val="auto"/>
                      <w:spacing w:val="0"/>
                      <w:w w:val="100"/>
                      <w:szCs w:val="21"/>
                      <w:lang w:val="en-US" w:eastAsia="zh-CN"/>
                    </w:rPr>
                    <w:t>排放限值</w:t>
                  </w:r>
                  <w:r>
                    <w:rPr>
                      <w:rFonts w:hint="eastAsia" w:ascii="Times New Roman" w:hAnsi="Times New Roman" w:eastAsia="宋体" w:cs="Times New Roman"/>
                      <w:b/>
                      <w:bCs/>
                      <w:color w:val="auto"/>
                      <w:spacing w:val="0"/>
                      <w:w w:val="100"/>
                      <w:szCs w:val="21"/>
                      <w:lang w:val="en-US" w:eastAsia="zh-CN"/>
                    </w:rPr>
                    <w:t>mg/m</w:t>
                  </w:r>
                  <w:r>
                    <w:rPr>
                      <w:rFonts w:hint="eastAsia" w:ascii="Times New Roman" w:hAnsi="Times New Roman" w:eastAsia="宋体" w:cs="Times New Roman"/>
                      <w:b/>
                      <w:bCs/>
                      <w:color w:val="auto"/>
                      <w:spacing w:val="0"/>
                      <w:w w:val="100"/>
                      <w:szCs w:val="21"/>
                      <w:vertAlign w:val="superscript"/>
                      <w:lang w:val="en-US" w:eastAsia="zh-CN"/>
                    </w:rPr>
                    <w:t>3</w:t>
                  </w:r>
                </w:p>
              </w:tc>
              <w:tc>
                <w:tcPr>
                  <w:tcW w:w="810" w:type="dxa"/>
                  <w:vMerge w:val="restart"/>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pacing w:val="0"/>
                      <w:w w:val="100"/>
                      <w:szCs w:val="21"/>
                    </w:rPr>
                  </w:pPr>
                  <w:r>
                    <w:rPr>
                      <w:rFonts w:hint="eastAsia" w:ascii="Times New Roman" w:hAnsi="Times New Roman" w:eastAsia="宋体" w:cs="Times New Roman"/>
                      <w:b/>
                      <w:color w:val="auto"/>
                      <w:spacing w:val="0"/>
                      <w:w w:val="100"/>
                      <w:szCs w:val="21"/>
                    </w:rPr>
                    <w:t>排气筒编号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blHeader/>
                <w:jc w:val="center"/>
              </w:trPr>
              <w:tc>
                <w:tcPr>
                  <w:tcW w:w="73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pacing w:val="0"/>
                      <w:w w:val="100"/>
                      <w:szCs w:val="21"/>
                    </w:rPr>
                  </w:pPr>
                </w:p>
              </w:tc>
              <w:tc>
                <w:tcPr>
                  <w:tcW w:w="921"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pacing w:val="0"/>
                      <w:w w:val="100"/>
                      <w:szCs w:val="21"/>
                    </w:rPr>
                  </w:pPr>
                </w:p>
              </w:tc>
              <w:tc>
                <w:tcPr>
                  <w:tcW w:w="768"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pacing w:val="0"/>
                      <w:w w:val="100"/>
                      <w:szCs w:val="21"/>
                    </w:rPr>
                  </w:pPr>
                </w:p>
              </w:tc>
              <w:tc>
                <w:tcPr>
                  <w:tcW w:w="83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pacing w:val="0"/>
                      <w:w w:val="100"/>
                      <w:szCs w:val="21"/>
                    </w:rPr>
                  </w:pPr>
                  <w:r>
                    <w:rPr>
                      <w:rFonts w:hint="default" w:ascii="Times New Roman" w:hAnsi="Times New Roman" w:eastAsia="宋体" w:cs="Times New Roman"/>
                      <w:b/>
                      <w:color w:val="auto"/>
                      <w:spacing w:val="0"/>
                      <w:w w:val="100"/>
                      <w:szCs w:val="21"/>
                    </w:rPr>
                    <w:t>产生量t/a</w:t>
                  </w:r>
                </w:p>
              </w:tc>
              <w:tc>
                <w:tcPr>
                  <w:tcW w:w="73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pacing w:val="0"/>
                      <w:w w:val="100"/>
                      <w:szCs w:val="21"/>
                    </w:rPr>
                  </w:pPr>
                  <w:r>
                    <w:rPr>
                      <w:rFonts w:hint="default" w:ascii="Times New Roman" w:hAnsi="Times New Roman" w:eastAsia="宋体" w:cs="Times New Roman"/>
                      <w:b/>
                      <w:color w:val="auto"/>
                      <w:spacing w:val="0"/>
                      <w:w w:val="100"/>
                      <w:szCs w:val="21"/>
                    </w:rPr>
                    <w:t>速率kg/h</w:t>
                  </w:r>
                </w:p>
              </w:tc>
              <w:tc>
                <w:tcPr>
                  <w:tcW w:w="90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pacing w:val="0"/>
                      <w:w w:val="100"/>
                      <w:szCs w:val="21"/>
                    </w:rPr>
                  </w:pPr>
                  <w:r>
                    <w:rPr>
                      <w:rFonts w:hint="default" w:ascii="Times New Roman" w:hAnsi="Times New Roman" w:eastAsia="宋体" w:cs="Times New Roman"/>
                      <w:b/>
                      <w:color w:val="auto"/>
                      <w:spacing w:val="0"/>
                      <w:w w:val="100"/>
                      <w:szCs w:val="21"/>
                    </w:rPr>
                    <w:t>浓度mg/m</w:t>
                  </w:r>
                  <w:r>
                    <w:rPr>
                      <w:rFonts w:hint="default" w:ascii="Times New Roman" w:hAnsi="Times New Roman" w:eastAsia="宋体" w:cs="Times New Roman"/>
                      <w:b/>
                      <w:color w:val="auto"/>
                      <w:spacing w:val="0"/>
                      <w:w w:val="100"/>
                      <w:szCs w:val="21"/>
                      <w:vertAlign w:val="superscript"/>
                    </w:rPr>
                    <w:t>3</w:t>
                  </w:r>
                </w:p>
              </w:tc>
              <w:tc>
                <w:tcPr>
                  <w:tcW w:w="83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pacing w:val="0"/>
                      <w:w w:val="100"/>
                      <w:szCs w:val="21"/>
                    </w:rPr>
                  </w:pPr>
                  <w:r>
                    <w:rPr>
                      <w:rFonts w:hint="default" w:ascii="Times New Roman" w:hAnsi="Times New Roman" w:eastAsia="宋体" w:cs="Times New Roman"/>
                      <w:b/>
                      <w:color w:val="auto"/>
                      <w:spacing w:val="0"/>
                      <w:w w:val="100"/>
                      <w:szCs w:val="21"/>
                    </w:rPr>
                    <w:t>排放量t/a</w:t>
                  </w:r>
                </w:p>
              </w:tc>
              <w:tc>
                <w:tcPr>
                  <w:tcW w:w="77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pacing w:val="0"/>
                      <w:w w:val="100"/>
                      <w:szCs w:val="21"/>
                    </w:rPr>
                  </w:pPr>
                  <w:r>
                    <w:rPr>
                      <w:rFonts w:hint="default" w:ascii="Times New Roman" w:hAnsi="Times New Roman" w:eastAsia="宋体" w:cs="Times New Roman"/>
                      <w:b/>
                      <w:color w:val="auto"/>
                      <w:spacing w:val="0"/>
                      <w:w w:val="100"/>
                      <w:szCs w:val="21"/>
                    </w:rPr>
                    <w:t>速率kg/h</w:t>
                  </w:r>
                </w:p>
              </w:tc>
              <w:tc>
                <w:tcPr>
                  <w:tcW w:w="93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pacing w:val="0"/>
                      <w:w w:val="100"/>
                      <w:szCs w:val="21"/>
                    </w:rPr>
                  </w:pPr>
                  <w:r>
                    <w:rPr>
                      <w:rFonts w:hint="default" w:ascii="Times New Roman" w:hAnsi="Times New Roman" w:eastAsia="宋体" w:cs="Times New Roman"/>
                      <w:b/>
                      <w:color w:val="auto"/>
                      <w:spacing w:val="0"/>
                      <w:w w:val="100"/>
                      <w:szCs w:val="21"/>
                    </w:rPr>
                    <w:t>浓度mg/m</w:t>
                  </w:r>
                  <w:r>
                    <w:rPr>
                      <w:rFonts w:hint="default" w:ascii="Times New Roman" w:hAnsi="Times New Roman" w:eastAsia="宋体" w:cs="Times New Roman"/>
                      <w:b/>
                      <w:color w:val="auto"/>
                      <w:spacing w:val="0"/>
                      <w:w w:val="100"/>
                      <w:szCs w:val="21"/>
                      <w:vertAlign w:val="superscript"/>
                    </w:rPr>
                    <w:t>3</w:t>
                  </w:r>
                </w:p>
              </w:tc>
              <w:tc>
                <w:tcPr>
                  <w:tcW w:w="80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pacing w:val="0"/>
                      <w:w w:val="100"/>
                      <w:szCs w:val="21"/>
                    </w:rPr>
                  </w:pPr>
                </w:p>
              </w:tc>
              <w:tc>
                <w:tcPr>
                  <w:tcW w:w="810" w:type="dxa"/>
                  <w:vMerge w:val="continue"/>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73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pacing w:val="0"/>
                      <w:w w:val="100"/>
                      <w:szCs w:val="21"/>
                      <w:lang w:eastAsia="zh-CN"/>
                    </w:rPr>
                  </w:pPr>
                  <w:r>
                    <w:rPr>
                      <w:rFonts w:hint="eastAsia" w:ascii="Times New Roman" w:hAnsi="Times New Roman" w:eastAsia="宋体" w:cs="Times New Roman"/>
                      <w:color w:val="auto"/>
                      <w:spacing w:val="0"/>
                      <w:w w:val="100"/>
                      <w:szCs w:val="21"/>
                      <w:lang w:val="en-US" w:eastAsia="zh-CN"/>
                    </w:rPr>
                    <w:t>注胶</w:t>
                  </w:r>
                </w:p>
              </w:tc>
              <w:tc>
                <w:tcPr>
                  <w:tcW w:w="92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w w:val="100"/>
                      <w:szCs w:val="21"/>
                    </w:rPr>
                  </w:pPr>
                  <w:r>
                    <w:rPr>
                      <w:rFonts w:hint="default" w:ascii="Times New Roman" w:hAnsi="Times New Roman" w:eastAsia="宋体" w:cs="Times New Roman"/>
                      <w:color w:val="auto"/>
                      <w:spacing w:val="0"/>
                      <w:w w:val="100"/>
                      <w:szCs w:val="21"/>
                    </w:rPr>
                    <w:t>非甲烷总烃</w:t>
                  </w:r>
                </w:p>
              </w:tc>
              <w:tc>
                <w:tcPr>
                  <w:tcW w:w="76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w w:val="100"/>
                      <w:szCs w:val="21"/>
                    </w:rPr>
                  </w:pPr>
                  <w:r>
                    <w:rPr>
                      <w:rFonts w:hint="default" w:ascii="Times New Roman" w:hAnsi="Times New Roman" w:eastAsia="宋体" w:cs="Times New Roman"/>
                      <w:color w:val="auto"/>
                      <w:spacing w:val="0"/>
                      <w:w w:val="100"/>
                      <w:szCs w:val="21"/>
                    </w:rPr>
                    <w:t>5000</w:t>
                  </w:r>
                </w:p>
              </w:tc>
              <w:tc>
                <w:tcPr>
                  <w:tcW w:w="83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w w:val="100"/>
                      <w:szCs w:val="21"/>
                      <w:lang w:val="en-US" w:eastAsia="zh-CN"/>
                    </w:rPr>
                  </w:pPr>
                  <w:r>
                    <w:rPr>
                      <w:rFonts w:hint="eastAsia" w:ascii="Times New Roman" w:hAnsi="Times New Roman" w:eastAsia="宋体" w:cs="Times New Roman"/>
                      <w:color w:val="auto"/>
                      <w:spacing w:val="0"/>
                      <w:w w:val="100"/>
                      <w:szCs w:val="21"/>
                      <w:lang w:val="en-US" w:eastAsia="zh-CN"/>
                    </w:rPr>
                    <w:t>0.0225</w:t>
                  </w:r>
                </w:p>
              </w:tc>
              <w:tc>
                <w:tcPr>
                  <w:tcW w:w="73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w w:val="100"/>
                      <w:szCs w:val="21"/>
                      <w:lang w:val="en-US" w:eastAsia="zh-CN"/>
                    </w:rPr>
                  </w:pPr>
                  <w:r>
                    <w:rPr>
                      <w:rFonts w:hint="eastAsia" w:ascii="Times New Roman" w:hAnsi="Times New Roman" w:eastAsia="宋体" w:cs="Times New Roman"/>
                      <w:color w:val="auto"/>
                      <w:spacing w:val="0"/>
                      <w:w w:val="100"/>
                      <w:szCs w:val="21"/>
                      <w:lang w:val="en-US" w:eastAsia="zh-CN"/>
                    </w:rPr>
                    <w:t>0.01</w:t>
                  </w:r>
                </w:p>
              </w:tc>
              <w:tc>
                <w:tcPr>
                  <w:tcW w:w="90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w w:val="100"/>
                      <w:szCs w:val="21"/>
                      <w:lang w:val="en-US" w:eastAsia="zh-CN"/>
                    </w:rPr>
                  </w:pPr>
                  <w:r>
                    <w:rPr>
                      <w:rFonts w:hint="eastAsia" w:ascii="Times New Roman" w:hAnsi="Times New Roman" w:eastAsia="宋体" w:cs="Times New Roman"/>
                      <w:color w:val="auto"/>
                      <w:spacing w:val="0"/>
                      <w:w w:val="100"/>
                      <w:szCs w:val="21"/>
                      <w:lang w:val="en-US" w:eastAsia="zh-CN"/>
                    </w:rPr>
                    <w:t>2</w:t>
                  </w:r>
                </w:p>
              </w:tc>
              <w:tc>
                <w:tcPr>
                  <w:tcW w:w="838"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pacing w:val="0"/>
                      <w:w w:val="100"/>
                      <w:szCs w:val="21"/>
                      <w:lang w:val="en-US" w:eastAsia="zh-CN"/>
                    </w:rPr>
                  </w:pPr>
                  <w:r>
                    <w:rPr>
                      <w:rFonts w:hint="eastAsia" w:ascii="Times New Roman" w:hAnsi="Times New Roman" w:cs="Times New Roman"/>
                      <w:color w:val="auto"/>
                      <w:spacing w:val="0"/>
                      <w:w w:val="100"/>
                      <w:szCs w:val="21"/>
                      <w:lang w:val="en-US" w:eastAsia="zh-CN"/>
                    </w:rPr>
                    <w:t>0.0095</w:t>
                  </w:r>
                </w:p>
              </w:tc>
              <w:tc>
                <w:tcPr>
                  <w:tcW w:w="77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pacing w:val="0"/>
                      <w:w w:val="100"/>
                      <w:szCs w:val="21"/>
                      <w:lang w:val="en-US" w:eastAsia="zh-CN"/>
                    </w:rPr>
                  </w:pPr>
                  <w:r>
                    <w:rPr>
                      <w:rFonts w:hint="eastAsia" w:ascii="Times New Roman" w:hAnsi="Times New Roman" w:cs="Times New Roman"/>
                      <w:color w:val="auto"/>
                      <w:spacing w:val="0"/>
                      <w:w w:val="100"/>
                      <w:szCs w:val="21"/>
                      <w:lang w:val="en-US" w:eastAsia="zh-CN"/>
                    </w:rPr>
                    <w:t>0.004</w:t>
                  </w:r>
                </w:p>
              </w:tc>
              <w:tc>
                <w:tcPr>
                  <w:tcW w:w="935"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pacing w:val="0"/>
                      <w:w w:val="100"/>
                      <w:szCs w:val="21"/>
                      <w:lang w:val="en-US" w:eastAsia="zh-CN"/>
                    </w:rPr>
                  </w:pPr>
                  <w:r>
                    <w:rPr>
                      <w:rFonts w:hint="eastAsia" w:ascii="Times New Roman" w:hAnsi="Times New Roman" w:cs="Times New Roman"/>
                      <w:color w:val="auto"/>
                      <w:spacing w:val="0"/>
                      <w:w w:val="100"/>
                      <w:szCs w:val="21"/>
                      <w:lang w:val="en-US" w:eastAsia="zh-CN"/>
                    </w:rPr>
                    <w:t>0.8</w:t>
                  </w:r>
                </w:p>
              </w:tc>
              <w:tc>
                <w:tcPr>
                  <w:tcW w:w="80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w w:val="100"/>
                      <w:szCs w:val="21"/>
                      <w:vertAlign w:val="superscript"/>
                      <w:lang w:val="en-US"/>
                    </w:rPr>
                  </w:pPr>
                  <w:r>
                    <w:rPr>
                      <w:rFonts w:hint="eastAsia" w:ascii="Times New Roman" w:hAnsi="Times New Roman" w:eastAsia="宋体" w:cs="Times New Roman"/>
                      <w:color w:val="auto"/>
                      <w:spacing w:val="0"/>
                      <w:w w:val="100"/>
                      <w:szCs w:val="21"/>
                      <w:lang w:val="en-US" w:eastAsia="zh-CN"/>
                    </w:rPr>
                    <w:t>120</w:t>
                  </w:r>
                </w:p>
              </w:tc>
              <w:tc>
                <w:tcPr>
                  <w:tcW w:w="810" w:type="dxa"/>
                  <w:vMerge w:val="restart"/>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pacing w:val="0"/>
                      <w:w w:val="100"/>
                      <w:szCs w:val="21"/>
                      <w:lang w:val="en-US" w:eastAsia="zh-CN"/>
                    </w:rPr>
                  </w:pPr>
                  <w:r>
                    <w:rPr>
                      <w:rFonts w:hint="eastAsia" w:ascii="Times New Roman" w:hAnsi="Times New Roman" w:eastAsia="宋体" w:cs="Times New Roman"/>
                      <w:color w:val="auto"/>
                      <w:spacing w:val="0"/>
                      <w:w w:val="100"/>
                      <w:szCs w:val="21"/>
                      <w:lang w:val="en-US" w:eastAsia="zh-CN"/>
                    </w:rPr>
                    <w:t>1#排气筒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73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w w:val="100"/>
                      <w:szCs w:val="21"/>
                      <w:lang w:val="en-US" w:eastAsia="zh-CN"/>
                    </w:rPr>
                  </w:pPr>
                  <w:r>
                    <w:rPr>
                      <w:rFonts w:hint="eastAsia" w:ascii="Times New Roman" w:hAnsi="Times New Roman" w:eastAsia="宋体" w:cs="Times New Roman"/>
                      <w:color w:val="auto"/>
                      <w:spacing w:val="0"/>
                      <w:w w:val="100"/>
                      <w:szCs w:val="21"/>
                      <w:lang w:val="en-US" w:eastAsia="zh-CN"/>
                    </w:rPr>
                    <w:t>焊接</w:t>
                  </w:r>
                </w:p>
              </w:tc>
              <w:tc>
                <w:tcPr>
                  <w:tcW w:w="92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w w:val="100"/>
                      <w:szCs w:val="21"/>
                    </w:rPr>
                  </w:pPr>
                  <w:r>
                    <w:rPr>
                      <w:rFonts w:hint="eastAsia" w:ascii="Times New Roman" w:hAnsi="Times New Roman" w:eastAsia="宋体" w:cs="Times New Roman"/>
                      <w:color w:val="auto"/>
                      <w:spacing w:val="0"/>
                      <w:w w:val="100"/>
                      <w:szCs w:val="21"/>
                    </w:rPr>
                    <w:t>非甲烷总烃</w:t>
                  </w:r>
                </w:p>
              </w:tc>
              <w:tc>
                <w:tcPr>
                  <w:tcW w:w="76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w w:val="100"/>
                      <w:szCs w:val="21"/>
                    </w:rPr>
                  </w:pPr>
                  <w:r>
                    <w:rPr>
                      <w:rFonts w:hint="eastAsia" w:ascii="Times New Roman" w:hAnsi="Times New Roman" w:eastAsia="宋体" w:cs="Times New Roman"/>
                      <w:color w:val="auto"/>
                      <w:spacing w:val="0"/>
                      <w:w w:val="100"/>
                      <w:szCs w:val="21"/>
                    </w:rPr>
                    <w:t>5000</w:t>
                  </w:r>
                </w:p>
              </w:tc>
              <w:tc>
                <w:tcPr>
                  <w:tcW w:w="839"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pacing w:val="0"/>
                      <w:w w:val="100"/>
                      <w:szCs w:val="21"/>
                      <w:lang w:val="en-US" w:eastAsia="zh-CN"/>
                    </w:rPr>
                  </w:pPr>
                  <w:r>
                    <w:rPr>
                      <w:rFonts w:hint="eastAsia" w:ascii="Times New Roman" w:hAnsi="Times New Roman" w:cs="Times New Roman"/>
                      <w:color w:val="auto"/>
                      <w:spacing w:val="0"/>
                      <w:w w:val="100"/>
                      <w:szCs w:val="21"/>
                      <w:lang w:val="en-US" w:eastAsia="zh-CN"/>
                    </w:rPr>
                    <w:t>0.0252</w:t>
                  </w:r>
                </w:p>
              </w:tc>
              <w:tc>
                <w:tcPr>
                  <w:tcW w:w="737"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pacing w:val="0"/>
                      <w:w w:val="100"/>
                      <w:szCs w:val="21"/>
                      <w:lang w:val="en-US" w:eastAsia="zh-CN"/>
                    </w:rPr>
                  </w:pPr>
                  <w:r>
                    <w:rPr>
                      <w:rFonts w:hint="eastAsia" w:ascii="Times New Roman" w:hAnsi="Times New Roman" w:cs="Times New Roman"/>
                      <w:color w:val="auto"/>
                      <w:spacing w:val="0"/>
                      <w:w w:val="100"/>
                      <w:szCs w:val="21"/>
                      <w:lang w:val="en-US" w:eastAsia="zh-CN"/>
                    </w:rPr>
                    <w:t>0.01</w:t>
                  </w:r>
                </w:p>
              </w:tc>
              <w:tc>
                <w:tcPr>
                  <w:tcW w:w="90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pacing w:val="0"/>
                      <w:w w:val="100"/>
                      <w:szCs w:val="21"/>
                      <w:lang w:val="en-US" w:eastAsia="zh-CN"/>
                    </w:rPr>
                  </w:pPr>
                  <w:r>
                    <w:rPr>
                      <w:rFonts w:hint="eastAsia" w:ascii="Times New Roman" w:hAnsi="Times New Roman" w:cs="Times New Roman"/>
                      <w:color w:val="auto"/>
                      <w:spacing w:val="0"/>
                      <w:w w:val="100"/>
                      <w:szCs w:val="21"/>
                      <w:lang w:val="en-US" w:eastAsia="zh-CN"/>
                    </w:rPr>
                    <w:t>2</w:t>
                  </w:r>
                </w:p>
              </w:tc>
              <w:tc>
                <w:tcPr>
                  <w:tcW w:w="838"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pacing w:val="0"/>
                      <w:w w:val="100"/>
                      <w:szCs w:val="21"/>
                    </w:rPr>
                  </w:pPr>
                </w:p>
              </w:tc>
              <w:tc>
                <w:tcPr>
                  <w:tcW w:w="77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pacing w:val="0"/>
                      <w:w w:val="100"/>
                      <w:szCs w:val="21"/>
                    </w:rPr>
                  </w:pPr>
                </w:p>
              </w:tc>
              <w:tc>
                <w:tcPr>
                  <w:tcW w:w="93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pacing w:val="0"/>
                      <w:w w:val="100"/>
                      <w:szCs w:val="21"/>
                    </w:rPr>
                  </w:pPr>
                </w:p>
              </w:tc>
              <w:tc>
                <w:tcPr>
                  <w:tcW w:w="80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w w:val="100"/>
                      <w:szCs w:val="21"/>
                    </w:rPr>
                  </w:pPr>
                </w:p>
              </w:tc>
              <w:tc>
                <w:tcPr>
                  <w:tcW w:w="810"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73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w w:val="100"/>
                      <w:szCs w:val="21"/>
                      <w:lang w:val="en-US" w:eastAsia="zh-CN"/>
                    </w:rPr>
                  </w:pPr>
                  <w:r>
                    <w:rPr>
                      <w:rFonts w:hint="eastAsia" w:ascii="Times New Roman" w:hAnsi="Times New Roman" w:eastAsia="宋体" w:cs="Times New Roman"/>
                      <w:color w:val="auto"/>
                      <w:spacing w:val="0"/>
                      <w:w w:val="100"/>
                      <w:szCs w:val="21"/>
                      <w:lang w:val="en-US" w:eastAsia="zh-CN"/>
                    </w:rPr>
                    <w:t>喷码</w:t>
                  </w:r>
                </w:p>
              </w:tc>
              <w:tc>
                <w:tcPr>
                  <w:tcW w:w="921"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pacing w:val="0"/>
                      <w:w w:val="100"/>
                      <w:szCs w:val="21"/>
                    </w:rPr>
                  </w:pPr>
                  <w:r>
                    <w:rPr>
                      <w:rFonts w:hint="eastAsia" w:ascii="Times New Roman" w:hAnsi="Times New Roman" w:eastAsia="宋体" w:cs="Times New Roman"/>
                      <w:color w:val="auto"/>
                      <w:spacing w:val="0"/>
                      <w:w w:val="100"/>
                      <w:szCs w:val="21"/>
                    </w:rPr>
                    <w:t>非甲烷总烃</w:t>
                  </w:r>
                </w:p>
              </w:tc>
              <w:tc>
                <w:tcPr>
                  <w:tcW w:w="76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w w:val="100"/>
                      <w:szCs w:val="21"/>
                      <w:lang w:val="en-US" w:eastAsia="zh-CN"/>
                    </w:rPr>
                  </w:pPr>
                  <w:r>
                    <w:rPr>
                      <w:rFonts w:hint="eastAsia" w:ascii="Times New Roman" w:hAnsi="Times New Roman" w:eastAsia="宋体" w:cs="Times New Roman"/>
                      <w:color w:val="auto"/>
                      <w:spacing w:val="0"/>
                      <w:w w:val="100"/>
                      <w:szCs w:val="21"/>
                      <w:lang w:val="en-US" w:eastAsia="zh-CN"/>
                    </w:rPr>
                    <w:t>5000</w:t>
                  </w:r>
                </w:p>
              </w:tc>
              <w:tc>
                <w:tcPr>
                  <w:tcW w:w="839"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pacing w:val="0"/>
                      <w:w w:val="100"/>
                      <w:szCs w:val="21"/>
                      <w:lang w:val="en-US" w:eastAsia="zh-CN"/>
                    </w:rPr>
                  </w:pPr>
                  <w:r>
                    <w:rPr>
                      <w:rFonts w:hint="eastAsia" w:ascii="Times New Roman" w:hAnsi="Times New Roman" w:cs="Times New Roman"/>
                      <w:color w:val="auto"/>
                      <w:spacing w:val="0"/>
                      <w:w w:val="100"/>
                      <w:szCs w:val="21"/>
                      <w:lang w:val="en-US" w:eastAsia="zh-CN"/>
                    </w:rPr>
                    <w:t>0.0014</w:t>
                  </w:r>
                </w:p>
              </w:tc>
              <w:tc>
                <w:tcPr>
                  <w:tcW w:w="737"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pacing w:val="0"/>
                      <w:w w:val="100"/>
                      <w:szCs w:val="21"/>
                      <w:lang w:val="en-US" w:eastAsia="zh-CN"/>
                    </w:rPr>
                  </w:pPr>
                  <w:r>
                    <w:rPr>
                      <w:rFonts w:hint="eastAsia" w:ascii="Times New Roman" w:hAnsi="Times New Roman" w:cs="Times New Roman"/>
                      <w:color w:val="auto"/>
                      <w:spacing w:val="0"/>
                      <w:w w:val="100"/>
                      <w:szCs w:val="21"/>
                      <w:lang w:val="en-US" w:eastAsia="zh-CN"/>
                    </w:rPr>
                    <w:t>0.002</w:t>
                  </w:r>
                </w:p>
              </w:tc>
              <w:tc>
                <w:tcPr>
                  <w:tcW w:w="90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pacing w:val="0"/>
                      <w:w w:val="100"/>
                      <w:szCs w:val="21"/>
                      <w:lang w:val="en-US" w:eastAsia="zh-CN"/>
                    </w:rPr>
                  </w:pPr>
                  <w:r>
                    <w:rPr>
                      <w:rFonts w:hint="eastAsia" w:ascii="Times New Roman" w:hAnsi="Times New Roman" w:cs="Times New Roman"/>
                      <w:color w:val="auto"/>
                      <w:spacing w:val="0"/>
                      <w:w w:val="100"/>
                      <w:szCs w:val="21"/>
                      <w:lang w:val="en-US" w:eastAsia="zh-CN"/>
                    </w:rPr>
                    <w:t>0.3</w:t>
                  </w:r>
                </w:p>
              </w:tc>
              <w:tc>
                <w:tcPr>
                  <w:tcW w:w="838"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pacing w:val="0"/>
                      <w:w w:val="100"/>
                      <w:szCs w:val="21"/>
                    </w:rPr>
                  </w:pPr>
                </w:p>
              </w:tc>
              <w:tc>
                <w:tcPr>
                  <w:tcW w:w="77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pacing w:val="0"/>
                      <w:w w:val="100"/>
                      <w:szCs w:val="21"/>
                    </w:rPr>
                  </w:pPr>
                </w:p>
              </w:tc>
              <w:tc>
                <w:tcPr>
                  <w:tcW w:w="93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pacing w:val="0"/>
                      <w:w w:val="100"/>
                      <w:szCs w:val="21"/>
                    </w:rPr>
                  </w:pPr>
                </w:p>
              </w:tc>
              <w:tc>
                <w:tcPr>
                  <w:tcW w:w="80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w w:val="100"/>
                      <w:szCs w:val="21"/>
                    </w:rPr>
                  </w:pPr>
                </w:p>
              </w:tc>
              <w:tc>
                <w:tcPr>
                  <w:tcW w:w="810"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w w:val="100"/>
                      <w:szCs w:val="21"/>
                    </w:rPr>
                  </w:pPr>
                </w:p>
              </w:tc>
            </w:tr>
          </w:tbl>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rPr>
              <w:t>表</w:t>
            </w:r>
            <w:r>
              <w:rPr>
                <w:rFonts w:hint="eastAsia" w:ascii="Times New Roman" w:hAnsi="Times New Roman" w:eastAsia="宋体" w:cs="Times New Roman"/>
                <w:b/>
                <w:bCs/>
                <w:sz w:val="24"/>
                <w:lang w:val="en-US" w:eastAsia="zh-CN"/>
              </w:rPr>
              <w:t>24</w:t>
            </w:r>
            <w:r>
              <w:rPr>
                <w:rFonts w:hint="eastAsia" w:ascii="Times New Roman" w:hAnsi="Times New Roman" w:eastAsia="宋体" w:cs="Times New Roman"/>
                <w:b/>
                <w:bCs/>
                <w:sz w:val="24"/>
              </w:rPr>
              <w:t xml:space="preserve">  废气无组织排放情况</w:t>
            </w:r>
            <w:r>
              <w:rPr>
                <w:rFonts w:hint="eastAsia" w:ascii="Times New Roman" w:hAnsi="Times New Roman" w:eastAsia="宋体" w:cs="Times New Roman"/>
                <w:b/>
                <w:bCs/>
                <w:sz w:val="24"/>
                <w:lang w:val="en-US" w:eastAsia="zh-CN"/>
              </w:rPr>
              <w:t>一览表</w:t>
            </w:r>
          </w:p>
          <w:tbl>
            <w:tblPr>
              <w:tblStyle w:val="23"/>
              <w:tblpPr w:leftFromText="180" w:rightFromText="180" w:vertAnchor="text" w:horzAnchor="page" w:tblpXSpec="center" w:tblpY="59"/>
              <w:tblOverlap w:val="never"/>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1443"/>
              <w:gridCol w:w="1349"/>
              <w:gridCol w:w="1578"/>
              <w:gridCol w:w="1160"/>
              <w:gridCol w:w="1095"/>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593" w:type="dxa"/>
                  <w:vAlign w:val="center"/>
                </w:tcPr>
                <w:p>
                  <w:pPr>
                    <w:keepNext w:val="0"/>
                    <w:keepLines w:val="0"/>
                    <w:suppressLineNumbers w:val="0"/>
                    <w:spacing w:before="0" w:beforeAutospacing="0" w:after="0" w:afterAutospacing="0"/>
                    <w:ind w:left="0" w:right="0"/>
                    <w:jc w:val="center"/>
                    <w:outlineLvl w:val="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污染物</w:t>
                  </w:r>
                </w:p>
              </w:tc>
              <w:tc>
                <w:tcPr>
                  <w:tcW w:w="1443" w:type="dxa"/>
                  <w:vAlign w:val="center"/>
                </w:tcPr>
                <w:p>
                  <w:pPr>
                    <w:keepNext w:val="0"/>
                    <w:keepLines w:val="0"/>
                    <w:suppressLineNumbers w:val="0"/>
                    <w:spacing w:before="0" w:beforeAutospacing="0" w:after="0" w:afterAutospacing="0"/>
                    <w:ind w:left="0" w:right="0"/>
                    <w:jc w:val="center"/>
                    <w:outlineLvl w:val="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污染源</w:t>
                  </w:r>
                </w:p>
                <w:p>
                  <w:pPr>
                    <w:keepNext w:val="0"/>
                    <w:keepLines w:val="0"/>
                    <w:suppressLineNumbers w:val="0"/>
                    <w:spacing w:before="0" w:beforeAutospacing="0" w:after="0" w:afterAutospacing="0"/>
                    <w:ind w:left="0" w:right="0"/>
                    <w:jc w:val="center"/>
                    <w:outlineLvl w:val="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位置</w:t>
                  </w:r>
                </w:p>
              </w:tc>
              <w:tc>
                <w:tcPr>
                  <w:tcW w:w="1349" w:type="dxa"/>
                  <w:vAlign w:val="center"/>
                </w:tcPr>
                <w:p>
                  <w:pPr>
                    <w:keepNext w:val="0"/>
                    <w:keepLines w:val="0"/>
                    <w:suppressLineNumbers w:val="0"/>
                    <w:spacing w:before="0" w:beforeAutospacing="0" w:after="0" w:afterAutospacing="0"/>
                    <w:ind w:left="0" w:right="0"/>
                    <w:jc w:val="center"/>
                    <w:outlineLvl w:val="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污染物排放（t/a）</w:t>
                  </w:r>
                </w:p>
              </w:tc>
              <w:tc>
                <w:tcPr>
                  <w:tcW w:w="1578" w:type="dxa"/>
                  <w:vAlign w:val="center"/>
                </w:tcPr>
                <w:p>
                  <w:pPr>
                    <w:keepNext w:val="0"/>
                    <w:keepLines w:val="0"/>
                    <w:suppressLineNumbers w:val="0"/>
                    <w:spacing w:before="0" w:beforeAutospacing="0" w:after="0" w:afterAutospacing="0"/>
                    <w:ind w:left="0" w:right="0"/>
                    <w:jc w:val="center"/>
                    <w:outlineLvl w:val="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污染物排放速率（kg/h）</w:t>
                  </w:r>
                </w:p>
              </w:tc>
              <w:tc>
                <w:tcPr>
                  <w:tcW w:w="1160" w:type="dxa"/>
                  <w:vAlign w:val="center"/>
                </w:tcPr>
                <w:p>
                  <w:pPr>
                    <w:keepNext w:val="0"/>
                    <w:keepLines w:val="0"/>
                    <w:suppressLineNumbers w:val="0"/>
                    <w:spacing w:before="0" w:beforeAutospacing="0" w:after="0" w:afterAutospacing="0"/>
                    <w:ind w:left="0" w:right="0"/>
                    <w:jc w:val="center"/>
                    <w:outlineLvl w:val="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面源宽度（m）</w:t>
                  </w:r>
                </w:p>
              </w:tc>
              <w:tc>
                <w:tcPr>
                  <w:tcW w:w="1095" w:type="dxa"/>
                  <w:vAlign w:val="center"/>
                </w:tcPr>
                <w:p>
                  <w:pPr>
                    <w:keepNext w:val="0"/>
                    <w:keepLines w:val="0"/>
                    <w:suppressLineNumbers w:val="0"/>
                    <w:spacing w:before="0" w:beforeAutospacing="0" w:after="0" w:afterAutospacing="0"/>
                    <w:ind w:left="0" w:right="0"/>
                    <w:jc w:val="center"/>
                    <w:outlineLvl w:val="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面源长度（m）</w:t>
                  </w:r>
                </w:p>
              </w:tc>
              <w:tc>
                <w:tcPr>
                  <w:tcW w:w="1100" w:type="dxa"/>
                  <w:vAlign w:val="center"/>
                </w:tcPr>
                <w:p>
                  <w:pPr>
                    <w:keepNext w:val="0"/>
                    <w:keepLines w:val="0"/>
                    <w:suppressLineNumbers w:val="0"/>
                    <w:spacing w:before="0" w:beforeAutospacing="0" w:after="0" w:afterAutospacing="0"/>
                    <w:ind w:left="0" w:right="0"/>
                    <w:jc w:val="center"/>
                    <w:outlineLvl w:val="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面源高度（m）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593"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rPr>
                    <w:t>非甲烷总烃</w:t>
                  </w:r>
                </w:p>
              </w:tc>
              <w:tc>
                <w:tcPr>
                  <w:tcW w:w="1443" w:type="dxa"/>
                  <w:vAlign w:val="center"/>
                </w:tcPr>
                <w:p>
                  <w:pPr>
                    <w:keepNext w:val="0"/>
                    <w:keepLines w:val="0"/>
                    <w:suppressLineNumbers w:val="0"/>
                    <w:spacing w:before="0" w:beforeAutospacing="0" w:after="0" w:afterAutospacing="0"/>
                    <w:ind w:left="0" w:right="0"/>
                    <w:jc w:val="center"/>
                    <w:outlineLvl w:val="0"/>
                    <w:rPr>
                      <w:rFonts w:hint="default" w:ascii="Times New Roman" w:hAnsi="Times New Roman" w:eastAsia="宋体" w:cs="Times New Roman"/>
                      <w:bCs/>
                      <w:color w:val="auto"/>
                      <w:szCs w:val="21"/>
                      <w:lang w:val="en-US"/>
                    </w:rPr>
                  </w:pPr>
                  <w:r>
                    <w:rPr>
                      <w:rFonts w:hint="eastAsia" w:ascii="Times New Roman" w:hAnsi="Times New Roman" w:eastAsia="宋体" w:cs="Times New Roman"/>
                      <w:bCs/>
                      <w:color w:val="auto"/>
                      <w:szCs w:val="21"/>
                      <w:lang w:val="en-US" w:eastAsia="zh-CN"/>
                    </w:rPr>
                    <w:t>3#厂房</w:t>
                  </w:r>
                </w:p>
              </w:tc>
              <w:tc>
                <w:tcPr>
                  <w:tcW w:w="1349" w:type="dxa"/>
                  <w:vAlign w:val="center"/>
                </w:tcPr>
                <w:p>
                  <w:pPr>
                    <w:keepNext w:val="0"/>
                    <w:keepLines w:val="0"/>
                    <w:suppressLineNumbers w:val="0"/>
                    <w:spacing w:before="0" w:beforeAutospacing="0" w:after="0" w:afterAutospacing="0"/>
                    <w:ind w:left="0" w:right="0"/>
                    <w:jc w:val="center"/>
                    <w:outlineLvl w:val="0"/>
                    <w:rPr>
                      <w:rFonts w:hint="default" w:ascii="Times New Roman" w:hAnsi="Times New Roman" w:cs="Times New Roman" w:eastAsiaTheme="minorEastAsia"/>
                      <w:bCs/>
                      <w:color w:val="auto"/>
                      <w:szCs w:val="21"/>
                      <w:lang w:val="en-US" w:eastAsia="zh-CN"/>
                    </w:rPr>
                  </w:pPr>
                  <w:r>
                    <w:rPr>
                      <w:rFonts w:hint="eastAsia" w:ascii="Times New Roman" w:hAnsi="Times New Roman" w:cs="Times New Roman"/>
                      <w:color w:val="auto"/>
                      <w:szCs w:val="21"/>
                      <w:lang w:val="en-US" w:eastAsia="zh-CN"/>
                    </w:rPr>
                    <w:t>0.0055</w:t>
                  </w:r>
                </w:p>
              </w:tc>
              <w:tc>
                <w:tcPr>
                  <w:tcW w:w="1578" w:type="dxa"/>
                  <w:vAlign w:val="center"/>
                </w:tcPr>
                <w:p>
                  <w:pPr>
                    <w:keepNext w:val="0"/>
                    <w:keepLines w:val="0"/>
                    <w:suppressLineNumbers w:val="0"/>
                    <w:spacing w:before="0" w:beforeAutospacing="0" w:after="0" w:afterAutospacing="0"/>
                    <w:ind w:left="0" w:right="0"/>
                    <w:jc w:val="center"/>
                    <w:outlineLvl w:val="0"/>
                    <w:rPr>
                      <w:rFonts w:hint="default" w:ascii="Times New Roman" w:hAnsi="Times New Roman" w:cs="Times New Roman" w:eastAsiaTheme="minorEastAsia"/>
                      <w:bCs/>
                      <w:color w:val="auto"/>
                      <w:szCs w:val="21"/>
                      <w:lang w:val="en-US" w:eastAsia="zh-CN"/>
                    </w:rPr>
                  </w:pPr>
                  <w:r>
                    <w:rPr>
                      <w:rFonts w:hint="eastAsia" w:ascii="Times New Roman" w:hAnsi="Times New Roman" w:cs="Times New Roman"/>
                      <w:color w:val="auto"/>
                      <w:szCs w:val="21"/>
                      <w:lang w:val="en-US" w:eastAsia="zh-CN"/>
                    </w:rPr>
                    <w:t>0.002</w:t>
                  </w:r>
                </w:p>
              </w:tc>
              <w:tc>
                <w:tcPr>
                  <w:tcW w:w="1160" w:type="dxa"/>
                  <w:vMerge w:val="restart"/>
                  <w:vAlign w:val="center"/>
                </w:tcPr>
                <w:p>
                  <w:pPr>
                    <w:keepNext w:val="0"/>
                    <w:keepLines w:val="0"/>
                    <w:suppressLineNumbers w:val="0"/>
                    <w:spacing w:before="0" w:beforeAutospacing="0" w:after="0" w:afterAutospacing="0"/>
                    <w:ind w:left="0" w:right="0"/>
                    <w:jc w:val="center"/>
                    <w:outlineLvl w:val="0"/>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40</w:t>
                  </w:r>
                </w:p>
              </w:tc>
              <w:tc>
                <w:tcPr>
                  <w:tcW w:w="1095" w:type="dxa"/>
                  <w:vMerge w:val="restart"/>
                  <w:vAlign w:val="center"/>
                </w:tcPr>
                <w:p>
                  <w:pPr>
                    <w:keepNext w:val="0"/>
                    <w:keepLines w:val="0"/>
                    <w:suppressLineNumbers w:val="0"/>
                    <w:spacing w:before="0" w:beforeAutospacing="0" w:after="0" w:afterAutospacing="0"/>
                    <w:ind w:left="0" w:right="0"/>
                    <w:jc w:val="center"/>
                    <w:outlineLvl w:val="0"/>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70</w:t>
                  </w:r>
                </w:p>
              </w:tc>
              <w:tc>
                <w:tcPr>
                  <w:tcW w:w="1100" w:type="dxa"/>
                  <w:vMerge w:val="restart"/>
                  <w:vAlign w:val="center"/>
                </w:tcPr>
                <w:p>
                  <w:pPr>
                    <w:keepNext w:val="0"/>
                    <w:keepLines w:val="0"/>
                    <w:suppressLineNumbers w:val="0"/>
                    <w:spacing w:before="0" w:beforeAutospacing="0" w:after="0" w:afterAutospacing="0"/>
                    <w:ind w:left="0" w:right="0"/>
                    <w:jc w:val="center"/>
                    <w:outlineLvl w:val="0"/>
                    <w:rPr>
                      <w:rFonts w:hint="default" w:ascii="Times New Roman" w:hAnsi="Times New Roman" w:cs="Times New Roman" w:eastAsiaTheme="minorEastAsia"/>
                      <w:bCs/>
                      <w:color w:val="auto"/>
                      <w:szCs w:val="21"/>
                      <w:lang w:val="en-US" w:eastAsia="zh-CN"/>
                    </w:rPr>
                  </w:pPr>
                  <w:r>
                    <w:rPr>
                      <w:rFonts w:hint="eastAsia" w:ascii="Times New Roman" w:hAnsi="Times New Roman" w:cs="Times New Roman"/>
                      <w:bCs/>
                      <w:color w:val="auto"/>
                      <w:szCs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5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000000" w:themeColor="text1"/>
                      <w:szCs w:val="21"/>
                      <w:lang w:val="en-US" w:eastAsia="zh-CN"/>
                      <w14:textFill>
                        <w14:solidFill>
                          <w14:schemeClr w14:val="tx1"/>
                        </w14:solidFill>
                      </w14:textFill>
                    </w:rPr>
                    <w:t>颗粒物</w:t>
                  </w:r>
                </w:p>
              </w:tc>
              <w:tc>
                <w:tcPr>
                  <w:tcW w:w="1443" w:type="dxa"/>
                  <w:vAlign w:val="center"/>
                </w:tcPr>
                <w:p>
                  <w:pPr>
                    <w:keepNext w:val="0"/>
                    <w:keepLines w:val="0"/>
                    <w:suppressLineNumbers w:val="0"/>
                    <w:spacing w:before="0" w:beforeAutospacing="0" w:after="0" w:afterAutospacing="0"/>
                    <w:ind w:left="0" w:right="0"/>
                    <w:jc w:val="center"/>
                    <w:outlineLvl w:val="0"/>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3#厂房</w:t>
                  </w:r>
                </w:p>
              </w:tc>
              <w:tc>
                <w:tcPr>
                  <w:tcW w:w="1349" w:type="dxa"/>
                  <w:vAlign w:val="center"/>
                </w:tcPr>
                <w:p>
                  <w:pPr>
                    <w:keepNext w:val="0"/>
                    <w:keepLines w:val="0"/>
                    <w:suppressLineNumbers w:val="0"/>
                    <w:spacing w:before="0" w:beforeAutospacing="0" w:after="0" w:afterAutospacing="0"/>
                    <w:ind w:left="0" w:right="0"/>
                    <w:jc w:val="center"/>
                    <w:outlineLvl w:val="0"/>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0.0016</w:t>
                  </w:r>
                </w:p>
              </w:tc>
              <w:tc>
                <w:tcPr>
                  <w:tcW w:w="1578" w:type="dxa"/>
                  <w:vAlign w:val="center"/>
                </w:tcPr>
                <w:p>
                  <w:pPr>
                    <w:keepNext w:val="0"/>
                    <w:keepLines w:val="0"/>
                    <w:suppressLineNumbers w:val="0"/>
                    <w:spacing w:before="0" w:beforeAutospacing="0" w:after="0" w:afterAutospacing="0"/>
                    <w:ind w:left="0" w:right="0"/>
                    <w:jc w:val="center"/>
                    <w:outlineLvl w:val="0"/>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0.04</w:t>
                  </w:r>
                </w:p>
              </w:tc>
              <w:tc>
                <w:tcPr>
                  <w:tcW w:w="1160" w:type="dxa"/>
                  <w:vMerge w:val="continue"/>
                  <w:vAlign w:val="center"/>
                </w:tcPr>
                <w:p>
                  <w:pPr>
                    <w:keepNext w:val="0"/>
                    <w:keepLines w:val="0"/>
                    <w:suppressLineNumbers w:val="0"/>
                    <w:spacing w:before="0" w:beforeAutospacing="0" w:after="0" w:afterAutospacing="0"/>
                    <w:ind w:left="0" w:right="0"/>
                    <w:jc w:val="center"/>
                    <w:outlineLvl w:val="0"/>
                    <w:rPr>
                      <w:rFonts w:hint="default" w:ascii="Times New Roman" w:hAnsi="Times New Roman" w:cs="Times New Roman"/>
                      <w:bCs/>
                      <w:color w:val="auto"/>
                      <w:szCs w:val="21"/>
                      <w:lang w:val="en-US" w:eastAsia="zh-CN"/>
                    </w:rPr>
                  </w:pPr>
                </w:p>
              </w:tc>
              <w:tc>
                <w:tcPr>
                  <w:tcW w:w="1095" w:type="dxa"/>
                  <w:vMerge w:val="continue"/>
                  <w:vAlign w:val="center"/>
                </w:tcPr>
                <w:p>
                  <w:pPr>
                    <w:keepNext w:val="0"/>
                    <w:keepLines w:val="0"/>
                    <w:suppressLineNumbers w:val="0"/>
                    <w:spacing w:before="0" w:beforeAutospacing="0" w:after="0" w:afterAutospacing="0"/>
                    <w:ind w:left="0" w:right="0"/>
                    <w:jc w:val="center"/>
                    <w:outlineLvl w:val="0"/>
                    <w:rPr>
                      <w:rFonts w:hint="default" w:ascii="Times New Roman" w:hAnsi="Times New Roman" w:cs="Times New Roman"/>
                      <w:bCs/>
                      <w:color w:val="auto"/>
                      <w:szCs w:val="21"/>
                      <w:lang w:val="en-US" w:eastAsia="zh-CN"/>
                    </w:rPr>
                  </w:pPr>
                </w:p>
              </w:tc>
              <w:tc>
                <w:tcPr>
                  <w:tcW w:w="1100" w:type="dxa"/>
                  <w:vMerge w:val="continue"/>
                  <w:vAlign w:val="center"/>
                </w:tcPr>
                <w:p>
                  <w:pPr>
                    <w:keepNext w:val="0"/>
                    <w:keepLines w:val="0"/>
                    <w:suppressLineNumbers w:val="0"/>
                    <w:spacing w:before="0" w:beforeAutospacing="0" w:after="0" w:afterAutospacing="0"/>
                    <w:ind w:left="0" w:right="0"/>
                    <w:jc w:val="center"/>
                    <w:outlineLvl w:val="0"/>
                    <w:rPr>
                      <w:rFonts w:hint="default" w:ascii="Times New Roman" w:hAnsi="Times New Roman" w:cs="Times New Roman"/>
                      <w:bCs/>
                      <w:color w:val="auto"/>
                      <w:szCs w:val="21"/>
                      <w:lang w:val="en-US" w:eastAsia="zh-CN"/>
                    </w:rPr>
                  </w:pPr>
                </w:p>
              </w:tc>
            </w:tr>
          </w:tbl>
          <w:p>
            <w:pPr>
              <w:pStyle w:val="35"/>
              <w:keepNext w:val="0"/>
              <w:keepLines w:val="0"/>
              <w:numPr>
                <w:ilvl w:val="0"/>
                <w:numId w:val="0"/>
              </w:numPr>
              <w:suppressLineNumbers w:val="0"/>
              <w:autoSpaceDE w:val="0"/>
              <w:spacing w:before="0" w:beforeAutospacing="0" w:after="0" w:afterAutospacing="0" w:line="360" w:lineRule="auto"/>
              <w:ind w:left="0" w:right="0" w:rightChars="0"/>
              <w:rPr>
                <w:rFonts w:hint="default" w:ascii="Times New Roman" w:hAnsi="Times New Roman" w:cs="Times New Roman"/>
                <w:b/>
                <w:bCs/>
              </w:rPr>
            </w:pPr>
            <w:r>
              <w:rPr>
                <w:rFonts w:hint="eastAsia" w:ascii="Times New Roman" w:hAnsi="Times New Roman" w:cs="Times New Roman"/>
                <w:b/>
                <w:bCs/>
                <w:lang w:val="en-US" w:eastAsia="zh-CN"/>
              </w:rPr>
              <w:t>二、</w:t>
            </w:r>
            <w:r>
              <w:rPr>
                <w:rFonts w:hint="eastAsia" w:ascii="Times New Roman" w:hAnsi="Times New Roman" w:cs="Times New Roman"/>
                <w:b/>
                <w:bCs/>
              </w:rPr>
              <w:t>水污染</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t>该项目营运期用水主要为员工生活用水。</w:t>
            </w:r>
            <w:r>
              <w:rPr>
                <w:rFonts w:hint="eastAsia" w:ascii="Times New Roman" w:hAnsi="Times New Roman" w:eastAsia="宋体" w:cs="Times New Roman"/>
                <w:bCs/>
                <w:sz w:val="24"/>
              </w:rPr>
              <w:t>产生的废水主要为生活污水。</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Cs/>
                <w:sz w:val="24"/>
              </w:rPr>
            </w:pPr>
            <w:r>
              <w:rPr>
                <w:rFonts w:hint="eastAsia" w:ascii="Times New Roman" w:hAnsi="Times New Roman" w:eastAsia="宋体" w:cs="Times New Roman"/>
                <w:bCs/>
                <w:sz w:val="24"/>
              </w:rPr>
              <w:t>1、</w:t>
            </w:r>
            <w:r>
              <w:rPr>
                <w:rFonts w:hint="eastAsia" w:ascii="Times New Roman" w:hAnsi="Times New Roman" w:eastAsia="宋体" w:cs="Times New Roman"/>
                <w:bCs/>
                <w:sz w:val="24"/>
                <w:lang w:val="en-US" w:eastAsia="zh-CN"/>
              </w:rPr>
              <w:t>用水</w:t>
            </w:r>
            <w:r>
              <w:rPr>
                <w:rFonts w:hint="eastAsia" w:ascii="Times New Roman" w:hAnsi="Times New Roman" w:eastAsia="宋体" w:cs="Times New Roman"/>
                <w:bCs/>
                <w:sz w:val="24"/>
              </w:rPr>
              <w:t>情况</w:t>
            </w:r>
          </w:p>
          <w:p>
            <w:pPr>
              <w:pStyle w:val="35"/>
              <w:keepNext w:val="0"/>
              <w:keepLines w:val="0"/>
              <w:numPr>
                <w:ilvl w:val="0"/>
                <w:numId w:val="0"/>
              </w:numPr>
              <w:suppressLineNumbers w:val="0"/>
              <w:autoSpaceDE w:val="0"/>
              <w:spacing w:before="0" w:beforeAutospacing="0" w:after="0" w:afterAutospacing="0" w:line="360" w:lineRule="auto"/>
              <w:ind w:left="0" w:right="0" w:rightChars="0" w:firstLine="480" w:firstLineChars="200"/>
              <w:rPr>
                <w:rFonts w:hint="default" w:ascii="Times New Roman" w:hAnsi="Times New Roman" w:cs="Times New Roman"/>
                <w:bCs/>
                <w:sz w:val="24"/>
              </w:rPr>
            </w:pPr>
            <w:r>
              <w:rPr>
                <w:rFonts w:hint="eastAsia" w:ascii="Times New Roman" w:hAnsi="Times New Roman" w:cs="Times New Roman"/>
              </w:rPr>
              <w:t>生活</w:t>
            </w:r>
            <w:r>
              <w:rPr>
                <w:rFonts w:hint="eastAsia" w:ascii="Times New Roman" w:hAnsi="Times New Roman" w:cs="Times New Roman"/>
                <w:lang w:val="en-US" w:eastAsia="zh-CN"/>
              </w:rPr>
              <w:t>用</w:t>
            </w:r>
            <w:r>
              <w:rPr>
                <w:rFonts w:hint="eastAsia" w:ascii="Times New Roman" w:hAnsi="Times New Roman" w:cs="Times New Roman"/>
              </w:rPr>
              <w:t>水：</w:t>
            </w:r>
            <w:r>
              <w:rPr>
                <w:rFonts w:hint="default" w:ascii="Times New Roman" w:hAnsi="Times New Roman" w:cs="Times New Roman"/>
              </w:rPr>
              <w:t>项目劳动定员人数</w:t>
            </w:r>
            <w:r>
              <w:rPr>
                <w:rFonts w:hint="eastAsia" w:ascii="Times New Roman" w:hAnsi="Times New Roman" w:cs="Times New Roman"/>
                <w:lang w:val="en-US" w:eastAsia="zh-CN"/>
              </w:rPr>
              <w:t>30</w:t>
            </w:r>
            <w:r>
              <w:rPr>
                <w:rFonts w:hint="default" w:ascii="Times New Roman" w:hAnsi="Times New Roman" w:cs="Times New Roman"/>
              </w:rPr>
              <w:t>人，厂区不设置食堂和宿舍，人均用水量按40L/d计，则用水量为</w:t>
            </w:r>
            <w:r>
              <w:rPr>
                <w:rFonts w:hint="eastAsia" w:ascii="Times New Roman" w:hAnsi="Times New Roman" w:cs="Times New Roman"/>
                <w:lang w:val="en-US" w:eastAsia="zh-CN"/>
              </w:rPr>
              <w:t>1.2</w:t>
            </w:r>
            <w:r>
              <w:rPr>
                <w:rFonts w:hint="default" w:ascii="Times New Roman" w:hAnsi="Times New Roman" w:cs="Times New Roman"/>
              </w:rPr>
              <w:t>t/d，年用水量为</w:t>
            </w:r>
            <w:r>
              <w:rPr>
                <w:rFonts w:hint="eastAsia" w:ascii="Times New Roman" w:hAnsi="Times New Roman" w:cs="Times New Roman"/>
                <w:lang w:val="en-US" w:eastAsia="zh-CN"/>
              </w:rPr>
              <w:t>360</w:t>
            </w:r>
            <w:r>
              <w:rPr>
                <w:rFonts w:hint="default" w:ascii="Times New Roman" w:hAnsi="Times New Roman" w:cs="Times New Roman"/>
              </w:rPr>
              <w:t>t/a，废水产生系数取0.8，则废水产生量为</w:t>
            </w:r>
            <w:r>
              <w:rPr>
                <w:rFonts w:hint="eastAsia" w:ascii="Times New Roman" w:hAnsi="Times New Roman" w:cs="Times New Roman"/>
                <w:lang w:val="en-US" w:eastAsia="zh-CN"/>
              </w:rPr>
              <w:t>0.96</w:t>
            </w:r>
            <w:r>
              <w:rPr>
                <w:rFonts w:hint="default" w:ascii="Times New Roman" w:hAnsi="Times New Roman" w:cs="Times New Roman"/>
              </w:rPr>
              <w:t>t/d，</w:t>
            </w:r>
            <w:r>
              <w:rPr>
                <w:rFonts w:hint="eastAsia" w:ascii="Times New Roman" w:hAnsi="Times New Roman" w:cs="Times New Roman"/>
                <w:lang w:val="en-US" w:eastAsia="zh-CN"/>
              </w:rPr>
              <w:t>288</w:t>
            </w:r>
            <w:r>
              <w:rPr>
                <w:rFonts w:hint="default" w:ascii="Times New Roman" w:hAnsi="Times New Roman" w:cs="Times New Roman"/>
              </w:rPr>
              <w:t>t/a。</w:t>
            </w:r>
          </w:p>
          <w:p>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项目用废水产生及排放情况见下表。</w:t>
            </w:r>
          </w:p>
          <w:p>
            <w:pPr>
              <w:keepNext w:val="0"/>
              <w:keepLines w:val="0"/>
              <w:suppressLineNumbers w:val="0"/>
              <w:spacing w:before="0" w:beforeAutospacing="0" w:after="0" w:afterAutospacing="0" w:line="360" w:lineRule="auto"/>
              <w:ind w:left="0" w:right="0" w:firstLine="482" w:firstLineChars="200"/>
              <w:jc w:val="center"/>
              <w:rPr>
                <w:rFonts w:hint="default" w:ascii="Times New Roman" w:hAnsi="Times New Roman" w:eastAsia="宋体" w:cs="Times New Roman"/>
                <w:b/>
                <w:color w:val="000000" w:themeColor="text1"/>
                <w:sz w:val="24"/>
                <w14:textFill>
                  <w14:solidFill>
                    <w14:schemeClr w14:val="tx1"/>
                  </w14:solidFill>
                </w14:textFill>
              </w:rPr>
            </w:pPr>
            <w:r>
              <w:rPr>
                <w:rFonts w:hint="default" w:ascii="Times New Roman" w:hAnsi="Times New Roman" w:eastAsia="宋体" w:cs="Times New Roman"/>
                <w:b/>
                <w:color w:val="000000" w:themeColor="text1"/>
                <w:sz w:val="24"/>
                <w14:textFill>
                  <w14:solidFill>
                    <w14:schemeClr w14:val="tx1"/>
                  </w14:solidFill>
                </w14:textFill>
              </w:rPr>
              <w:t>表</w:t>
            </w:r>
            <w:r>
              <w:rPr>
                <w:rFonts w:hint="eastAsia" w:ascii="Times New Roman" w:hAnsi="Times New Roman" w:eastAsia="宋体" w:cs="Times New Roman"/>
                <w:b/>
                <w:color w:val="000000" w:themeColor="text1"/>
                <w:sz w:val="24"/>
                <w:lang w:val="en-US" w:eastAsia="zh-CN"/>
                <w14:textFill>
                  <w14:solidFill>
                    <w14:schemeClr w14:val="tx1"/>
                  </w14:solidFill>
                </w14:textFill>
              </w:rPr>
              <w:t>25</w:t>
            </w:r>
            <w:r>
              <w:rPr>
                <w:rFonts w:hint="default" w:ascii="Times New Roman" w:hAnsi="Times New Roman" w:eastAsia="宋体" w:cs="Times New Roman"/>
                <w:b/>
                <w:color w:val="000000" w:themeColor="text1"/>
                <w:sz w:val="24"/>
                <w14:textFill>
                  <w14:solidFill>
                    <w14:schemeClr w14:val="tx1"/>
                  </w14:solidFill>
                </w14:textFill>
              </w:rPr>
              <w:t xml:space="preserve">  项目</w:t>
            </w:r>
            <w:r>
              <w:rPr>
                <w:rFonts w:hint="eastAsia" w:ascii="Times New Roman" w:hAnsi="Times New Roman" w:eastAsia="宋体" w:cs="Times New Roman"/>
                <w:b/>
                <w:color w:val="000000" w:themeColor="text1"/>
                <w:sz w:val="24"/>
                <w14:textFill>
                  <w14:solidFill>
                    <w14:schemeClr w14:val="tx1"/>
                  </w14:solidFill>
                </w14:textFill>
              </w:rPr>
              <w:t>用</w:t>
            </w:r>
            <w:r>
              <w:rPr>
                <w:rFonts w:hint="default" w:ascii="Times New Roman" w:hAnsi="Times New Roman" w:eastAsia="宋体" w:cs="Times New Roman"/>
                <w:b/>
                <w:color w:val="000000" w:themeColor="text1"/>
                <w:sz w:val="24"/>
                <w14:textFill>
                  <w14:solidFill>
                    <w14:schemeClr w14:val="tx1"/>
                  </w14:solidFill>
                </w14:textFill>
              </w:rPr>
              <w:t>水及排放情况一览表</w:t>
            </w:r>
            <w:r>
              <w:rPr>
                <w:rFonts w:hint="eastAsia" w:ascii="Times New Roman" w:hAnsi="Times New Roman" w:eastAsia="宋体" w:cs="Times New Roman"/>
                <w:b/>
                <w:color w:val="000000" w:themeColor="text1"/>
                <w:sz w:val="24"/>
                <w14:textFill>
                  <w14:solidFill>
                    <w14:schemeClr w14:val="tx1"/>
                  </w14:solidFill>
                </w14:textFill>
              </w:rPr>
              <w:t xml:space="preserve">  单位：t/d</w:t>
            </w:r>
          </w:p>
          <w:tbl>
            <w:tblPr>
              <w:tblStyle w:val="2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2129"/>
              <w:gridCol w:w="1704"/>
              <w:gridCol w:w="1164"/>
              <w:gridCol w:w="1165"/>
              <w:gridCol w:w="1115"/>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34"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
                      <w:szCs w:val="21"/>
                    </w:rPr>
                  </w:pPr>
                  <w:r>
                    <w:rPr>
                      <w:rFonts w:hint="default" w:ascii="Times New Roman" w:hAnsi="Times New Roman" w:eastAsia="宋体" w:cs="Times New Roman"/>
                      <w:b/>
                      <w:szCs w:val="21"/>
                    </w:rPr>
                    <w:t>序号</w:t>
                  </w:r>
                </w:p>
              </w:tc>
              <w:tc>
                <w:tcPr>
                  <w:tcW w:w="2129"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
                      <w:szCs w:val="21"/>
                    </w:rPr>
                  </w:pPr>
                  <w:r>
                    <w:rPr>
                      <w:rFonts w:hint="default" w:ascii="Times New Roman" w:hAnsi="Times New Roman" w:eastAsia="宋体" w:cs="Times New Roman"/>
                      <w:b/>
                      <w:szCs w:val="21"/>
                    </w:rPr>
                    <w:t>用排水环节</w:t>
                  </w:r>
                </w:p>
              </w:tc>
              <w:tc>
                <w:tcPr>
                  <w:tcW w:w="1704"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
                      <w:szCs w:val="21"/>
                    </w:rPr>
                  </w:pPr>
                  <w:r>
                    <w:rPr>
                      <w:rFonts w:hint="default" w:ascii="Times New Roman" w:hAnsi="Times New Roman" w:eastAsia="宋体" w:cs="Times New Roman"/>
                      <w:b/>
                      <w:szCs w:val="21"/>
                    </w:rPr>
                    <w:t>用水指标</w:t>
                  </w:r>
                </w:p>
              </w:tc>
              <w:tc>
                <w:tcPr>
                  <w:tcW w:w="1164"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
                      <w:szCs w:val="21"/>
                    </w:rPr>
                  </w:pPr>
                  <w:r>
                    <w:rPr>
                      <w:rFonts w:hint="default" w:ascii="Times New Roman" w:hAnsi="Times New Roman" w:cs="Times New Roman"/>
                      <w:b/>
                      <w:szCs w:val="21"/>
                    </w:rPr>
                    <w:t>数量</w:t>
                  </w:r>
                </w:p>
              </w:tc>
              <w:tc>
                <w:tcPr>
                  <w:tcW w:w="1165"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
                      <w:szCs w:val="21"/>
                    </w:rPr>
                  </w:pPr>
                  <w:r>
                    <w:rPr>
                      <w:rFonts w:hint="default" w:ascii="Times New Roman" w:hAnsi="Times New Roman" w:eastAsia="宋体" w:cs="Times New Roman"/>
                      <w:b/>
                      <w:szCs w:val="21"/>
                    </w:rPr>
                    <w:t>用水量</w:t>
                  </w:r>
                </w:p>
              </w:tc>
              <w:tc>
                <w:tcPr>
                  <w:tcW w:w="1115"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
                      <w:szCs w:val="21"/>
                    </w:rPr>
                  </w:pPr>
                  <w:r>
                    <w:rPr>
                      <w:rFonts w:hint="default" w:ascii="Times New Roman" w:hAnsi="Times New Roman" w:eastAsia="宋体" w:cs="Times New Roman"/>
                      <w:b/>
                      <w:szCs w:val="21"/>
                    </w:rPr>
                    <w:t>废水产生系数</w:t>
                  </w:r>
                </w:p>
              </w:tc>
              <w:tc>
                <w:tcPr>
                  <w:tcW w:w="1160"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
                      <w:szCs w:val="21"/>
                    </w:rPr>
                  </w:pPr>
                  <w:r>
                    <w:rPr>
                      <w:rFonts w:hint="default" w:ascii="Times New Roman" w:hAnsi="Times New Roman" w:eastAsia="宋体" w:cs="Times New Roman"/>
                      <w:b/>
                      <w:szCs w:val="21"/>
                    </w:rPr>
                    <w:t>废水产生量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34"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1</w:t>
                  </w:r>
                </w:p>
              </w:tc>
              <w:tc>
                <w:tcPr>
                  <w:tcW w:w="2129"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生活</w:t>
                  </w:r>
                  <w:r>
                    <w:rPr>
                      <w:rFonts w:hint="eastAsia" w:ascii="Times New Roman" w:hAnsi="Times New Roman" w:eastAsia="宋体" w:cs="Times New Roman"/>
                      <w:bCs/>
                      <w:szCs w:val="21"/>
                    </w:rPr>
                    <w:t>用水</w:t>
                  </w:r>
                </w:p>
              </w:tc>
              <w:tc>
                <w:tcPr>
                  <w:tcW w:w="1704"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szCs w:val="21"/>
                    </w:rPr>
                  </w:pPr>
                  <w:r>
                    <w:rPr>
                      <w:rFonts w:hint="default" w:ascii="Times New Roman" w:hAnsi="Times New Roman" w:cs="Times New Roman"/>
                      <w:bCs/>
                      <w:szCs w:val="21"/>
                    </w:rPr>
                    <w:t>4</w:t>
                  </w:r>
                  <w:r>
                    <w:rPr>
                      <w:rFonts w:hint="default" w:ascii="Times New Roman" w:hAnsi="Times New Roman" w:eastAsia="宋体" w:cs="Times New Roman"/>
                      <w:bCs/>
                      <w:szCs w:val="21"/>
                    </w:rPr>
                    <w:t>0L/人</w:t>
                  </w:r>
                </w:p>
              </w:tc>
              <w:tc>
                <w:tcPr>
                  <w:tcW w:w="1164"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szCs w:val="21"/>
                    </w:rPr>
                  </w:pPr>
                  <w:r>
                    <w:rPr>
                      <w:rFonts w:hint="eastAsia" w:ascii="Times New Roman" w:hAnsi="Times New Roman" w:eastAsia="宋体" w:cs="Times New Roman"/>
                      <w:bCs/>
                      <w:szCs w:val="21"/>
                      <w:lang w:val="en-US" w:eastAsia="zh-CN"/>
                    </w:rPr>
                    <w:t>30</w:t>
                  </w:r>
                  <w:r>
                    <w:rPr>
                      <w:rFonts w:hint="default" w:ascii="Times New Roman" w:hAnsi="Times New Roman" w:eastAsia="宋体" w:cs="Times New Roman"/>
                      <w:bCs/>
                      <w:szCs w:val="21"/>
                    </w:rPr>
                    <w:t>人</w:t>
                  </w:r>
                </w:p>
              </w:tc>
              <w:tc>
                <w:tcPr>
                  <w:tcW w:w="1165"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1.2</w:t>
                  </w:r>
                </w:p>
              </w:tc>
              <w:tc>
                <w:tcPr>
                  <w:tcW w:w="1115"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0.8</w:t>
                  </w:r>
                </w:p>
              </w:tc>
              <w:tc>
                <w:tcPr>
                  <w:tcW w:w="1160"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5631" w:type="dxa"/>
                  <w:gridSpan w:val="4"/>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1165"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eastAsiaTheme="minorEastAsia"/>
                      <w:bCs/>
                      <w:szCs w:val="21"/>
                      <w:lang w:val="en-US" w:eastAsia="zh-CN"/>
                    </w:rPr>
                  </w:pPr>
                  <w:r>
                    <w:rPr>
                      <w:rFonts w:hint="eastAsia" w:ascii="Times New Roman" w:hAnsi="Times New Roman" w:cs="Times New Roman"/>
                      <w:bCs/>
                      <w:szCs w:val="21"/>
                      <w:lang w:val="en-US" w:eastAsia="zh-CN"/>
                    </w:rPr>
                    <w:t>1.2</w:t>
                  </w:r>
                </w:p>
              </w:tc>
              <w:tc>
                <w:tcPr>
                  <w:tcW w:w="1115"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Cs/>
                      <w:szCs w:val="21"/>
                    </w:rPr>
                  </w:pPr>
                  <w:r>
                    <w:rPr>
                      <w:rFonts w:hint="default" w:ascii="Times New Roman" w:hAnsi="Times New Roman" w:cs="Times New Roman"/>
                      <w:bCs/>
                      <w:szCs w:val="21"/>
                    </w:rPr>
                    <w:t>/</w:t>
                  </w:r>
                </w:p>
              </w:tc>
              <w:tc>
                <w:tcPr>
                  <w:tcW w:w="1160"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0.96</w:t>
                  </w:r>
                </w:p>
              </w:tc>
            </w:tr>
          </w:tbl>
          <w:p>
            <w:pPr>
              <w:keepNext w:val="0"/>
              <w:keepLines w:val="0"/>
              <w:suppressLineNumbers w:val="0"/>
              <w:spacing w:before="0" w:beforeAutospacing="0" w:after="0" w:afterAutospacing="0" w:line="360" w:lineRule="auto"/>
              <w:ind w:left="420" w:leftChars="200" w:right="0"/>
              <w:outlineLvl w:val="0"/>
              <w:rPr>
                <w:rFonts w:hint="default" w:ascii="Times New Roman" w:hAnsi="Times New Roman" w:eastAsia="宋体" w:cs="Times New Roman"/>
                <w:bCs/>
                <w:color w:val="000000" w:themeColor="text1"/>
                <w:sz w:val="24"/>
                <w14:textFill>
                  <w14:solidFill>
                    <w14:schemeClr w14:val="tx1"/>
                  </w14:solidFill>
                </w14:textFill>
              </w:rPr>
            </w:pPr>
            <w:r>
              <w:rPr>
                <w:rFonts w:hint="eastAsia" w:ascii="Times New Roman" w:hAnsi="Times New Roman" w:eastAsia="宋体" w:cs="Times New Roman"/>
                <w:bCs/>
                <w:color w:val="000000" w:themeColor="text1"/>
                <w:sz w:val="24"/>
                <w14:textFill>
                  <w14:solidFill>
                    <w14:schemeClr w14:val="tx1"/>
                  </w14:solidFill>
                </w14:textFill>
              </w:rPr>
              <w:t>2、废水产生及排放情况</w:t>
            </w:r>
          </w:p>
          <w:p>
            <w:pPr>
              <w:keepNext w:val="0"/>
              <w:keepLines w:val="0"/>
              <w:suppressLineNumbers w:val="0"/>
              <w:spacing w:before="0" w:beforeAutospacing="0" w:after="0" w:afterAutospacing="0" w:line="360" w:lineRule="auto"/>
              <w:ind w:left="420" w:leftChars="200" w:right="0"/>
              <w:jc w:val="center"/>
              <w:outlineLvl w:val="0"/>
              <w:rPr>
                <w:rFonts w:hint="default"/>
                <w:b/>
              </w:rPr>
            </w:pPr>
            <w:r>
              <w:rPr>
                <w:rFonts w:hint="eastAsia" w:ascii="Times New Roman" w:hAnsi="Times New Roman"/>
                <w:b/>
                <w:sz w:val="24"/>
                <w:lang w:bidi="ar"/>
              </w:rPr>
              <w:t>表</w:t>
            </w:r>
            <w:r>
              <w:rPr>
                <w:rFonts w:hint="eastAsia" w:ascii="Times New Roman" w:hAnsi="Times New Roman"/>
                <w:b/>
                <w:sz w:val="24"/>
                <w:lang w:val="en-US" w:eastAsia="zh-CN" w:bidi="ar"/>
              </w:rPr>
              <w:t>26</w:t>
            </w:r>
            <w:r>
              <w:rPr>
                <w:rFonts w:hint="eastAsia" w:ascii="Times New Roman" w:hAnsi="Times New Roman"/>
                <w:b/>
                <w:sz w:val="24"/>
                <w:lang w:bidi="ar"/>
              </w:rPr>
              <w:t xml:space="preserve">  </w:t>
            </w:r>
            <w:r>
              <w:rPr>
                <w:rFonts w:hint="default" w:ascii="Times New Roman" w:hAnsi="Times New Roman"/>
                <w:b/>
                <w:sz w:val="24"/>
                <w:lang w:bidi="ar"/>
              </w:rPr>
              <w:t>建设项目</w:t>
            </w:r>
            <w:r>
              <w:rPr>
                <w:rFonts w:hint="eastAsia" w:ascii="Times New Roman" w:hAnsi="Times New Roman"/>
                <w:b/>
                <w:sz w:val="24"/>
                <w:lang w:bidi="ar"/>
              </w:rPr>
              <w:t>营运期</w:t>
            </w:r>
            <w:r>
              <w:rPr>
                <w:rFonts w:hint="default" w:ascii="Times New Roman" w:hAnsi="Times New Roman"/>
                <w:b/>
                <w:sz w:val="24"/>
                <w:lang w:bidi="ar"/>
              </w:rPr>
              <w:t>水污染物产生及排放情况表</w:t>
            </w:r>
          </w:p>
          <w:tbl>
            <w:tblPr>
              <w:tblStyle w:val="2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614"/>
              <w:gridCol w:w="1092"/>
              <w:gridCol w:w="828"/>
              <w:gridCol w:w="1076"/>
              <w:gridCol w:w="1143"/>
              <w:gridCol w:w="992"/>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15" w:type="dxa"/>
                  <w:gridSpan w:val="2"/>
                  <w:tcBorders>
                    <w:tl2br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napToGrid w:val="0"/>
                      <w:kern w:val="0"/>
                      <w:szCs w:val="21"/>
                    </w:rPr>
                  </w:pPr>
                  <w:r>
                    <w:rPr>
                      <w:rFonts w:hint="default" w:ascii="Times New Roman" w:hAnsi="Times New Roman" w:eastAsia="宋体" w:cs="Times New Roman"/>
                      <w:b/>
                      <w:snapToGrid w:val="0"/>
                      <w:kern w:val="0"/>
                      <w:szCs w:val="21"/>
                    </w:rPr>
                    <w:t>污染物</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napToGrid w:val="0"/>
                      <w:kern w:val="0"/>
                      <w:szCs w:val="21"/>
                    </w:rPr>
                  </w:pPr>
                  <w:r>
                    <w:rPr>
                      <w:rFonts w:hint="default" w:ascii="Times New Roman" w:hAnsi="Times New Roman" w:eastAsia="宋体" w:cs="Times New Roman"/>
                      <w:b/>
                      <w:snapToGrid w:val="0"/>
                      <w:kern w:val="0"/>
                      <w:szCs w:val="21"/>
                    </w:rPr>
                    <w:t>项目</w:t>
                  </w:r>
                </w:p>
              </w:tc>
              <w:tc>
                <w:tcPr>
                  <w:tcW w:w="109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napToGrid w:val="0"/>
                      <w:kern w:val="0"/>
                      <w:szCs w:val="21"/>
                    </w:rPr>
                  </w:pPr>
                  <w:r>
                    <w:rPr>
                      <w:rFonts w:hint="default" w:ascii="Times New Roman" w:hAnsi="Times New Roman" w:eastAsia="宋体" w:cs="Times New Roman"/>
                      <w:b/>
                      <w:snapToGrid w:val="0"/>
                      <w:kern w:val="0"/>
                      <w:szCs w:val="21"/>
                    </w:rPr>
                    <w:t>废水量（t/a）</w:t>
                  </w:r>
                </w:p>
              </w:tc>
              <w:tc>
                <w:tcPr>
                  <w:tcW w:w="82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Cs w:val="21"/>
                    </w:rPr>
                  </w:pPr>
                  <w:r>
                    <w:rPr>
                      <w:rFonts w:hint="default" w:ascii="Times New Roman" w:hAnsi="Times New Roman" w:eastAsia="宋体" w:cs="Times New Roman"/>
                      <w:b/>
                      <w:szCs w:val="21"/>
                    </w:rPr>
                    <w:t>pH</w:t>
                  </w:r>
                </w:p>
              </w:tc>
              <w:tc>
                <w:tcPr>
                  <w:tcW w:w="1076"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napToGrid w:val="0"/>
                      <w:kern w:val="0"/>
                      <w:szCs w:val="21"/>
                    </w:rPr>
                  </w:pPr>
                  <w:r>
                    <w:rPr>
                      <w:rFonts w:hint="default" w:ascii="Times New Roman" w:hAnsi="Times New Roman" w:eastAsia="宋体" w:cs="Times New Roman"/>
                      <w:b/>
                      <w:snapToGrid w:val="0"/>
                      <w:kern w:val="0"/>
                      <w:szCs w:val="21"/>
                    </w:rPr>
                    <w:t>COD</w:t>
                  </w:r>
                </w:p>
              </w:tc>
              <w:tc>
                <w:tcPr>
                  <w:tcW w:w="114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napToGrid w:val="0"/>
                      <w:kern w:val="0"/>
                      <w:szCs w:val="21"/>
                    </w:rPr>
                  </w:pPr>
                  <w:r>
                    <w:rPr>
                      <w:rFonts w:hint="default" w:ascii="Times New Roman" w:hAnsi="Times New Roman" w:eastAsia="宋体" w:cs="Times New Roman"/>
                      <w:b/>
                      <w:snapToGrid w:val="0"/>
                      <w:kern w:val="0"/>
                      <w:szCs w:val="21"/>
                    </w:rPr>
                    <w:t>BOD</w:t>
                  </w:r>
                  <w:r>
                    <w:rPr>
                      <w:rFonts w:hint="default" w:ascii="Times New Roman" w:hAnsi="Times New Roman" w:eastAsia="宋体" w:cs="Times New Roman"/>
                      <w:b/>
                      <w:snapToGrid w:val="0"/>
                      <w:kern w:val="0"/>
                      <w:szCs w:val="21"/>
                      <w:vertAlign w:val="subscript"/>
                    </w:rPr>
                    <w:t>5</w:t>
                  </w:r>
                </w:p>
              </w:tc>
              <w:tc>
                <w:tcPr>
                  <w:tcW w:w="99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napToGrid w:val="0"/>
                      <w:kern w:val="0"/>
                      <w:szCs w:val="21"/>
                    </w:rPr>
                  </w:pPr>
                  <w:r>
                    <w:rPr>
                      <w:rFonts w:hint="default" w:ascii="Times New Roman" w:hAnsi="Times New Roman" w:eastAsia="宋体" w:cs="Times New Roman"/>
                      <w:b/>
                      <w:snapToGrid w:val="0"/>
                      <w:kern w:val="0"/>
                      <w:szCs w:val="21"/>
                    </w:rPr>
                    <w:t>SS</w:t>
                  </w:r>
                </w:p>
              </w:tc>
              <w:tc>
                <w:tcPr>
                  <w:tcW w:w="122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napToGrid w:val="0"/>
                      <w:kern w:val="0"/>
                      <w:szCs w:val="21"/>
                    </w:rPr>
                  </w:pPr>
                  <w:r>
                    <w:rPr>
                      <w:rFonts w:hint="default" w:ascii="Times New Roman" w:hAnsi="Times New Roman" w:eastAsia="宋体" w:cs="Times New Roman"/>
                      <w:b/>
                      <w:snapToGrid w:val="0"/>
                      <w:kern w:val="0"/>
                      <w:szCs w:val="21"/>
                    </w:rPr>
                    <w:t>NH</w:t>
                  </w:r>
                  <w:r>
                    <w:rPr>
                      <w:rFonts w:hint="default" w:ascii="Times New Roman" w:hAnsi="Times New Roman" w:eastAsia="宋体" w:cs="Times New Roman"/>
                      <w:b/>
                      <w:snapToGrid w:val="0"/>
                      <w:kern w:val="0"/>
                      <w:szCs w:val="21"/>
                      <w:vertAlign w:val="subscript"/>
                    </w:rPr>
                    <w:t>3</w:t>
                  </w:r>
                  <w:r>
                    <w:rPr>
                      <w:rFonts w:hint="default" w:ascii="Times New Roman" w:hAnsi="Times New Roman" w:eastAsia="宋体" w:cs="Times New Roman"/>
                      <w:b/>
                      <w:snapToGrid w:val="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1"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snapToGrid w:val="0"/>
                      <w:kern w:val="0"/>
                      <w:szCs w:val="21"/>
                    </w:rPr>
                  </w:pPr>
                  <w:r>
                    <w:rPr>
                      <w:rFonts w:hint="default" w:ascii="Times New Roman" w:hAnsi="Times New Roman" w:eastAsia="宋体" w:cs="Times New Roman"/>
                      <w:bCs/>
                      <w:szCs w:val="21"/>
                    </w:rPr>
                    <w:t>生活污水</w:t>
                  </w:r>
                </w:p>
              </w:tc>
              <w:tc>
                <w:tcPr>
                  <w:tcW w:w="1614"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snapToGrid w:val="0"/>
                      <w:kern w:val="0"/>
                      <w:szCs w:val="21"/>
                    </w:rPr>
                  </w:pPr>
                  <w:r>
                    <w:rPr>
                      <w:rFonts w:hint="default" w:ascii="Times New Roman" w:hAnsi="Times New Roman" w:eastAsia="宋体" w:cs="Times New Roman"/>
                      <w:bCs/>
                      <w:snapToGrid w:val="0"/>
                      <w:kern w:val="0"/>
                      <w:szCs w:val="21"/>
                    </w:rPr>
                    <w:t>产生浓度（mg/L）</w:t>
                  </w:r>
                </w:p>
              </w:tc>
              <w:tc>
                <w:tcPr>
                  <w:tcW w:w="1092"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snapToGrid w:val="0"/>
                      <w:kern w:val="0"/>
                      <w:szCs w:val="21"/>
                      <w:lang w:val="en-US" w:eastAsia="zh-CN"/>
                    </w:rPr>
                  </w:pPr>
                  <w:r>
                    <w:rPr>
                      <w:rFonts w:hint="eastAsia" w:ascii="Times New Roman" w:hAnsi="Times New Roman" w:eastAsia="宋体" w:cs="Times New Roman"/>
                      <w:bCs/>
                      <w:snapToGrid w:val="0"/>
                      <w:kern w:val="0"/>
                      <w:szCs w:val="21"/>
                      <w:lang w:val="en-US" w:eastAsia="zh-CN"/>
                    </w:rPr>
                    <w:t>288</w:t>
                  </w:r>
                </w:p>
              </w:tc>
              <w:tc>
                <w:tcPr>
                  <w:tcW w:w="82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6~9</w:t>
                  </w:r>
                </w:p>
              </w:tc>
              <w:tc>
                <w:tcPr>
                  <w:tcW w:w="1076"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szCs w:val="21"/>
                    </w:rPr>
                  </w:pPr>
                  <w:r>
                    <w:rPr>
                      <w:rFonts w:hint="default" w:ascii="Times New Roman" w:hAnsi="Times New Roman" w:eastAsia="宋体" w:cs="Times New Roman"/>
                      <w:bCs/>
                      <w:snapToGrid w:val="0"/>
                      <w:kern w:val="0"/>
                      <w:szCs w:val="21"/>
                    </w:rPr>
                    <w:t>300</w:t>
                  </w:r>
                </w:p>
              </w:tc>
              <w:tc>
                <w:tcPr>
                  <w:tcW w:w="114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szCs w:val="21"/>
                    </w:rPr>
                  </w:pPr>
                  <w:r>
                    <w:rPr>
                      <w:rFonts w:hint="default" w:ascii="Times New Roman" w:hAnsi="Times New Roman" w:eastAsia="宋体" w:cs="Times New Roman"/>
                      <w:bCs/>
                      <w:snapToGrid w:val="0"/>
                      <w:kern w:val="0"/>
                      <w:szCs w:val="21"/>
                    </w:rPr>
                    <w:t>200</w:t>
                  </w:r>
                </w:p>
              </w:tc>
              <w:tc>
                <w:tcPr>
                  <w:tcW w:w="99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szCs w:val="21"/>
                    </w:rPr>
                  </w:pPr>
                  <w:r>
                    <w:rPr>
                      <w:rFonts w:hint="default" w:ascii="Times New Roman" w:hAnsi="Times New Roman" w:eastAsia="宋体" w:cs="Times New Roman"/>
                      <w:bCs/>
                      <w:snapToGrid w:val="0"/>
                      <w:kern w:val="0"/>
                      <w:szCs w:val="21"/>
                    </w:rPr>
                    <w:t>200</w:t>
                  </w:r>
                </w:p>
              </w:tc>
              <w:tc>
                <w:tcPr>
                  <w:tcW w:w="122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szCs w:val="21"/>
                    </w:rPr>
                  </w:pPr>
                  <w:r>
                    <w:rPr>
                      <w:rFonts w:hint="default" w:ascii="Times New Roman" w:hAnsi="Times New Roman" w:eastAsia="宋体" w:cs="Times New Roman"/>
                      <w:bCs/>
                      <w:snapToGrid w:val="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1"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szCs w:val="21"/>
                    </w:rPr>
                  </w:pPr>
                </w:p>
              </w:tc>
              <w:tc>
                <w:tcPr>
                  <w:tcW w:w="1614"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snapToGrid w:val="0"/>
                      <w:kern w:val="0"/>
                      <w:szCs w:val="21"/>
                    </w:rPr>
                  </w:pPr>
                  <w:r>
                    <w:rPr>
                      <w:rFonts w:hint="default" w:ascii="Times New Roman" w:hAnsi="Times New Roman" w:eastAsia="宋体" w:cs="Times New Roman"/>
                      <w:bCs/>
                      <w:szCs w:val="21"/>
                      <w:lang w:bidi="ar"/>
                    </w:rPr>
                    <w:t>产生量(t/a)</w:t>
                  </w:r>
                </w:p>
              </w:tc>
              <w:tc>
                <w:tcPr>
                  <w:tcW w:w="1092"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snapToGrid w:val="0"/>
                      <w:kern w:val="0"/>
                      <w:szCs w:val="21"/>
                    </w:rPr>
                  </w:pPr>
                </w:p>
              </w:tc>
              <w:tc>
                <w:tcPr>
                  <w:tcW w:w="82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Cs w:val="21"/>
                    </w:rPr>
                  </w:pPr>
                  <w:r>
                    <w:rPr>
                      <w:rFonts w:hint="eastAsia" w:ascii="Times New Roman" w:hAnsi="Times New Roman" w:cs="Times New Roman"/>
                      <w:bCs/>
                      <w:szCs w:val="21"/>
                    </w:rPr>
                    <w:t>/</w:t>
                  </w:r>
                </w:p>
              </w:tc>
              <w:tc>
                <w:tcPr>
                  <w:tcW w:w="1076"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snapToGrid w:val="0"/>
                      <w:kern w:val="0"/>
                      <w:szCs w:val="21"/>
                      <w:lang w:val="en-US" w:eastAsia="zh-CN"/>
                    </w:rPr>
                  </w:pPr>
                  <w:r>
                    <w:rPr>
                      <w:rFonts w:hint="eastAsia" w:ascii="Times New Roman" w:hAnsi="Times New Roman" w:eastAsia="宋体" w:cs="Times New Roman"/>
                      <w:bCs/>
                      <w:snapToGrid w:val="0"/>
                      <w:kern w:val="0"/>
                      <w:szCs w:val="21"/>
                      <w:lang w:val="en-US" w:eastAsia="zh-CN"/>
                    </w:rPr>
                    <w:t>0.08</w:t>
                  </w:r>
                </w:p>
              </w:tc>
              <w:tc>
                <w:tcPr>
                  <w:tcW w:w="114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snapToGrid w:val="0"/>
                      <w:kern w:val="0"/>
                      <w:szCs w:val="21"/>
                      <w:lang w:val="en-US" w:eastAsia="zh-CN"/>
                    </w:rPr>
                  </w:pPr>
                  <w:r>
                    <w:rPr>
                      <w:rFonts w:hint="eastAsia" w:ascii="Times New Roman" w:hAnsi="Times New Roman" w:eastAsia="宋体" w:cs="Times New Roman"/>
                      <w:bCs/>
                      <w:snapToGrid w:val="0"/>
                      <w:kern w:val="0"/>
                      <w:szCs w:val="21"/>
                      <w:lang w:val="en-US" w:eastAsia="zh-CN"/>
                    </w:rPr>
                    <w:t>0.05</w:t>
                  </w:r>
                </w:p>
              </w:tc>
              <w:tc>
                <w:tcPr>
                  <w:tcW w:w="99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napToGrid w:val="0"/>
                      <w:kern w:val="0"/>
                      <w:szCs w:val="21"/>
                      <w:lang w:val="en-US" w:eastAsia="zh-CN"/>
                    </w:rPr>
                  </w:pPr>
                  <w:r>
                    <w:rPr>
                      <w:rFonts w:hint="eastAsia" w:ascii="Times New Roman" w:hAnsi="Times New Roman" w:eastAsia="宋体" w:cs="Times New Roman"/>
                      <w:bCs/>
                      <w:snapToGrid w:val="0"/>
                      <w:kern w:val="0"/>
                      <w:szCs w:val="21"/>
                      <w:lang w:val="en-US" w:eastAsia="zh-CN"/>
                    </w:rPr>
                    <w:t>0.05</w:t>
                  </w:r>
                </w:p>
              </w:tc>
              <w:tc>
                <w:tcPr>
                  <w:tcW w:w="122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napToGrid w:val="0"/>
                      <w:kern w:val="0"/>
                      <w:szCs w:val="21"/>
                      <w:lang w:val="en-US" w:eastAsia="zh-CN"/>
                    </w:rPr>
                  </w:pPr>
                  <w:r>
                    <w:rPr>
                      <w:rFonts w:hint="eastAsia" w:ascii="Times New Roman" w:hAnsi="Times New Roman" w:eastAsia="宋体" w:cs="Times New Roman"/>
                      <w:bCs/>
                      <w:snapToGrid w:val="0"/>
                      <w:kern w:val="0"/>
                      <w:szCs w:val="21"/>
                      <w:lang w:val="en-US" w:eastAsia="zh-CN"/>
                    </w:rPr>
                    <w:t>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1"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snapToGrid w:val="0"/>
                      <w:kern w:val="0"/>
                      <w:szCs w:val="21"/>
                    </w:rPr>
                  </w:pPr>
                </w:p>
              </w:tc>
              <w:tc>
                <w:tcPr>
                  <w:tcW w:w="1614"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snapToGrid w:val="0"/>
                      <w:kern w:val="0"/>
                      <w:szCs w:val="21"/>
                    </w:rPr>
                  </w:pPr>
                  <w:r>
                    <w:rPr>
                      <w:rFonts w:hint="default" w:ascii="Times New Roman" w:hAnsi="Times New Roman" w:eastAsia="宋体" w:cs="Times New Roman"/>
                      <w:bCs/>
                      <w:snapToGrid w:val="0"/>
                      <w:kern w:val="0"/>
                      <w:szCs w:val="21"/>
                    </w:rPr>
                    <w:t>化粪池处理后浓度（mg/L）</w:t>
                  </w:r>
                </w:p>
              </w:tc>
              <w:tc>
                <w:tcPr>
                  <w:tcW w:w="1092"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snapToGrid w:val="0"/>
                      <w:kern w:val="0"/>
                      <w:szCs w:val="21"/>
                    </w:rPr>
                  </w:pPr>
                </w:p>
              </w:tc>
              <w:tc>
                <w:tcPr>
                  <w:tcW w:w="82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6~9</w:t>
                  </w:r>
                </w:p>
              </w:tc>
              <w:tc>
                <w:tcPr>
                  <w:tcW w:w="107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240</w:t>
                  </w:r>
                </w:p>
              </w:tc>
              <w:tc>
                <w:tcPr>
                  <w:tcW w:w="114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120</w:t>
                  </w:r>
                </w:p>
              </w:tc>
              <w:tc>
                <w:tcPr>
                  <w:tcW w:w="99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120</w:t>
                  </w:r>
                </w:p>
              </w:tc>
              <w:tc>
                <w:tcPr>
                  <w:tcW w:w="122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1"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snapToGrid w:val="0"/>
                      <w:kern w:val="0"/>
                      <w:szCs w:val="21"/>
                    </w:rPr>
                  </w:pPr>
                </w:p>
              </w:tc>
              <w:tc>
                <w:tcPr>
                  <w:tcW w:w="1614"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snapToGrid w:val="0"/>
                      <w:kern w:val="0"/>
                      <w:szCs w:val="21"/>
                    </w:rPr>
                  </w:pPr>
                  <w:r>
                    <w:rPr>
                      <w:rFonts w:hint="default" w:ascii="Times New Roman" w:hAnsi="Times New Roman" w:eastAsia="宋体" w:cs="Times New Roman"/>
                      <w:bCs/>
                      <w:snapToGrid w:val="0"/>
                      <w:kern w:val="0"/>
                      <w:szCs w:val="21"/>
                    </w:rPr>
                    <w:t>排放量（t/a）</w:t>
                  </w:r>
                </w:p>
              </w:tc>
              <w:tc>
                <w:tcPr>
                  <w:tcW w:w="1092"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snapToGrid w:val="0"/>
                      <w:kern w:val="0"/>
                      <w:szCs w:val="21"/>
                    </w:rPr>
                  </w:pPr>
                </w:p>
              </w:tc>
              <w:tc>
                <w:tcPr>
                  <w:tcW w:w="828" w:type="dxa"/>
                  <w:vAlign w:val="center"/>
                </w:tcPr>
                <w:p>
                  <w:pPr>
                    <w:keepNext w:val="0"/>
                    <w:keepLines w:val="0"/>
                    <w:suppressLineNumbers w:val="0"/>
                    <w:tabs>
                      <w:tab w:val="center" w:pos="308"/>
                      <w:tab w:val="left" w:pos="437"/>
                    </w:tabs>
                    <w:adjustRightInd w:val="0"/>
                    <w:snapToGrid w:val="0"/>
                    <w:spacing w:before="0" w:beforeAutospacing="0" w:after="0" w:afterAutospacing="0"/>
                    <w:ind w:left="0" w:right="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w:t>
                  </w:r>
                </w:p>
              </w:tc>
              <w:tc>
                <w:tcPr>
                  <w:tcW w:w="107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0.06</w:t>
                  </w:r>
                </w:p>
              </w:tc>
              <w:tc>
                <w:tcPr>
                  <w:tcW w:w="114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0.03</w:t>
                  </w:r>
                </w:p>
              </w:tc>
              <w:tc>
                <w:tcPr>
                  <w:tcW w:w="99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0.03</w:t>
                  </w:r>
                </w:p>
              </w:tc>
              <w:tc>
                <w:tcPr>
                  <w:tcW w:w="122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0.007</w:t>
                  </w:r>
                </w:p>
              </w:tc>
            </w:tr>
          </w:tbl>
          <w:p>
            <w:pPr>
              <w:keepNext w:val="0"/>
              <w:keepLines w:val="0"/>
              <w:suppressLineNumbers w:val="0"/>
              <w:spacing w:before="0" w:beforeAutospacing="0" w:after="0" w:afterAutospacing="0" w:line="360" w:lineRule="auto"/>
              <w:ind w:left="0" w:right="0" w:firstLine="480" w:firstLineChars="200"/>
              <w:rPr>
                <w:rFonts w:hint="default"/>
              </w:rPr>
            </w:pPr>
            <w:r>
              <w:rPr>
                <w:rFonts w:hint="eastAsia" w:ascii="Times New Roman" w:hAnsi="Times New Roman" w:eastAsia="宋体" w:cs="Times New Roman"/>
                <w:bCs/>
                <w:color w:val="000000" w:themeColor="text1"/>
                <w:sz w:val="24"/>
                <w14:textFill>
                  <w14:solidFill>
                    <w14:schemeClr w14:val="tx1"/>
                  </w14:solidFill>
                </w14:textFill>
              </w:rPr>
              <w:t>项目水平衡图如下：</w:t>
            </w:r>
          </w:p>
          <w:p>
            <w:pPr>
              <w:pStyle w:val="2"/>
              <w:keepNext w:val="0"/>
              <w:keepLines w:val="0"/>
              <w:suppressLineNumbers w:val="0"/>
              <w:spacing w:before="0" w:beforeAutospacing="0" w:afterAutospacing="0"/>
              <w:ind w:left="0" w:right="0"/>
              <w:rPr>
                <w:rFonts w:hint="eastAsia" w:eastAsiaTheme="minorEastAsia"/>
                <w:lang w:eastAsia="zh-CN"/>
              </w:rPr>
            </w:pPr>
            <w:r>
              <w:rPr>
                <w:rFonts w:hint="default"/>
                <w:sz w:val="32"/>
              </w:rPr>
              <mc:AlternateContent>
                <mc:Choice Requires="wps">
                  <w:drawing>
                    <wp:anchor distT="0" distB="0" distL="114300" distR="114300" simplePos="0" relativeHeight="251691008" behindDoc="0" locked="0" layoutInCell="1" allowOverlap="1">
                      <wp:simplePos x="0" y="0"/>
                      <wp:positionH relativeFrom="column">
                        <wp:posOffset>910590</wp:posOffset>
                      </wp:positionH>
                      <wp:positionV relativeFrom="paragraph">
                        <wp:posOffset>507365</wp:posOffset>
                      </wp:positionV>
                      <wp:extent cx="390525" cy="209550"/>
                      <wp:effectExtent l="0" t="27940" r="9525" b="10160"/>
                      <wp:wrapNone/>
                      <wp:docPr id="206" name="曲线连接符 206"/>
                      <wp:cNvGraphicFramePr/>
                      <a:graphic xmlns:a="http://schemas.openxmlformats.org/drawingml/2006/main">
                        <a:graphicData uri="http://schemas.microsoft.com/office/word/2010/wordprocessingShape">
                          <wps:wsp>
                            <wps:cNvCnPr/>
                            <wps:spPr>
                              <a:xfrm flipV="1">
                                <a:off x="2413635" y="994410"/>
                                <a:ext cx="390525" cy="209550"/>
                              </a:xfrm>
                              <a:prstGeom prst="curvedConnector3">
                                <a:avLst>
                                  <a:gd name="adj1" fmla="val 5008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8" type="#_x0000_t38" style="position:absolute;left:0pt;flip:y;margin-left:71.7pt;margin-top:39.95pt;height:16.5pt;width:30.75pt;z-index:251691008;mso-width-relative:page;mso-height-relative:page;" filled="f" stroked="t" coordsize="21600,21600" o:gfxdata="UEsDBAoAAAAAAIdO4kAAAAAAAAAAAAAAAAAEAAAAZHJzL1BLAwQUAAAACACHTuJApIv4jNgAAAAK&#10;AQAADwAAAGRycy9kb3ducmV2LnhtbE2PwU7DMBBE70j8g7VI3KidEBUS4lQCCW4INdBW3Nx4iSNi&#10;O7Ldpvw9y6ncdjRPszP16mRHdsQQB+8kZAsBDF3n9eB6CR/vzzf3wGJSTqvRO5TwgxFWzeVFrSrt&#10;Z7fGY5t6RiEuVkqCSWmqOI+dQaviwk/oyPvywapEMvRcBzVTuB15LsSSWzU4+mDUhE8Gu+/2YCXc&#10;BaE/1+3jJtf91iznHX992bxJeX2ViQdgCU/pDMNffaoODXXa+4PTkY2ki9uCUAorS2AE5KKgY09O&#10;lpfAm5r/n9D8AlBLAwQUAAAACACHTuJAsfVARBQCAADVAwAADgAAAGRycy9lMm9Eb2MueG1srVO5&#10;jtswEO0D5B8I9rEkX7AFy1vY2TRBYiBHT/OQGPACybXsn8gPBEiXVKm2TLN/s5vPyJBWnKsLooIY&#10;ambezJt5XF0dtUIH7oO0psHVqMSIG2qZNG2D37y+frLAKERiGFHW8AafeMBX68ePVr2r+dh2VjHu&#10;EYCYUPeuwV2Mri6KQDuuSRhZxw04hfWaRLj6tmCe9ICuVTEuy3nRW8+ct5SHAH+3ZydeZ3whOI0v&#10;hQg8ItVg6C3m0+dzn85ivSJ164nrJB3aIP/QhSbSQNEL1JZEgm68/AtKS+ptsCKOqNWFFUJSnjkA&#10;m6r8g82rjjieucBwgruMKfw/WPrisPNIsgaPyzlGhmhY0v2H24evd9/uPt6///Tw5TNKLhhU70IN&#10;8Ruz88MtuJ1PrI/CaySUdG9BA3kOwAwdAXRaTeaTGUanBi+X02k1TJwfI6LgnyzL2RjcFPzjcjmb&#10;ZX9xRkzIzof4jFuNktFgeuMPnG2sMbBZ6ye5Fjk8DzEPnw0ECHtXYSS0gl0eiEKzslxUiQIgD9Fg&#10;/cBOqcZeS6WyGpRBfYOha9ALJaBJoUgEUzuYUjAtRkS1IHYafS4frJIsZSec4Nv9RnkEVUFe+Rvq&#10;/haWSm9J6M5x2ZXCSK1lhPegpG7w4pJN6kikemoYiicH+4leEtMqPiArA8TScs7rSNbeslPeUv4P&#10;2snUB50ncf56z9k/X+P6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SL+IzYAAAACgEAAA8AAAAA&#10;AAAAAQAgAAAAIgAAAGRycy9kb3ducmV2LnhtbFBLAQIUABQAAAAIAIdO4kCx9UBEFAIAANUDAAAO&#10;AAAAAAAAAAEAIAAAACcBAABkcnMvZTJvRG9jLnhtbFBLBQYAAAAABgAGAFkBAACtBQAAAAA=&#10;" adj="10817">
                      <v:fill on="f" focussize="0,0"/>
                      <v:stroke weight="0.5pt" color="#000000 [3213]" miterlimit="8" joinstyle="miter" endarrow="block"/>
                      <v:imagedata o:title=""/>
                      <o:lock v:ext="edit" aspectratio="f"/>
                    </v:shape>
                  </w:pict>
                </mc:Fallback>
              </mc:AlternateContent>
            </w:r>
            <w:r>
              <w:rPr>
                <w:rFonts w:hint="default"/>
                <w:sz w:val="21"/>
                <w:lang w:val="en-US"/>
              </w:rPr>
              <mc:AlternateContent>
                <mc:Choice Requires="wpc">
                  <w:drawing>
                    <wp:inline distT="0" distB="0" distL="114300" distR="114300">
                      <wp:extent cx="5885815" cy="1595120"/>
                      <wp:effectExtent l="0" t="0" r="0" b="0"/>
                      <wp:docPr id="191" name="画布 191"/>
                      <wp:cNvGraphicFramePr/>
                      <a:graphic xmlns:a="http://schemas.openxmlformats.org/drawingml/2006/main">
                        <a:graphicData uri="http://schemas.microsoft.com/office/word/2010/wordprocessingCanvas">
                          <wpc:wpc>
                            <wpc:bg/>
                            <wpc:whole/>
                            <wps:wsp>
                              <wps:cNvPr id="192" name="直接箭头连接符 192"/>
                              <wps:cNvCnPr/>
                              <wps:spPr>
                                <a:xfrm>
                                  <a:off x="81915" y="840105"/>
                                  <a:ext cx="37147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3" name="矩形 193"/>
                              <wps:cNvSpPr/>
                              <wps:spPr>
                                <a:xfrm>
                                  <a:off x="453390" y="669925"/>
                                  <a:ext cx="1000125" cy="314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生活用水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4" name="直接箭头连接符 194"/>
                              <wps:cNvCnPr/>
                              <wps:spPr>
                                <a:xfrm>
                                  <a:off x="1484630" y="846455"/>
                                  <a:ext cx="464185" cy="444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7" name="直接箭头连接符 197"/>
                              <wps:cNvCnPr/>
                              <wps:spPr>
                                <a:xfrm>
                                  <a:off x="2808605" y="846455"/>
                                  <a:ext cx="464185" cy="444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8" name="直接箭头连接符 198"/>
                              <wps:cNvCnPr/>
                              <wps:spPr>
                                <a:xfrm>
                                  <a:off x="4399280" y="836930"/>
                                  <a:ext cx="464185" cy="444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9" name="矩形 199"/>
                              <wps:cNvSpPr/>
                              <wps:spPr>
                                <a:xfrm>
                                  <a:off x="3275330" y="665480"/>
                                  <a:ext cx="1104900" cy="314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污水处理厂</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0" name="矩形 200"/>
                              <wps:cNvSpPr/>
                              <wps:spPr>
                                <a:xfrm>
                                  <a:off x="1970405" y="665480"/>
                                  <a:ext cx="838200" cy="314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化粪池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1" name="矩形 201"/>
                              <wps:cNvSpPr/>
                              <wps:spPr>
                                <a:xfrm>
                                  <a:off x="4885690" y="655955"/>
                                  <a:ext cx="828675" cy="314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石梁河</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7" name="文本框 207"/>
                              <wps:cNvSpPr txBox="1"/>
                              <wps:spPr>
                                <a:xfrm>
                                  <a:off x="1463040" y="574675"/>
                                  <a:ext cx="475615" cy="266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0.96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8" name="文本框 208"/>
                              <wps:cNvSpPr txBox="1"/>
                              <wps:spPr>
                                <a:xfrm>
                                  <a:off x="46355" y="541655"/>
                                  <a:ext cx="390525" cy="266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9" name="文本框 209"/>
                              <wps:cNvSpPr txBox="1"/>
                              <wps:spPr>
                                <a:xfrm>
                                  <a:off x="2770505" y="598805"/>
                                  <a:ext cx="475615" cy="266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0.96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0" name="文本框 210"/>
                              <wps:cNvSpPr txBox="1"/>
                              <wps:spPr>
                                <a:xfrm>
                                  <a:off x="4370705" y="570230"/>
                                  <a:ext cx="475615" cy="266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0.96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1" name="文本框 211"/>
                              <wps:cNvSpPr txBox="1"/>
                              <wps:spPr>
                                <a:xfrm>
                                  <a:off x="808355" y="198755"/>
                                  <a:ext cx="855980" cy="266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损耗0.24</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125.6pt;width:463.45pt;" coordsize="5885815,1595120" editas="canvas" o:gfxdata="UEsDBAoAAAAAAIdO4kAAAAAAAAAAAAAAAAAEAAAAZHJzL1BLAwQUAAAACACHTuJAqgQRN9cAAAAF&#10;AQAADwAAAGRycy9kb3ducmV2LnhtbE2PQWvCQBCF7wX/wzKFXkrdJKDUmI0HQSqlII2t5zE7JqHZ&#10;2ZhdE/333fbSXgYe7/HeN9nqaloxUO8aywriaQSCuLS64UrBx37z9AzCeWSNrWVScCMHq3xyl2Gq&#10;7cjvNBS+EqGEXYoKau+7VEpX1mTQTW1HHLyT7Q36IPtK6h7HUG5amUTRXBpsOCzU2NG6pvKruBgF&#10;Y7kbDvu3F7l7PGwtn7fndfH5qtTDfRwtQXi6+r8w/OAHdMgD09FeWDvRKgiP+N8bvEUyX4A4Kkhm&#10;cQIyz+R/+vwbUEsDBBQAAAAIAIdO4kCYjGP7GAUAABgkAAAOAAAAZHJzL2Uyb0RvYy54bWztWstr&#10;JEUcvgv+D03fzfSj+jVkssRkE4TFDUTxXOnpnmno7mqrKpmJV0FvnsSLoigqCKunPQgi/jXJ+mf4&#10;VfUjnUlCkpWNGewcJtX1rq++37N788myyI2ThIuMlRPT3rBMIyljNs3K2cT88IO9d0LTEJKWU5qz&#10;MpmYp4kwn2y9/dbmohonDpuzfJpwA5OUYryoJuZcymo8Gol4nhRUbLAqKdGYMl5QiUc+G005XWD2&#10;Ih85luWPFoxPK87iRAjU7taN5paeP02TWD5PU5FII5+Y2JvUv1z/Hqnf0dYmHc84reZZ3GyDvsYu&#10;CpqVWLSbapdKahzz7MpURRZzJlgqN2JWjFiaZnGiz4DT2NbKafY5O670WWbjxazqYAK0Kzi99rTx&#10;+ycH3MimuLvINo2SFrikV1/+cfb7p4aqAT6LajZGt31eHVYHvKmY1U/qyMuUF+o/DmMsNbKnHbLJ&#10;UhoxKr0w9ELbM40YbbYXebbTYB/PcUFXxsXzp7eMHLULj9T+uu0sKvBIXEAl/h1Uh3NaJfoGhMKg&#10;g8rpoPr65fkXP7367dezH1/+/de3qvziZyDn1MjpUTtlA5sYCyB4DWYhoAY4wCYkoIFX07IFzw1s&#10;EjTYadS6s9NxxYXcT1hhqMLEFJLTbDaXO6wswX3Gbc1KevJMSNwcBrYD1C5KtpfluRaBvDQWuBkn&#10;sCAlMYUkpjmVKBYVuCHKmWnQfAYRjyXXUwqWZ1M1XE0k+OxoJ+fGCVVipv/UEbDcpW5q7V0q5nU/&#10;3VSftMgktECeFQCgG03Hkmb503JqyNMKrJQ8o+UsT5qZ8xILqOuuMVWlIzY91VDretBAkfdB+OB2&#10;fPjul7M/fwABXLVNtTpo08lNu9mWu53QEM91IyAPBvh+FDkrDLABio1KLT6uTdy6w8084Lj89b15&#10;nOua25XLo2WDaX3RBme1PhdVvJeBW8+okAeUQ4EDShgl+Rw/ac7AbNaUTGPO+CfX1av+UBZoNY0F&#10;DAJY//Ex5Ylp5O+VUCORTYiyIPqBeAEUmMH7LUf9lvK42GEQBuhU7E4XVX+Zt8WUs+Ij2K5ttSqa&#10;aBlj7Vq+mocdWRsqWL842d7W3WA1KiqflYdVrCavpXj7WLI00wJ+IQaNdDykFJBOCm7QiqQnFLdr&#10;RZuExHeBjdaLPvFWpIL4xA4boSCE6NabRWJQjf+NagxuI0VwL1I4oRX6sJADKdbZXiIqaFzNGzRF&#10;eC9SEBc2M2w0hetHUBraq2k9qEFTrIMTFXWkaJ2oqMeC250o1wngRtUs8H2PgBCXWGDbFom0fwuD&#10;MnhRjbs8eFGPyotCUmNFDFTNfWIJOwos0ljI68QgdEO9iArFBykYpOAxxhJIhl2RgiYZddeIGhkn&#10;vw2pPWScVoKH0An9NqkySMEgBY9TCrrg6fyrz8+/eXH+/WeGY/UDJuUVGXL5LkOStROQOiN2Jclk&#10;q2ha5TCg+L2AKPpf8o+QZPTbHK3j+yoViPabI+p7J5l817MaY9skHv/PmR5kV+ukz5rleRyri976&#10;rOxHbPdhJUgJ3aw5SWx/VU0jK+q1ic+Bk288+7i+nOyCxz4nV+PHu2pKJwgsr3GhvSgMV9/IDJry&#10;QXPia8tKu4vleqxE5eVw7q6sJG5ggZeN/bacK1muwX7338e86Tc168vKLrbqs7LzHpsXlndlJfLx&#10;rQG3ozBYNeAhYi+VmVXZhsGAr6MB1x9Y4PMTHQo0n8qo71v6z/pl48UHPVv/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gHAABbQ29udGVudF9U&#10;eXBlc10ueG1sUEsBAhQACgAAAAAAh07iQAAAAAAAAAAAAAAAAAYAAAAAAAAAAAAQAAAAagYAAF9y&#10;ZWxzL1BLAQIUABQAAAAIAIdO4kCKFGY80QAAAJQBAAALAAAAAAAAAAEAIAAAAI4GAABfcmVscy8u&#10;cmVsc1BLAQIUAAoAAAAAAIdO4kAAAAAAAAAAAAAAAAAEAAAAAAAAAAAAEAAAAAAAAABkcnMvUEsB&#10;AhQAFAAAAAgAh07iQKoEETfXAAAABQEAAA8AAAAAAAAAAQAgAAAAIgAAAGRycy9kb3ducmV2Lnht&#10;bFBLAQIUABQAAAAIAIdO4kCYjGP7GAUAABgkAAAOAAAAAAAAAAEAIAAAACYBAABkcnMvZTJvRG9j&#10;LnhtbFBLBQYAAAAABgAGAFkBAACwCAAAAAA=&#10;">
                      <o:lock v:ext="edit" aspectratio="f"/>
                      <v:shape id="_x0000_s1026" o:spid="_x0000_s1026" style="position:absolute;left:0;top:0;height:1595120;width:5885815;" filled="f" stroked="f" coordsize="21600,21600" o:gfxdata="UEsDBAoAAAAAAIdO4kAAAAAAAAAAAAAAAAAEAAAAZHJzL1BLAwQUAAAACACHTuJAqgQRN9cAAAAF&#10;AQAADwAAAGRycy9kb3ducmV2LnhtbE2PQWvCQBCF7wX/wzKFXkrdJKDUmI0HQSqlII2t5zE7JqHZ&#10;2ZhdE/333fbSXgYe7/HeN9nqaloxUO8aywriaQSCuLS64UrBx37z9AzCeWSNrWVScCMHq3xyl2Gq&#10;7cjvNBS+EqGEXYoKau+7VEpX1mTQTW1HHLyT7Q36IPtK6h7HUG5amUTRXBpsOCzU2NG6pvKruBgF&#10;Y7kbDvu3F7l7PGwtn7fndfH5qtTDfRwtQXi6+r8w/OAHdMgD09FeWDvRKgiP+N8bvEUyX4A4Kkhm&#10;cQIyz+R/+vwbUEsDBBQAAAAIAIdO4kDtv8611AQAAFsjAAAOAAAAZHJzL2Uyb0RvYy54bWztWstu&#10;60QY3iPxDpb3NL6Mb1HTo5JShFRxKhXEeuLYiSXbY2amTcoDcHYs2YBAIEBCOrA6W8TTnB4eg2/G&#10;juumDW2BlkY4C2ful////qu9+2xZ5MZZwkXGypFp71imkZQxm2blbGR+/NHhO6FpCEnLKc1ZmYzM&#10;80SYz/befmt3UQ0Th81ZPk24gUVKMVxUI3MuZTUcDEQ8TwoqdliVlOhMGS+oRJXPBlNOF1i9yAeO&#10;ZfmDBePTirM4EQKtB3WnuafXT9Mkls/TVCTSyEcmzib1k+vnRD0He7t0OOO0mmdxcwz6N05R0KzE&#10;pu1SB1RS45Rn15YqspgzwVK5E7NiwNI0ixN9B9zGttZuM6blGRX6MjGoszogSv/iupMZaIAlhwsw&#10;I9FlsEJULVPEP9vsZE6rRN9BDOMPz465kU2BlMgxjZIWgMSbr15dfPHjm19/ef3Dqz9+/0aVX/5k&#10;qAHNYTBrXB7zpiaqY64ovUx5of5BQ2M5MkM7sj3TOEeJgJJezdlkKY0YvW5gkwDdMfo10weXC1Rc&#10;yPcTVhiqMDKF5DSbzeWYlSXgw7itGUvPjoTEETBxNUHtXrLDLM/RTod5aSxwMSewALSYAsxpTiWK&#10;RYULi3JmGjSfQUpiyfWSguXZVE1XswWfTcY5N86oQqr+qStguyvD1N4HVMzrcbqrvmmRSQhSnhUg&#10;QDubDiXN8vfKqSHPK5Ba8oyWszxpVs5LbLCoxLCmqSpN2PRck1q3AwYKG4+CB7fFw7c/v/7tewDA&#10;VcdUuwMAJ+B6U9sAAOK5bgTKg8O+H0XOGgJsEMVGo4aAaxO3HrAZBxzM317O4143cFcuJ8uGijWj&#10;Dc5qlSiq+DADto6okMeUQweClNDr8jkeac6AbNaUTGPO+Gc3tavxUBboNY0FdCpQ/+kp5Ylp5B+U&#10;UCORTYhSwrpCvMBBhXd7Jt2e8rQYMwiDDQtSxbqoxst8VUw5Kz6B+t9Xu6KLljH2ruWrqYxlreth&#10;QOJkf18Pg+KtqDwqT5QarYW7ZPunkqWZFvBLMWik4zGlgLRSsEErko5Q3K4VbRIS3wVttF70ibcm&#10;FcQndtgIBSFE924WiV41/jeqMbgNFMG9QOGEVujDQvag2GZ7Ccf6r/2n8F6gIC5sZthoCtePoDRg&#10;Kehw5UH1mmIbnKioBcXKiYo6KLjdiXKdAG5UjQLf9wgAcQUFtm2RSPu3MCi9F9W4y70XpR3lp+JF&#10;IS+wJgaqpfF77xRL2FFgkcZC3iQGoRvqTVQ42UtBLwVPMZZAPumaFNj3kgIShp6/Cqk9L1oPHkIn&#10;9FdJlV4Keil4mlLQBk8XX764+PrlxXefG47VDZiUV2TI5bsMecJWQDYkmWwVTascBhS/FxAF/yv+&#10;EZKMvkpDKsPg+L5KBaJ/c0R97yST73pWY2ybxOP/OdOD7Gqd9NmyPI9jtdFbF5XdiO0+qAQooZs1&#10;Jontr6tpZEW9VeKzx+SDZx+3F5Nt8NjF5Hr8eFdN6QSB5TUutBeF4fobmV5TPmpOfGtRabexXAeV&#10;aLwazt0VlcQNLOCysd+Wcy3L1dvv7vuYh35Ts72obGOrLipb77FJMtwVlcjHrwy4HYXBugEPEXup&#10;zGzvVD7K68MHACVepusPOHQo0Hxtoj4R6db1y8bLb2L2/g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EBwAAW0NvbnRlbnRfVHlwZXNdLnhtbFBL&#10;AQIUAAoAAAAAAIdO4kAAAAAAAAAAAAAAAAAGAAAAAAAAAAAAEAAAACYGAABfcmVscy9QSwECFAAU&#10;AAAACACHTuJAihRmPNEAAACUAQAACwAAAAAAAAABACAAAABKBgAAX3JlbHMvLnJlbHNQSwECFAAK&#10;AAAAAACHTuJAAAAAAAAAAAAAAAAABAAAAAAAAAAAABAAAAAAAAAAZHJzL1BLAQIUABQAAAAIAIdO&#10;4kCqBBE31wAAAAUBAAAPAAAAAAAAAAEAIAAAACIAAABkcnMvZG93bnJldi54bWxQSwECFAAUAAAA&#10;CACHTuJA7b/OtdQEAABbIwAADgAAAAAAAAABACAAAAAmAQAAZHJzL2Uyb0RvYy54bWxQSwUGAAAA&#10;AAYABgBZAQAAbAgAAAAA&#10;">
                        <v:fill on="f" focussize="0,0"/>
                        <v:stroke on="f"/>
                        <v:imagedata o:title=""/>
                        <o:lock v:ext="edit" aspectratio="f"/>
                      </v:shape>
                      <v:shape id="_x0000_s1026" o:spid="_x0000_s1026" o:spt="32" type="#_x0000_t32" style="position:absolute;left:81915;top:840105;height:0;width:371475;" filled="f" stroked="t" coordsize="21600,21600" o:gfxdata="UEsDBAoAAAAAAIdO4kAAAAAAAAAAAAAAAAAEAAAAZHJzL1BLAwQUAAAACACHTuJAbLcB39UAAAAF&#10;AQAADwAAAGRycy9kb3ducmV2LnhtbE2PzU7DMBCE70h9B2srcaNOgojaEKcHEDcOpa2EuDnx1omI&#10;18F2f+DpWbjAZaXRjGa+rdcXN4oThjh4UpAvMhBInTcDWQX73dPNEkRMmowePaGCT4ywbmZXta6M&#10;P9MLnrbJCi6hWGkFfUpTJWXsenQ6LvyExN7BB6cTy2ClCfrM5W6URZaV0umBeKHXEz702L1vj07B&#10;66F1uxLt4/L2y2/Ch9z45zer1PU8z+5BJLykvzD84DM6NMzU+iOZKEYF/Ej6veytinIFolVQ3OUF&#10;yKaW/+mbb1BLAwQUAAAACACHTuJANVjG2PYBAACgAwAADgAAAGRycy9lMm9Eb2MueG1srVPNbhMx&#10;EL4j8Q6W72SzoSXtKpseEsoFQSToA0y83l1L/tPYZJOX4AWQOAEnyql3ngbax2DshJSfG2IP3rHH&#10;881834xnF1uj2UZiUM7WvByNOZNWuEbZruZXry8fnXEWItgGtLOy5jsZ+MX84YPZ4Cs5cb3TjURG&#10;IDZUg695H6OviiKIXhoII+elJWfr0ECkLXZFgzAQutHFZDx+UgwOG49OyBDodLl38nnGb1sp4su2&#10;DTIyXXOqLeYV87pOazGfQdUh+F6JQxnwD1UYUJaSHqGWEIG9QfUXlFECXXBtHAlnCte2SsjMgdiU&#10;4z/YvOrBy8yFxAn+KFP4f7DixWaFTDXUu/MJZxYMNen23c33tx9vv1x/+3Bz9/V9sj9/YukCyTX4&#10;UFHUwq7wsAt+hYn7tkWT/sSKbWt+Vp6Xp5ztyDohbqd7reU2MkHex9PyZEpuQf7chuIewGOIz6Qz&#10;LBk1DxFBdX1cOGupoQ7LLDVsnodIJVDgz4CU3bpLpXXuq7ZsIGKT6ZhaL4DGq9UQyTSeCAfbcQa6&#10;o7kVETNkcFo1KTwBBezWC41sA2l28pcoULrfrqXcSwj9/l527ZkaFWm0tTIkwDEaqghKP7UNiztP&#10;UkdUYDstD8jaUoKk8F7TZK1ds8tS53Mag1zCYWTTnP26z9H3D2v+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y3Ad/VAAAABQEAAA8AAAAAAAAAAQAgAAAAIgAAAGRycy9kb3ducmV2LnhtbFBLAQIU&#10;ABQAAAAIAIdO4kA1WMbY9gEAAKADAAAOAAAAAAAAAAEAIAAAACQBAABkcnMvZTJvRG9jLnhtbFBL&#10;BQYAAAAABgAGAFkBAACMBQAAAAA=&#10;">
                        <v:fill on="f" focussize="0,0"/>
                        <v:stroke weight="1pt" color="#000000 [3213]" miterlimit="8" joinstyle="miter" endarrow="block"/>
                        <v:imagedata o:title=""/>
                        <o:lock v:ext="edit" aspectratio="f"/>
                      </v:shape>
                      <v:rect id="_x0000_s1026" o:spid="_x0000_s1026" o:spt="1" style="position:absolute;left:453390;top:669925;height:314325;width:1000125;v-text-anchor:middle;" filled="f" stroked="t" coordsize="21600,21600" o:gfxdata="UEsDBAoAAAAAAIdO4kAAAAAAAAAAAAAAAAAEAAAAZHJzL1BLAwQUAAAACACHTuJAhbOvIdUAAAAF&#10;AQAADwAAAGRycy9kb3ducmV2LnhtbE2PwU7DMBBE70j8g7VI3KidiFQ0jdNDEAcEEqJw4baNt0kg&#10;Xkexk5S/x3Chl5VGM5p5W+xOthczjb5zrCFZKRDEtTMdNxre3x5u7kD4gGywd0wavsnDrry8KDA3&#10;buFXmvehEbGEfY4a2hCGXEpft2TRr9xAHL2jGy2GKMdGmhGXWG57mSq1lhY7jgstDlS1VH/tJ6vh&#10;I/uUL1214PT8eP+UzaNT1a3T+voqUVsQgU7hPwy/+BEdysh0cBMbL3oN8ZHwd6O3SdcbEAcNaZak&#10;IMtCntOXP1BLAwQUAAAACACHTuJArIdL/GACAACWBAAADgAAAGRycy9lMm9Eb2MueG1srVRLbtsw&#10;EN0X6B0I7htJtvOxETkwEqQoEDQB0qJrmqIsAvyVpC2nlynQXQ/R4xS9Rh8pJXE/q6Je0DOc8Ru+&#10;NzM+v9hrRXbCB2lNTaujkhJhuG2k2dT0/bvrV2eUhMhMw5Q1oqYPItCL5csX571biIntrGqEJwAx&#10;YdG7mnYxukVRBN4JzcKRdcIg2FqvWYTrN0XjWQ90rYpJWZ4UvfWN85aLEHB7NQTpMuO3reDxtm2D&#10;iETVFG+L+fT5XKezWJ6zxcYz10k+PoP9wys0kwZFn6CuWGRk6+UfUFpyb4Nt4xG3urBtK7nIHMCm&#10;Kn9jc98xJzIXiBPck0zh/8Hyt7s7T2SD3s2nlBim0aQfn79+//aFpBvo07uwQNq9u/OjF2AmsvvW&#10;6/QNGmRf09nxdDqHyA81PTmZzyfHg7piHwlHuCrLssIl4UiYVrPpkFA84zgf4mthNUlGTT26l0Vl&#10;u5sQURupjymprLHXUqncQWVIjwqT0xL1OcMgtYpFmNqBWjAbSpjaYEJ59BkyWCWb9PMEFPxmfak8&#10;2bE0JfmTno5yv6Sl2lcsdENeDg0MtYwYYiV1Tc8Of60MQJJ8g2DJivv1flRxbZsHaO/tMJTB8WuJ&#10;CjcsxDvmMYWggs2KtzhaZcHPjhYlnfWf/naf8jEciFLSY6rB/eOWeUGJemMwNvNqNktrkJ3Z8ekE&#10;jj+MrA8jZqsvLSSpsMOOZzPlR/Vott7qD1jAVaqKEDMctQeVR+cyDtuGFeZitcppGH3H4o25dzyB&#10;D71cbaNtZW5zEmpQZ9QPw5/bMS5q2q5DP2c9/50s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F&#10;s68h1QAAAAUBAAAPAAAAAAAAAAEAIAAAACIAAABkcnMvZG93bnJldi54bWxQSwECFAAUAAAACACH&#10;TuJArIdL/GACAACWBAAADgAAAAAAAAABACAAAAAkAQAAZHJzL2Uyb0RvYy54bWxQSwUGAAAAAAYA&#10;BgBZAQAA9gUAAAAA&#10;">
                        <v:fill on="f" focussize="0,0"/>
                        <v:stroke weight="1pt" color="#000000 [3213]" miterlimit="8" joinstyle="miter"/>
                        <v:imagedata o:title=""/>
                        <o:lock v:ext="edit" aspectratio="f"/>
                        <v:textbox>
                          <w:txbxContent>
                            <w:p>
                              <w:pPr>
                                <w:jc w:val="center"/>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生活用水</w:t>
                              </w:r>
                            </w:p>
                          </w:txbxContent>
                        </v:textbox>
                      </v:rect>
                      <v:shape id="_x0000_s1026" o:spid="_x0000_s1026" o:spt="32" type="#_x0000_t32" style="position:absolute;left:1484630;top:846455;height:4445;width:464185;" filled="f" stroked="t" coordsize="21600,21600" o:gfxdata="UEsDBAoAAAAAAIdO4kAAAAAAAAAAAAAAAAAEAAAAZHJzL1BLAwQUAAAACACHTuJAbLcB39UAAAAF&#10;AQAADwAAAGRycy9kb3ducmV2LnhtbE2PzU7DMBCE70h9B2srcaNOgojaEKcHEDcOpa2EuDnx1omI&#10;18F2f+DpWbjAZaXRjGa+rdcXN4oThjh4UpAvMhBInTcDWQX73dPNEkRMmowePaGCT4ywbmZXta6M&#10;P9MLnrbJCi6hWGkFfUpTJWXsenQ6LvyExN7BB6cTy2ClCfrM5W6URZaV0umBeKHXEz702L1vj07B&#10;66F1uxLt4/L2y2/Ch9z45zer1PU8z+5BJLykvzD84DM6NMzU+iOZKEYF/Ej6veytinIFolVQ3OUF&#10;yKaW/+mbb1BLAwQUAAAACACHTuJAwOSdA/gBAAClAwAADgAAAGRycy9lMm9Eb2MueG1srVNLjhMx&#10;EN0jcQfLe9JJ6Ayhlc4sEoYNgkjAASpud7cl/1Q26eQSXACJFbACVrPnNDAcg7ITMnx2iCycssv1&#10;6r3n6sXl3mi2kxiUszWfjMacSStco2xX85cvru7NOQsRbAPaWVnzgwz8cnn3zmLwlZy63ulGIiMQ&#10;G6rB17yP0VdFEUQvDYSR89JSsnVoINIWu6JBGAjd6GI6Hl8Ug8PGoxMyBDpdH5N8mfHbVor4rG2D&#10;jEzXnLjFvGJet2ktlguoOgTfK3GiAf/AwoCy1PQMtYYI7BWqv6CMEuiCa+NIOFO4tlVCZg2kZjL+&#10;Q83zHrzMWsic4M82hf8HK57uNshUQ2/3sOTMgqFHunlz/e31+5vPn76+u/7+5W2KP35g6QLZNfhQ&#10;UdXKbvC0C36DSfu+RZP+SRXbE2A5Ly/uk+mHmlNUzmZHt+U+MkF5OprMZ5wJypdlmbPFLYrHEB9L&#10;Z1gKah4igur6uHLW0qs6nGS/YfckROJBhT8LEgXrrpTW+XG1ZQORmT4YExUBNGOthkih8aQ62I4z&#10;0B0Nr4iYIYPTqknlCShgt11pZDtIA5R/SQW1++1a6r2G0B/v5dRRrFGR5lsrQx6cq6GKoPQj27B4&#10;8OR3RAW20/KErC01SDYfjU3R1jWH7Hc+p1nIFE5zm4bt132uvv26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LcB39UAAAAFAQAADwAAAAAAAAABACAAAAAiAAAAZHJzL2Rvd25yZXYueG1sUEsB&#10;AhQAFAAAAAgAh07iQMDknQP4AQAApQMAAA4AAAAAAAAAAQAgAAAAJAEAAGRycy9lMm9Eb2MueG1s&#10;UEsFBgAAAAAGAAYAWQEAAI4FAAAAAA==&#10;">
                        <v:fill on="f" focussize="0,0"/>
                        <v:stroke weight="1pt" color="#000000 [3213]" miterlimit="8" joinstyle="miter" endarrow="block"/>
                        <v:imagedata o:title=""/>
                        <o:lock v:ext="edit" aspectratio="f"/>
                      </v:shape>
                      <v:shape id="_x0000_s1026" o:spid="_x0000_s1026" o:spt="32" type="#_x0000_t32" style="position:absolute;left:2808605;top:846455;height:4445;width:464185;" filled="f" stroked="t" coordsize="21600,21600" o:gfxdata="UEsDBAoAAAAAAIdO4kAAAAAAAAAAAAAAAAAEAAAAZHJzL1BLAwQUAAAACACHTuJAbLcB39UAAAAF&#10;AQAADwAAAGRycy9kb3ducmV2LnhtbE2PzU7DMBCE70h9B2srcaNOgojaEKcHEDcOpa2EuDnx1omI&#10;18F2f+DpWbjAZaXRjGa+rdcXN4oThjh4UpAvMhBInTcDWQX73dPNEkRMmowePaGCT4ywbmZXta6M&#10;P9MLnrbJCi6hWGkFfUpTJWXsenQ6LvyExN7BB6cTy2ClCfrM5W6URZaV0umBeKHXEz702L1vj07B&#10;66F1uxLt4/L2y2/Ch9z45zer1PU8z+5BJLykvzD84DM6NMzU+iOZKEYF/Ej6veytinIFolVQ3OUF&#10;yKaW/+mbb1BLAwQUAAAACACHTuJA2uDdivoBAAClAwAADgAAAGRycy9lMm9Eb2MueG1srVNLjhMx&#10;EN0jcQfLe9KdKMmEVjqzSBg2CEYCDlBxu7st+aeySSeX4AJIrIAVsJo9p4HhGJSdkOGzQ/TCXXa5&#10;XtV7VV5e7o1mO4lBOVvz8ajkTFrhGmW7mr98cfVgwVmIYBvQzsqaH2Tgl6v795aDr+TE9U43EhmB&#10;2FANvuZ9jL4qiiB6aSCMnJeWnK1DA5G22BUNwkDoRheTspwXg8PGoxMyBDrdHJ18lfHbVor4rG2D&#10;jEzXnGqLecW8btNarJZQdQi+V+JUBvxDFQaUpaRnqA1EYK9Q/QVllEAXXBtHwpnCta0SMnMgNuPy&#10;DzbPe/AycyFxgj/LFP4frHi6u0amGurdwwvOLBhq0u2bm2+v399+/vT13c33L2+T/fEDSxdIrsGH&#10;iqLW9hpPu+CvMXHft2jSn1ixfc0ni3IxL2ecHWq+mM6ns9lRbbmPTJCfjsYLcgvyT6fT7C3uUDyG&#10;+Fg6w5JR8xARVNfHtbOWuupwnPWG3ZMQqQ4K/BmQSrDuSmmdm6stG4jd5KKk/gugGWs1RDKNJ9bB&#10;dpyB7mh4RcQMGZxWTQpPQAG77Voj20EaoPwlFpTut2sp9wZCf7yXXUeyRkWab60MaXCOhiqC0o9s&#10;w+LBk94RFdhOyxOytpQgyXwUNllb1xyy3vmcZiGXcJrbNGy/7nP03eta/Q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stwHf1QAAAAUBAAAPAAAAAAAAAAEAIAAAACIAAABkcnMvZG93bnJldi54bWxQ&#10;SwECFAAUAAAACACHTuJA2uDdivoBAAClAwAADgAAAAAAAAABACAAAAAkAQAAZHJzL2Uyb0RvYy54&#10;bWxQSwUGAAAAAAYABgBZAQAAkAUAAAAA&#10;">
                        <v:fill on="f" focussize="0,0"/>
                        <v:stroke weight="1pt" color="#000000 [3213]" miterlimit="8" joinstyle="miter" endarrow="block"/>
                        <v:imagedata o:title=""/>
                        <o:lock v:ext="edit" aspectratio="f"/>
                      </v:shape>
                      <v:shape id="_x0000_s1026" o:spid="_x0000_s1026" o:spt="32" type="#_x0000_t32" style="position:absolute;left:4399280;top:836930;height:4445;width:464185;" filled="f" stroked="t" coordsize="21600,21600" o:gfxdata="UEsDBAoAAAAAAIdO4kAAAAAAAAAAAAAAAAAEAAAAZHJzL1BLAwQUAAAACACHTuJAbLcB39UAAAAF&#10;AQAADwAAAGRycy9kb3ducmV2LnhtbE2PzU7DMBCE70h9B2srcaNOgojaEKcHEDcOpa2EuDnx1omI&#10;18F2f+DpWbjAZaXRjGa+rdcXN4oThjh4UpAvMhBInTcDWQX73dPNEkRMmowePaGCT4ywbmZXta6M&#10;P9MLnrbJCi6hWGkFfUpTJWXsenQ6LvyExN7BB6cTy2ClCfrM5W6URZaV0umBeKHXEz702L1vj07B&#10;66F1uxLt4/L2y2/Ch9z45zer1PU8z+5BJLykvzD84DM6NMzU+iOZKEYF/Ej6veytinIFolVQ3OUF&#10;yKaW/+mbb1BLAwQUAAAACACHTuJAgI7uBPkBAAClAwAADgAAAGRycy9lMm9Eb2MueG1srVNLjhMx&#10;EN0jcQfLe9L5TUha6cwiYdggGAk4QMXt7rbkn8omn0twASRWwApYzZ7TwHAMyk6T4bND9MJddlU9&#10;13tVXl4ejGY7iUE5W/HRYMiZtMLVyrYVf/ni6sGcsxDB1qCdlRU/ysAvV/fvLfe+lGPXOV1LZARi&#10;Q7n3Fe9i9GVRBNFJA2HgvLTkbBwaiLTFtqgR9oRudDEeDmfF3mHt0QkZAp1uTk6+yvhNI0V81jRB&#10;RqYrTrXFvGJet2ktVksoWwTfKdGXAf9QhQFl6dIz1AYisFeo/oIySqALrokD4UzhmkYJmTkQm9Hw&#10;DzbPO/AycyFxgj/LFP4frHi6u0amaurdglplwVCTbt/cfHv9/vbzp6/vbr5/eZvsjx9YCiC59j6U&#10;lLW219jvgr/GxP3QoEl/YsUOFZ9OFovxnEQ/Vnw+mS0mvdryEJlI/tl0NL/gTJB/Op1eJPDiDsVj&#10;iI+lMywZFQ8RQbVdXDtrqasOR1lv2D0J8ZT4MyGVYN2V0prOodSW7Ynd+OGQShFAM9ZoiGQaT6yD&#10;bTkD3dLwiogZMjit6pSesgO227VGtoM0QPnr6/wtLN29gdCd4rIrhUFpVKT51sqQBudsKCMo/cjW&#10;LB496R1RgW217JG1JSGSzCdhk7V19THrnc9pFrJU/dymYft1n7PvXtfq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y3Ad/VAAAABQEAAA8AAAAAAAAAAQAgAAAAIgAAAGRycy9kb3ducmV2LnhtbFBL&#10;AQIUABQAAAAIAIdO4kCAju4E+QEAAKUDAAAOAAAAAAAAAAEAIAAAACQBAABkcnMvZTJvRG9jLnht&#10;bFBLBQYAAAAABgAGAFkBAACPBQAAAAA=&#10;">
                        <v:fill on="f" focussize="0,0"/>
                        <v:stroke weight="1pt" color="#000000 [3213]" miterlimit="8" joinstyle="miter" endarrow="block"/>
                        <v:imagedata o:title=""/>
                        <o:lock v:ext="edit" aspectratio="f"/>
                      </v:shape>
                      <v:rect id="_x0000_s1026" o:spid="_x0000_s1026" o:spt="1" style="position:absolute;left:3275330;top:665480;height:314325;width:1104900;v-text-anchor:middle;" filled="f" stroked="t" coordsize="21600,21600" o:gfxdata="UEsDBAoAAAAAAIdO4kAAAAAAAAAAAAAAAAAEAAAAZHJzL1BLAwQUAAAACACHTuJAhbOvIdUAAAAF&#10;AQAADwAAAGRycy9kb3ducmV2LnhtbE2PwU7DMBBE70j8g7VI3KidiFQ0jdNDEAcEEqJw4baNt0kg&#10;Xkexk5S/x3Chl5VGM5p5W+xOthczjb5zrCFZKRDEtTMdNxre3x5u7kD4gGywd0wavsnDrry8KDA3&#10;buFXmvehEbGEfY4a2hCGXEpft2TRr9xAHL2jGy2GKMdGmhGXWG57mSq1lhY7jgstDlS1VH/tJ6vh&#10;I/uUL1214PT8eP+UzaNT1a3T+voqUVsQgU7hPwy/+BEdysh0cBMbL3oN8ZHwd6O3SdcbEAcNaZak&#10;IMtCntOXP1BLAwQUAAAACACHTuJA4SLIKGACAACXBAAADgAAAGRycy9lMm9Eb2MueG1srVRLbtsw&#10;EN0X6B0I7htZ/sSxEDkwEqQoYDQG0qLrMUVaBPgrSVtOL1Ogux6ixyl6jQ4pJXE/q6Je0DOcxxnO&#10;4xtdXh21Igfug7SmpuXZiBJumG2k2dX0/bvbVxeUhAimAWUNr+kDD/Rq+fLFZecqPratVQ33BJOY&#10;UHWupm2MriqKwFquIZxZxw0GhfUaIrp+VzQeOsyuVTEejc6LzvrGect4CLh70wfpMucXgrN4J0Tg&#10;kaia4t1iXn1et2ktlpdQ7Ty4VrLhGvAPt9AgDRZ9SnUDEcjeyz9Sacm8DVbEM2Z1YYWQjOcesJty&#10;9Fs39y04nntBcoJ7oin8v7Ts7WHjiWzw7RYLSgxofKQfn79+//aFpB3kp3OhQti92/jBC2imZo/C&#10;6/SPbZBjTSfj+WwyQZYfanp+PpteDPTyYyQM42U5mi5GGGcImJTTyXiW8hfPiZwP8TW3miSjph6f&#10;L7MKh3WIPfQRkuoaeyuVwn2olCEdVhjPc35AJQkFEUtph70Fs6ME1A4lyqLPKYNVsknH0+ngd9tr&#10;5ckBkkzyb7jZL7BU+wZC2+NyKMGg0jKiipXUNb04Pa0Mtpf46xlLVjxuj3gmmVvbPCD53vaqDI7d&#10;SqywhhA34FGGSBWOVrzDRSiL/dnBoqS1/tPf9hMe1YFRSjqUNfb+cQ+eU6LeGNTNopxO0xxkZzqb&#10;j9Hxp5HtacTs9bVFSkocYseymfBRPZrCW/0BJ3CVqmIIDMPaPcuDcx37ccMZZny1yjDUvoO4NveO&#10;peT9W6720QqZn/mZnYE/VH8WyjCpabxO/Yx6/p4s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F&#10;s68h1QAAAAUBAAAPAAAAAAAAAAEAIAAAACIAAABkcnMvZG93bnJldi54bWxQSwECFAAUAAAACACH&#10;TuJA4SLIKGACAACXBAAADgAAAAAAAAABACAAAAAkAQAAZHJzL2Uyb0RvYy54bWxQSwUGAAAAAAYA&#10;BgBZAQAA9gUAAAAA&#10;">
                        <v:fill on="f" focussize="0,0"/>
                        <v:stroke weight="1pt" color="#000000 [3213]" miterlimit="8" joinstyle="miter"/>
                        <v:imagedata o:title=""/>
                        <o:lock v:ext="edit" aspectratio="f"/>
                        <v:textbox>
                          <w:txbxContent>
                            <w:p>
                              <w:pPr>
                                <w:jc w:val="center"/>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污水处理厂</w:t>
                              </w:r>
                            </w:p>
                          </w:txbxContent>
                        </v:textbox>
                      </v:rect>
                      <v:rect id="_x0000_s1026" o:spid="_x0000_s1026" o:spt="1" style="position:absolute;left:1970405;top:665480;height:314325;width:838200;v-text-anchor:middle;" filled="f" stroked="t" coordsize="21600,21600" o:gfxdata="UEsDBAoAAAAAAIdO4kAAAAAAAAAAAAAAAAAEAAAAZHJzL1BLAwQUAAAACACHTuJAhbOvIdUAAAAF&#10;AQAADwAAAGRycy9kb3ducmV2LnhtbE2PwU7DMBBE70j8g7VI3KidiFQ0jdNDEAcEEqJw4baNt0kg&#10;Xkexk5S/x3Chl5VGM5p5W+xOthczjb5zrCFZKRDEtTMdNxre3x5u7kD4gGywd0wavsnDrry8KDA3&#10;buFXmvehEbGEfY4a2hCGXEpft2TRr9xAHL2jGy2GKMdGmhGXWG57mSq1lhY7jgstDlS1VH/tJ6vh&#10;I/uUL1214PT8eP+UzaNT1a3T+voqUVsQgU7hPwy/+BEdysh0cBMbL3oN8ZHwd6O3SdcbEAcNaZak&#10;IMtCntOXP1BLAwQUAAAACACHTuJALORFcl0CAACWBAAADgAAAGRycy9lMm9Eb2MueG1srVTNbhox&#10;EL5X6jtYvpcFAoSsskQoiKoSaiKlVc+D12Yt+a+2YaEvU6m3PkQfp+prdOzdJPTnVJWDmfGMZ/x9&#10;/mavb45akQP3QVpT0dFgSAk3zNbS7Cr6/t361ZySEMHUoKzhFT3xQG8WL19ct67kY9tYVXNPsIgJ&#10;Zesq2sToyqIIrOEawsA6bjAorNcQ0fW7ovbQYnWtivFwOCta62vnLeMh4O6qC9JFri8EZ/FOiMAj&#10;URXFu8W8+rxu01osrqHceXCNZP014B9uoUEabPpUagURyN7LP0ppybwNVsQBs7qwQkjGMwZEMxr+&#10;huahAcczFiQnuCeawv8ry94e7j2RdUWRTUoMaHykH5+/fv/2haQd5Kd1ocS0B3fvey+gmcAehdfp&#10;H2GQI77+1eVwMpxScqrobDadzHt6+TEShvH5xTw3YRi/GE0uxtNUvniu43yIr7nVJBkV9fh6mVQ4&#10;bELsUh9TUltj11Ip3IdSGdLiBcaXCQQDFJJQENHUDqEFs6ME1A4VyqLPJYNVsk7H0+ngd9tb5ckB&#10;kkryr7/ZL2mp9wpC0+XlUEqDUsuIIlZSI8bz08ogvERfR1iy4nF7xDPJ3Nr6hNx724kyOLaW2GED&#10;Id6DRxUiFJyseIeLUBbx2d6ipLH+09/2Uz6KA6OUtKhqxP5xD55Tot4YlM3VaDJJY5CdyfRyjI4/&#10;j2zPI2avby1SMsIZdiybKT+qR1N4qz/gAC5TVwyBYdi7Y7l3bmM3bTjCjC+XOQ2l7yBuzINjqXj3&#10;lst9tELmZ35mp+cPxZ+F0g9qmq5zP2c9f04W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Fs68h&#10;1QAAAAUBAAAPAAAAAAAAAAEAIAAAACIAAABkcnMvZG93bnJldi54bWxQSwECFAAUAAAACACHTuJA&#10;LORFcl0CAACWBAAADgAAAAAAAAABACAAAAAkAQAAZHJzL2Uyb0RvYy54bWxQSwUGAAAAAAYABgBZ&#10;AQAA8wUAAAAA&#10;">
                        <v:fill on="f" focussize="0,0"/>
                        <v:stroke weight="1pt" color="#000000 [3213]" miterlimit="8" joinstyle="miter"/>
                        <v:imagedata o:title=""/>
                        <o:lock v:ext="edit" aspectratio="f"/>
                        <v:textbox>
                          <w:txbxContent>
                            <w:p>
                              <w:pPr>
                                <w:jc w:val="center"/>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化粪池</w:t>
                              </w:r>
                            </w:p>
                          </w:txbxContent>
                        </v:textbox>
                      </v:rect>
                      <v:rect id="_x0000_s1026" o:spid="_x0000_s1026" o:spt="1" style="position:absolute;left:4885690;top:655955;height:314325;width:828675;v-text-anchor:middle;" filled="f" stroked="t" coordsize="21600,21600" o:gfxdata="UEsDBAoAAAAAAIdO4kAAAAAAAAAAAAAAAAAEAAAAZHJzL1BLAwQUAAAACACHTuJAhbOvIdUAAAAF&#10;AQAADwAAAGRycy9kb3ducmV2LnhtbE2PwU7DMBBE70j8g7VI3KidiFQ0jdNDEAcEEqJw4baNt0kg&#10;Xkexk5S/x3Chl5VGM5p5W+xOthczjb5zrCFZKRDEtTMdNxre3x5u7kD4gGywd0wavsnDrry8KDA3&#10;buFXmvehEbGEfY4a2hCGXEpft2TRr9xAHL2jGy2GKMdGmhGXWG57mSq1lhY7jgstDlS1VH/tJ6vh&#10;I/uUL1214PT8eP+UzaNT1a3T+voqUVsQgU7hPwy/+BEdysh0cBMbL3oN8ZHwd6O3SdcbEAcNaZak&#10;IMtCntOXP1BLAwQUAAAACACHTuJALZ0PfWACAACWBAAADgAAAGRycy9lMm9Eb2MueG1srVRLbtsw&#10;EN0X6B0I7hvZjuU4RuTASJCiQNAEcIuuaYqyCPBXkracXqZAdz1Ej1P0Gn2klMT9rIp6Qc9oRjN8&#10;b97o4vKgFdkLH6Q1FR2fjCgRhttamm1F37+7eTWnJERmaqasERV9EIFeLl++uOjcQkxsa1UtPEER&#10;Exadq2gbo1sUReCt0CycWCcMgo31mkW4flvUnnWorlUxGY1mRWd97bzlIgQ8ve6DdJnrN43g8a5p&#10;gohEVRR3i/n0+dyks1hesMXWM9dKPlyD/cMtNJMGTZ9KXbPIyM7LP0ppyb0Ntokn3OrCNo3kImMA&#10;mvHoNzTrljmRsYCc4J5oCv+vLH+7v/dE1hVFf0oM0xjSj89fv3/7QtIT8NO5sEDa2t37wQswE9hD&#10;43X6BwxyqOh0Pi9n52D5oaKzsjwvy55ecYiEIz6fzGdnJSUc8dPx9HSS48VzHedDfC2sJsmoqMf0&#10;MqlsfxsieiP1MSW1NfZGKpUnqAzpIL/J2QjtOYOQGsUiTO0ALZgtJUxtoVAefS4ZrJJ1ej0VCn67&#10;uVKe7FlSSf6lm6PdL2mp9zULbZ+XQz1ALSNErKQGxuO3lUGRRF9PWLLiYXMYWNzY+gHce9uLMjh+&#10;I9HhloV4zzxUCCjYrHiHo1EW+OxgUdJa/+lvz1M+xIEoJR1UDewfd8wLStQbA9mcj6fTtAbZmZZn&#10;Ezj+OLI5jpidvrKgBMLA7bKZ8qN6NBtv9Qcs4Cp1RYgZjt49y4NzFfttwwpzsVrlNEjfsXhr1o6n&#10;4v0sV7toG5nHnIjq2Rn4g/jzOIZFTdt17Oes58/J8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F&#10;s68h1QAAAAUBAAAPAAAAAAAAAAEAIAAAACIAAABkcnMvZG93bnJldi54bWxQSwECFAAUAAAACACH&#10;TuJALZ0PfWACAACWBAAADgAAAAAAAAABACAAAAAkAQAAZHJzL2Uyb0RvYy54bWxQSwUGAAAAAAYA&#10;BgBZAQAA9gUAAAAA&#10;">
                        <v:fill on="f" focussize="0,0"/>
                        <v:stroke weight="1pt" color="#000000 [3213]" miterlimit="8" joinstyle="miter"/>
                        <v:imagedata o:title=""/>
                        <o:lock v:ext="edit" aspectratio="f"/>
                        <v:textbox>
                          <w:txbxContent>
                            <w:p>
                              <w:pPr>
                                <w:jc w:val="center"/>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石梁河</w:t>
                              </w:r>
                            </w:p>
                          </w:txbxContent>
                        </v:textbox>
                      </v:rect>
                      <v:shape id="_x0000_s1026" o:spid="_x0000_s1026" o:spt="202" type="#_x0000_t202" style="position:absolute;left:1463040;top:574675;height:266700;width:475615;" filled="f" stroked="f" coordsize="21600,21600" o:gfxdata="UEsDBAoAAAAAAIdO4kAAAAAAAAAAAAAAAAAEAAAAZHJzL1BLAwQUAAAACACHTuJAzarUudcAAAAF&#10;AQAADwAAAGRycy9kb3ducmV2LnhtbE2PT0vDQBDF74LfYRnBm91koaWN2RQJFEH00NqLt0l2mgR3&#10;Z2N2+0c/vasXvQw83uO935Tri7PiRFMYPGvIZxkI4tabgTsN+9fN3RJEiMgGrWfS8EkB1tX1VYmF&#10;8Wfe0mkXO5FKOBSooY9xLKQMbU8Ow8yPxMk7+MlhTHLqpJnwnMqdlSrLFtLhwGmhx5Hqntr33dFp&#10;eKo3L7htlFt+2frx+fAwfuzf5lrf3uTZPYhIl/gXhh/8hA5VYmr8kU0QVkN6JP7e5K3UYgWi0aDm&#10;uQJZlfI/ffUNUEsDBBQAAAAIAIdO4kAYFnQELAIAACYEAAAOAAAAZHJzL2Uyb0RvYy54bWytU82O&#10;0zAQviPxDpbvNGk3P1A1XZVdFSFV7EoFcXYdu4nkP2y3SXkAeANOXLjzXH0Oxk7brYAT4uKM/U1m&#10;5vtmZnbbS4H2zLpWqwqPRylGTFFdt2pb4Q/vly9eYuQ8UTURWrEKH5jDt/Pnz2admbKJbrSomUUQ&#10;RLlpZyrceG+mSeJowyRxI22YApBrK4mHq90mtSUdRJcimaRpkXTa1sZqypyD1/sBxPMYn3NG/QPn&#10;jnkkKgy1+XjaeG7CmcxnZLq1xDQtPZVB/qEKSVoFSS+h7oknaGfbP0LJllrtNPcjqmWiOW8pixyA&#10;zTj9jc26IYZFLiCOMxeZ3P8LS9/tHy1q6wpP0hIjRSQ06fjt6/H7z+OPLyg8gkSdcVPwXBvw9f1r&#10;3UOrz+8OHgPznlsZvsAJBTwrbtIMJD9UOC+zoswHrVnvEQU8K/NinGNEAZ8URZnGXiRPcYx1/g3T&#10;EgWjwhZaGRUm+5XzUBO4nl1CWqWXrRCxnUKhrsLFTZ7GHy4I/CEU/BjYDFUHy/eb/kRxo+sDMLR6&#10;GBNn6LKF5Cvi/COxMBdAB2bdP8DBhYYk+mRh1Gj7+W/vwR/aBShGHcxZhd2nHbEMI/FWQSNfjbOg&#10;ko+XLC8ncLHXyOYaUTt5p2GUx7BVhkYz+HtxNrnV8iOsxCJkBYgoCrkr7M/mnR+mH1aKssUiOsEo&#10;GuJXam1oCD3Iudh5zduodJBp0OakHgxjbMBpccK0X9+j19N6z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arUudcAAAAFAQAADwAAAAAAAAABACAAAAAiAAAAZHJzL2Rvd25yZXYueG1sUEsBAhQA&#10;FAAAAAgAh07iQBgWdAQsAgAAJgQAAA4AAAAAAAAAAQAgAAAAJgEAAGRycy9lMm9Eb2MueG1sUEsF&#10;BgAAAAAGAAYAWQEAAMQFAAAAAA==&#10;">
                        <v:fill on="f" focussize="0,0"/>
                        <v:stroke on="f" weight="0.5pt"/>
                        <v:imagedata o:title=""/>
                        <o:lock v:ext="edit" aspectratio="f"/>
                        <v:textbox>
                          <w:txbxContent>
                            <w:p>
                              <w:pP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0.96</w:t>
                              </w:r>
                            </w:p>
                          </w:txbxContent>
                        </v:textbox>
                      </v:shape>
                      <v:shape id="_x0000_s1026" o:spid="_x0000_s1026" o:spt="202" type="#_x0000_t202" style="position:absolute;left:46355;top:541655;height:266700;width:390525;" filled="f" stroked="f" coordsize="21600,21600" o:gfxdata="UEsDBAoAAAAAAIdO4kAAAAAAAAAAAAAAAAAEAAAAZHJzL1BLAwQUAAAACACHTuJAzarUudcAAAAF&#10;AQAADwAAAGRycy9kb3ducmV2LnhtbE2PT0vDQBDF74LfYRnBm91koaWN2RQJFEH00NqLt0l2mgR3&#10;Z2N2+0c/vasXvQw83uO935Tri7PiRFMYPGvIZxkI4tabgTsN+9fN3RJEiMgGrWfS8EkB1tX1VYmF&#10;8Wfe0mkXO5FKOBSooY9xLKQMbU8Ow8yPxMk7+MlhTHLqpJnwnMqdlSrLFtLhwGmhx5Hqntr33dFp&#10;eKo3L7htlFt+2frx+fAwfuzf5lrf3uTZPYhIl/gXhh/8hA5VYmr8kU0QVkN6JP7e5K3UYgWi0aDm&#10;uQJZlfI/ffUNUEsDBBQAAAAIAIdO4kBhp2YaKgIAACQEAAAOAAAAZHJzL2Uyb0RvYy54bWytU8GO&#10;0zAQvSPxD5bvNGm27bJV01XZVRFSxa5UEGfXsdtItsfYbpPyAfAHe+LCne/qdzB22m4FnBAXZzxv&#10;MuN582Zy22pFdsL5GkxJ+72cEmE4VLVZl/Tjh/mr15T4wEzFFBhR0r3w9Hb68sWksWNRwAZUJRzB&#10;JMaPG1vSTQh2nGWeb4RmvgdWGAQlOM0CXt06qxxrMLtWWZHno6wBV1kHXHiP3vsOpNOUX0rBw4OU&#10;XgSiSopvC+l06VzFM5tO2HjtmN3U/PgM9g+v0Kw2WPSc6p4FRrau/iOVrrkDDzL0OOgMpKy5SD1g&#10;N/38t26WG2ZF6gXJ8fZMk/9/afn73aMjdVXSIsdRGaZxSIenb4fvPw8/vpLoRIoa68cYubQYG9o3&#10;0OKoT36Pzth5K52OX+yJID4YXQ2HlOxLOhz0R2gmpkUbCEf06iYfFghzxIvR6DpPk8ies1jnw1sB&#10;mkSjpA4Hmfhlu4UPmApDTyGxqIF5rVQqoQxpSorV8/TDGcE/lMEfYy/dm6MV2lV7bHAF1R77c9CJ&#10;xFs+r7H4gvnwyByqAvWDSg8PeEgFWASOFiUbcF/+5o/xOCxEKWlQZSX1n7fMCUrUO4NjvOkPBlGW&#10;6TIYXhd4cZfI6hIxW30HKOQ+7pTlyYzxQZ1M6UB/woWYxaoIMcOxdknDybwLnfZxobiYzVIQCtGy&#10;sDBLy2Pqjs7ZNoCsE9ORpo6bI3soxTSA49pErV/eU9Tzck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2q1LnXAAAABQEAAA8AAAAAAAAAAQAgAAAAIgAAAGRycy9kb3ducmV2LnhtbFBLAQIUABQA&#10;AAAIAIdO4kBhp2YaKgIAACQEAAAOAAAAAAAAAAEAIAAAACYBAABkcnMvZTJvRG9jLnhtbFBLBQYA&#10;AAAABgAGAFkBAADCBQAAAAA=&#10;">
                        <v:fill on="f" focussize="0,0"/>
                        <v:stroke on="f" weight="0.5pt"/>
                        <v:imagedata o:title=""/>
                        <o:lock v:ext="edit" aspectratio="f"/>
                        <v:textbox>
                          <w:txbxContent>
                            <w:p>
                              <w:pP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1.2</w:t>
                              </w:r>
                            </w:p>
                          </w:txbxContent>
                        </v:textbox>
                      </v:shape>
                      <v:shape id="_x0000_s1026" o:spid="_x0000_s1026" o:spt="202" type="#_x0000_t202" style="position:absolute;left:2770505;top:598805;height:266700;width:475615;" filled="f" stroked="f" coordsize="21600,21600" o:gfxdata="UEsDBAoAAAAAAIdO4kAAAAAAAAAAAAAAAAAEAAAAZHJzL1BLAwQUAAAACACHTuJAzarUudcAAAAF&#10;AQAADwAAAGRycy9kb3ducmV2LnhtbE2PT0vDQBDF74LfYRnBm91koaWN2RQJFEH00NqLt0l2mgR3&#10;Z2N2+0c/vasXvQw83uO935Tri7PiRFMYPGvIZxkI4tabgTsN+9fN3RJEiMgGrWfS8EkB1tX1VYmF&#10;8Wfe0mkXO5FKOBSooY9xLKQMbU8Ow8yPxMk7+MlhTHLqpJnwnMqdlSrLFtLhwGmhx5Hqntr33dFp&#10;eKo3L7htlFt+2frx+fAwfuzf5lrf3uTZPYhIl/gXhh/8hA5VYmr8kU0QVkN6JP7e5K3UYgWi0aDm&#10;uQJZlfI/ffUNUEsDBBQAAAAIAIdO4kDvjkPlLAIAACYEAAAOAAAAZHJzL2Uyb0RvYy54bWytU82O&#10;0zAQviPxDpbvNGnov5quyq6KkCp2pYI4u47dRHI8xnablAeAN9gTF+481z4HY6ftVsAJcXHG801m&#10;PN98M79pa0UOwroKdE77vZQSoTkUld7l9OOH1asJJc4zXTAFWuT0KBy9Wbx8MW/MTGRQgiqEJZhE&#10;u1ljclp6b2ZJ4ngpauZ6YIRGUIKtmcer3SWFZQ1mr1WSpekoacAWxgIXzqH3rgPpIuaXUnB/L6UT&#10;nqic4tt8PG08t+FMFnM221lmyoqfnsH+4RU1qzQWvaS6Y56Rva3+SFVX3IID6Xsc6gSkrLiIPWA3&#10;/fS3bjYlMyL2guQ4c6HJ/b+0/P3hwZKqyGmWTinRrMYhPT1+e/r+8+nHVxKcSFFj3AwjNwZjffsG&#10;Whz12e/QGTpvpa3DF3siiGfjcTpMh5QcczqcTiZoRq5F6wlHfDAejvoIc8Sz0Wicxlkkz3mMdf6t&#10;gJoEI6cWRxkZZoe185gKQ88hoayGVaVULKE0aXI6ej1M4w8XBP9QGn8M3XSvDpZvt+2pxS0UR+zQ&#10;QicTZ/iqwuJr5vwDs6gLVBBq3d/jIRVgEThZlJRgv/zNH+JxXIhS0qDOcuo+75kVlKh3Ggc57Q8G&#10;QZjxMhiOM7zYa2R7jeh9fQso5T5uleHRDPFenU1pof6EK7EMVRFimmPtnPqzees79eNKcbFcxiCU&#10;omF+rTeGh9Qdncu9B1lFpgNNHTcn9lCMcQCnxQlqv77HqOf1Xv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arUudcAAAAFAQAADwAAAAAAAAABACAAAAAiAAAAZHJzL2Rvd25yZXYueG1sUEsBAhQA&#10;FAAAAAgAh07iQO+OQ+UsAgAAJgQAAA4AAAAAAAAAAQAgAAAAJgEAAGRycy9lMm9Eb2MueG1sUEsF&#10;BgAAAAAGAAYAWQEAAMQFAAAAAA==&#10;">
                        <v:fill on="f" focussize="0,0"/>
                        <v:stroke on="f" weight="0.5pt"/>
                        <v:imagedata o:title=""/>
                        <o:lock v:ext="edit" aspectratio="f"/>
                        <v:textbox>
                          <w:txbxContent>
                            <w:p>
                              <w:pP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0.96</w:t>
                              </w:r>
                            </w:p>
                          </w:txbxContent>
                        </v:textbox>
                      </v:shape>
                      <v:shape id="_x0000_s1026" o:spid="_x0000_s1026" o:spt="202" type="#_x0000_t202" style="position:absolute;left:4370705;top:570230;height:266700;width:475615;" filled="f" stroked="f" coordsize="21600,21600" o:gfxdata="UEsDBAoAAAAAAIdO4kAAAAAAAAAAAAAAAAAEAAAAZHJzL1BLAwQUAAAACACHTuJAzarUudcAAAAF&#10;AQAADwAAAGRycy9kb3ducmV2LnhtbE2PT0vDQBDF74LfYRnBm91koaWN2RQJFEH00NqLt0l2mgR3&#10;Z2N2+0c/vasXvQw83uO935Tri7PiRFMYPGvIZxkI4tabgTsN+9fN3RJEiMgGrWfS8EkB1tX1VYmF&#10;8Wfe0mkXO5FKOBSooY9xLKQMbU8Ow8yPxMk7+MlhTHLqpJnwnMqdlSrLFtLhwGmhx5Hqntr33dFp&#10;eKo3L7htlFt+2frx+fAwfuzf5lrf3uTZPYhIl/gXhh/8hA5VYmr8kU0QVkN6JP7e5K3UYgWi0aDm&#10;uQJZlfI/ffUNUEsDBBQAAAAIAIdO4kDxdYifKQIAACYEAAAOAAAAZHJzL2Uyb0RvYy54bWytU8uO&#10;0zAU3SPxD5b3NI8+AlXTUZlREdKIGakg1q5jN5H8wnablA+AP2DFhj3f1e/g2kk7FbBCbJxrn5v7&#10;OPfcxU0nBTow6xqtSpyNUoyYorpq1K7EH96vX7zEyHmiKiK0YiU+Modvls+fLVozZ7mutaiYRRBE&#10;uXlrSlx7b+ZJ4mjNJHEjbZgCkGsriYer3SWVJS1ElyLJ03SWtNpWxmrKnIPXux7Eyxifc0b9A+eO&#10;eSRKDLX5eNp4bsOZLBdkvrPE1A0dyiD/UIUkjYKkl1B3xBO0t80foWRDrXaa+xHVMtGcN5TFHqCb&#10;LP2tm01NDIu9ADnOXGhy/y8sfXd4tKipSpxnwI8iEoZ0+vb19P3n6ccXFB6Bota4OXhuDPj67rXu&#10;YNTndwePofOOWxm+0BMCfDIu0iKdYnQs8bRI8/HANes8ogEvprMMYAp4PpsVacSTpzjGOv+GaYmC&#10;UWILo4wMk8O981ATuJ5dQlql140QcZxCobbEs/E0jT9cEPhDKPgxdNNXHSzfbbuhxa2ujtCh1b1M&#10;nKHrBpLfE+cfiQVdAEOgdf8ABxcakujBwqjW9vPf3oM/jAtQjFrQWYndpz2xDCPxVsEgX2WTSRBm&#10;vEymRQ4Xe41srxG1l7capJzBVhkazeDvxdnkVsuPsBKrkBUgoijkLrE/m7e+Vz+sFGWrVXQCKRri&#10;79XG0BC6p3O195o3kelAU8/NwB6IMQ5gWJyg9ut79Hpa7+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arUudcAAAAFAQAADwAAAAAAAAABACAAAAAiAAAAZHJzL2Rvd25yZXYueG1sUEsBAhQAFAAA&#10;AAgAh07iQPF1iJ8pAgAAJgQAAA4AAAAAAAAAAQAgAAAAJgEAAGRycy9lMm9Eb2MueG1sUEsFBgAA&#10;AAAGAAYAWQEAAMEFAAAAAA==&#10;">
                        <v:fill on="f" focussize="0,0"/>
                        <v:stroke on="f" weight="0.5pt"/>
                        <v:imagedata o:title=""/>
                        <o:lock v:ext="edit" aspectratio="f"/>
                        <v:textbox>
                          <w:txbxContent>
                            <w:p>
                              <w:pP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0.96</w:t>
                              </w:r>
                            </w:p>
                          </w:txbxContent>
                        </v:textbox>
                      </v:shape>
                      <v:shape id="_x0000_s1026" o:spid="_x0000_s1026" o:spt="202" type="#_x0000_t202" style="position:absolute;left:808355;top:198755;height:266700;width:855980;" filled="f" stroked="f" coordsize="21600,21600" o:gfxdata="UEsDBAoAAAAAAIdO4kAAAAAAAAAAAAAAAAAEAAAAZHJzL1BLAwQUAAAACACHTuJAzarUudcAAAAF&#10;AQAADwAAAGRycy9kb3ducmV2LnhtbE2PT0vDQBDF74LfYRnBm91koaWN2RQJFEH00NqLt0l2mgR3&#10;Z2N2+0c/vasXvQw83uO935Tri7PiRFMYPGvIZxkI4tabgTsN+9fN3RJEiMgGrWfS8EkB1tX1VYmF&#10;8Wfe0mkXO5FKOBSooY9xLKQMbU8Ow8yPxMk7+MlhTHLqpJnwnMqdlSrLFtLhwGmhx5Hqntr33dFp&#10;eKo3L7htlFt+2frx+fAwfuzf5lrf3uTZPYhIl/gXhh/8hA5VYmr8kU0QVkN6JP7e5K3UYgWi0aDm&#10;uQJZlfI/ffUNUEsDBBQAAAAIAIdO4kAo1oJPKgIAACUEAAAOAAAAZHJzL2Uyb0RvYy54bWytU82O&#10;0zAQviPxDpbvNGm36Z+arsquipAqdqWCOLuO00SyPcZ2m5QHgDfgxIU7z7XPwdhpuxVwQlyc8XyT&#10;+fnm8/y2VZIchHU16Jz2eyklQnMoar3L6Yf3q1cTSpxnumAStMjpUTh6u3j5Yt6YmRhABbIQlmAS&#10;7WaNyWnlvZklieOVUMz1wAiNYAlWMY9Xu0sKyxrMrmQySNNR0oAtjAUunEPvfQfSRcxfloL7h7J0&#10;whOZU+zNx9PGcxvOZDFns51lpqr5qQ32D10oVmssekl1zzwje1v/kUrV3IKD0vc4qATKsuYizoDT&#10;9NPfptlUzIg4C5LjzIUm9//S8neHR0vqIqeDfp8SzRQu6enb16fvP59+fCHBiRQ1xs0wcmMw1rev&#10;ocVVn/0OnWHytrQqfHEmgvgkndxkGSVHDJ1OxmhGqkXrCQ9wlk0nuBCO+GA0GqdxFclzGmOdfyNA&#10;kWDk1OImI8HssHYeU2HoOSRU1bCqpYwlpCZNTkc3WRp/uCD4h9T4YximazpYvt22pwm3UBxxQAud&#10;SpzhqxqLr5nzj8yiLLBflLp/wKOUgEXgZFFSgf38N3+Ix20hSkmDMsup+7RnVlAi32rc47Q/HAZd&#10;xsswGw/wYq+R7TWi9+oOUMm4KewumiHey7NZWlAf8UUsQ1WEmOZYO6f+bN75Tvz4orhYLmMQKtEw&#10;v9Ybw0Pqjs7l3kNZR6YDTR03J/ZQi3EBp3cTxH59j1HPr3vx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2q1LnXAAAABQEAAA8AAAAAAAAAAQAgAAAAIgAAAGRycy9kb3ducmV2LnhtbFBLAQIUABQA&#10;AAAIAIdO4kAo1oJPKgIAACUEAAAOAAAAAAAAAAEAIAAAACYBAABkcnMvZTJvRG9jLnhtbFBLBQYA&#10;AAAABgAGAFkBAADCBQAAAAA=&#10;">
                        <v:fill on="f" focussize="0,0"/>
                        <v:stroke on="f" weight="0.5pt"/>
                        <v:imagedata o:title=""/>
                        <o:lock v:ext="edit" aspectratio="f"/>
                        <v:textbox>
                          <w:txbxContent>
                            <w:p>
                              <w:pP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损耗0.24</w:t>
                              </w:r>
                            </w:p>
                          </w:txbxContent>
                        </v:textbox>
                      </v:shape>
                      <w10:wrap type="none"/>
                      <w10:anchorlock/>
                    </v:group>
                  </w:pict>
                </mc:Fallback>
              </mc:AlternateContent>
            </w:r>
          </w:p>
          <w:p>
            <w:pPr>
              <w:keepNext w:val="0"/>
              <w:keepLines w:val="0"/>
              <w:suppressLineNumbers w:val="0"/>
              <w:spacing w:before="0" w:beforeAutospacing="0" w:after="0" w:afterAutospacing="0"/>
              <w:ind w:left="0" w:right="0"/>
              <w:jc w:val="center"/>
              <w:rPr>
                <w:rFonts w:hint="default"/>
                <w:b/>
                <w:bCs/>
                <w:sz w:val="24"/>
              </w:rPr>
            </w:pPr>
            <w:r>
              <w:rPr>
                <w:rFonts w:hint="eastAsia" w:ascii="Times New Roman" w:hAnsi="Times New Roman" w:cs="Times New Roman"/>
                <w:b/>
                <w:bCs/>
                <w:sz w:val="24"/>
              </w:rPr>
              <w:t>图</w:t>
            </w:r>
            <w:r>
              <w:rPr>
                <w:rFonts w:hint="eastAsia" w:ascii="Times New Roman" w:hAnsi="Times New Roman" w:cs="Times New Roman"/>
                <w:b/>
                <w:bCs/>
                <w:sz w:val="24"/>
                <w:lang w:val="en-US" w:eastAsia="zh-CN"/>
              </w:rPr>
              <w:t>6</w:t>
            </w:r>
            <w:r>
              <w:rPr>
                <w:rFonts w:hint="eastAsia" w:ascii="Times New Roman" w:hAnsi="Times New Roman" w:cs="Times New Roman"/>
                <w:b/>
                <w:bCs/>
                <w:sz w:val="24"/>
              </w:rPr>
              <w:t xml:space="preserve">  水平衡图  单位t/d</w:t>
            </w:r>
          </w:p>
          <w:p>
            <w:pPr>
              <w:keepNext w:val="0"/>
              <w:keepLines w:val="0"/>
              <w:numPr>
                <w:ilvl w:val="0"/>
                <w:numId w:val="4"/>
              </w:numPr>
              <w:suppressLineNumbers w:val="0"/>
              <w:spacing w:before="0" w:beforeAutospacing="0" w:after="0" w:afterAutospacing="0" w:line="360" w:lineRule="auto"/>
              <w:ind w:left="0" w:right="0" w:firstLine="480" w:firstLineChars="200"/>
              <w:rPr>
                <w:rFonts w:hint="default" w:ascii="Times New Roman" w:hAnsi="Times New Roman" w:cs="Times New Roman"/>
                <w:sz w:val="24"/>
              </w:rPr>
            </w:pPr>
            <w:r>
              <w:rPr>
                <w:rFonts w:hint="default" w:ascii="Times New Roman" w:hAnsi="Times New Roman" w:cs="Times New Roman"/>
                <w:sz w:val="24"/>
              </w:rPr>
              <w:t>废水排放去向</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
                <w:bCs/>
                <w:color w:val="000000" w:themeColor="text1"/>
                <w:sz w:val="24"/>
                <w14:textFill>
                  <w14:solidFill>
                    <w14:schemeClr w14:val="tx1"/>
                  </w14:solidFill>
                </w14:textFill>
              </w:rPr>
            </w:pPr>
            <w:r>
              <w:rPr>
                <w:rFonts w:hint="default" w:ascii="Times New Roman" w:hAnsi="Times New Roman"/>
                <w:bCs/>
                <w:sz w:val="24"/>
              </w:rPr>
              <w:t>项目产生的</w:t>
            </w:r>
            <w:r>
              <w:rPr>
                <w:rFonts w:hint="eastAsia" w:ascii="Times New Roman" w:hAnsi="Times New Roman"/>
                <w:bCs/>
                <w:sz w:val="24"/>
              </w:rPr>
              <w:t>员工</w:t>
            </w:r>
            <w:r>
              <w:rPr>
                <w:rFonts w:hint="default" w:ascii="Times New Roman" w:hAnsi="Times New Roman"/>
                <w:bCs/>
                <w:sz w:val="24"/>
              </w:rPr>
              <w:t>生活污水</w:t>
            </w:r>
            <w:r>
              <w:rPr>
                <w:rFonts w:hint="eastAsia" w:ascii="Times New Roman" w:hAnsi="Times New Roman"/>
                <w:bCs/>
                <w:sz w:val="24"/>
              </w:rPr>
              <w:t>经</w:t>
            </w:r>
            <w:r>
              <w:rPr>
                <w:rFonts w:hint="default" w:ascii="Times New Roman" w:hAnsi="Times New Roman"/>
                <w:bCs/>
                <w:sz w:val="24"/>
              </w:rPr>
              <w:t>化粪池预处理后满足《污水综合排放标准》（GB8978-1996）中三级排放标准并满足污水处理厂接管要求，进入泗县</w:t>
            </w:r>
            <w:r>
              <w:rPr>
                <w:rFonts w:hint="eastAsia" w:ascii="Times New Roman" w:hAnsi="Times New Roman"/>
                <w:bCs/>
                <w:sz w:val="24"/>
                <w:lang w:val="en-US" w:eastAsia="zh-CN"/>
              </w:rPr>
              <w:t>工业</w:t>
            </w:r>
            <w:r>
              <w:rPr>
                <w:rFonts w:hint="default" w:ascii="Times New Roman" w:hAnsi="Times New Roman"/>
                <w:bCs/>
                <w:sz w:val="24"/>
              </w:rPr>
              <w:t>污水处理厂进一步处理，达标后排放至石梁河。</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color w:val="000000" w:themeColor="text1"/>
                <w:sz w:val="24"/>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color w:val="000000" w:themeColor="text1"/>
                <w:sz w:val="24"/>
                <w14:textFill>
                  <w14:solidFill>
                    <w14:schemeClr w14:val="tx1"/>
                  </w14:solidFill>
                </w14:textFill>
              </w:rPr>
            </w:pPr>
            <w:r>
              <w:rPr>
                <w:rFonts w:hint="default" w:ascii="Times New Roman" w:hAnsi="Times New Roman" w:eastAsia="宋体" w:cs="Times New Roman"/>
                <w:b/>
                <w:bCs/>
                <w:color w:val="000000" w:themeColor="text1"/>
                <w:sz w:val="24"/>
                <w14:textFill>
                  <w14:solidFill>
                    <w14:schemeClr w14:val="tx1"/>
                  </w14:solidFill>
                </w14:textFill>
              </w:rPr>
              <w:t>三、噪声污染</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本项目营运期主要噪声源详见下表。</w:t>
            </w:r>
          </w:p>
          <w:p>
            <w:pPr>
              <w:pStyle w:val="22"/>
              <w:keepNext w:val="0"/>
              <w:keepLines w:val="0"/>
              <w:suppressLineNumbers w:val="0"/>
              <w:spacing w:before="0" w:beforeAutospacing="0" w:after="0" w:afterAutospacing="0" w:line="360" w:lineRule="auto"/>
              <w:ind w:left="0" w:leftChars="0" w:right="0" w:firstLine="0" w:firstLineChars="0"/>
              <w:jc w:val="center"/>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表</w:t>
            </w:r>
            <w:r>
              <w:rPr>
                <w:rFonts w:hint="eastAsia" w:ascii="Times New Roman" w:hAnsi="Times New Roman" w:cs="Times New Roman"/>
                <w:b/>
                <w:bCs/>
                <w:color w:val="000000" w:themeColor="text1"/>
                <w:lang w:val="en-US" w:eastAsia="zh-CN"/>
                <w14:textFill>
                  <w14:solidFill>
                    <w14:schemeClr w14:val="tx1"/>
                  </w14:solidFill>
                </w14:textFill>
              </w:rPr>
              <w:t>27</w:t>
            </w:r>
            <w:r>
              <w:rPr>
                <w:rFonts w:hint="default" w:ascii="Times New Roman" w:hAnsi="Times New Roman" w:cs="Times New Roman"/>
                <w:b/>
                <w:bCs/>
                <w:color w:val="000000" w:themeColor="text1"/>
                <w14:textFill>
                  <w14:solidFill>
                    <w14:schemeClr w14:val="tx1"/>
                  </w14:solidFill>
                </w14:textFill>
              </w:rPr>
              <w:t xml:space="preserve">  噪声污染源及源强表  单位：dB(A)</w:t>
            </w:r>
          </w:p>
          <w:tbl>
            <w:tblPr>
              <w:tblStyle w:val="23"/>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412"/>
              <w:gridCol w:w="1386"/>
              <w:gridCol w:w="1386"/>
              <w:gridCol w:w="2190"/>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lang w:bidi="ar"/>
                    </w:rPr>
                    <w:t>序号</w:t>
                  </w:r>
                </w:p>
              </w:tc>
              <w:tc>
                <w:tcPr>
                  <w:tcW w:w="1412"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lang w:bidi="ar"/>
                    </w:rPr>
                    <w:t>设备名称</w:t>
                  </w:r>
                </w:p>
              </w:tc>
              <w:tc>
                <w:tcPr>
                  <w:tcW w:w="138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b/>
                      <w:bCs/>
                      <w:szCs w:val="21"/>
                      <w:lang w:val="en-US" w:eastAsia="zh-CN" w:bidi="ar"/>
                    </w:rPr>
                  </w:pPr>
                  <w:r>
                    <w:rPr>
                      <w:rFonts w:hint="eastAsia" w:ascii="Times New Roman" w:hAnsi="Times New Roman" w:cs="Times New Roman"/>
                      <w:b/>
                      <w:bCs/>
                      <w:szCs w:val="21"/>
                      <w:lang w:val="en-US" w:eastAsia="zh-CN" w:bidi="ar"/>
                    </w:rPr>
                    <w:t>台数（台）</w:t>
                  </w:r>
                </w:p>
              </w:tc>
              <w:tc>
                <w:tcPr>
                  <w:tcW w:w="138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lang w:bidi="ar"/>
                    </w:rPr>
                    <w:t>等效声级（dB</w:t>
                  </w:r>
                  <w:r>
                    <w:rPr>
                      <w:rFonts w:hint="default" w:ascii="Times New Roman" w:hAnsi="Times New Roman" w:eastAsia="宋体" w:cs="Times New Roman"/>
                      <w:b/>
                      <w:bCs/>
                      <w:szCs w:val="21"/>
                      <w:lang w:bidi="ar"/>
                    </w:rPr>
                    <w:t>（</w:t>
                  </w:r>
                  <w:r>
                    <w:rPr>
                      <w:rFonts w:hint="default" w:ascii="Times New Roman" w:hAnsi="Times New Roman" w:cs="Times New Roman"/>
                      <w:b/>
                      <w:bCs/>
                      <w:szCs w:val="21"/>
                      <w:lang w:bidi="ar"/>
                    </w:rPr>
                    <w:t>A</w:t>
                  </w:r>
                  <w:r>
                    <w:rPr>
                      <w:rFonts w:hint="default" w:ascii="Times New Roman" w:hAnsi="Times New Roman" w:eastAsia="宋体" w:cs="Times New Roman"/>
                      <w:b/>
                      <w:bCs/>
                      <w:szCs w:val="21"/>
                      <w:lang w:bidi="ar"/>
                    </w:rPr>
                    <w:t>））</w:t>
                  </w:r>
                </w:p>
              </w:tc>
              <w:tc>
                <w:tcPr>
                  <w:tcW w:w="219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lang w:bidi="ar"/>
                    </w:rPr>
                    <w:t>拟采取措施措施</w:t>
                  </w:r>
                </w:p>
              </w:tc>
              <w:tc>
                <w:tcPr>
                  <w:tcW w:w="159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lang w:bidi="ar"/>
                    </w:rPr>
                    <w:t>降噪后声级</w:t>
                  </w:r>
                  <w:r>
                    <w:rPr>
                      <w:rFonts w:hint="default" w:ascii="Times New Roman" w:hAnsi="Times New Roman" w:cs="Times New Roman"/>
                      <w:b/>
                      <w:bCs/>
                      <w:szCs w:val="21"/>
                      <w:lang w:bidi="ar"/>
                    </w:rPr>
                    <w:t>（dB</w:t>
                  </w:r>
                  <w:r>
                    <w:rPr>
                      <w:rFonts w:hint="default" w:ascii="Times New Roman" w:hAnsi="Times New Roman" w:eastAsia="宋体" w:cs="Times New Roman"/>
                      <w:b/>
                      <w:bCs/>
                      <w:szCs w:val="21"/>
                      <w:lang w:bidi="ar"/>
                    </w:rPr>
                    <w:t>（</w:t>
                  </w:r>
                  <w:r>
                    <w:rPr>
                      <w:rFonts w:hint="default" w:ascii="Times New Roman" w:hAnsi="Times New Roman" w:cs="Times New Roman"/>
                      <w:b/>
                      <w:bCs/>
                      <w:szCs w:val="21"/>
                      <w:lang w:bidi="ar"/>
                    </w:rPr>
                    <w:t>A</w:t>
                  </w:r>
                  <w:r>
                    <w:rPr>
                      <w:rFonts w:hint="default" w:ascii="Times New Roman" w:hAnsi="Times New Roman" w:eastAsia="宋体" w:cs="Times New Roman"/>
                      <w:b/>
                      <w:bCs/>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lang w:bidi="ar"/>
                    </w:rPr>
                    <w:t>1</w:t>
                  </w:r>
                </w:p>
              </w:tc>
              <w:tc>
                <w:tcPr>
                  <w:tcW w:w="1412"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eastAsia" w:ascii="Times New Roman" w:hAnsi="Times New Roman" w:eastAsia="宋体" w:cs="Times New Roman"/>
                      <w:szCs w:val="21"/>
                      <w:lang w:bidi="ar"/>
                    </w:rPr>
                    <w:t>折纸机</w:t>
                  </w:r>
                </w:p>
              </w:tc>
              <w:tc>
                <w:tcPr>
                  <w:tcW w:w="138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bidi="ar"/>
                    </w:rPr>
                  </w:pPr>
                  <w:r>
                    <w:rPr>
                      <w:rFonts w:hint="eastAsia" w:ascii="Times New Roman" w:hAnsi="Times New Roman" w:eastAsia="宋体" w:cs="Times New Roman"/>
                      <w:szCs w:val="21"/>
                      <w:lang w:val="en-US" w:eastAsia="zh-CN" w:bidi="ar"/>
                    </w:rPr>
                    <w:t>2</w:t>
                  </w:r>
                </w:p>
              </w:tc>
              <w:tc>
                <w:tcPr>
                  <w:tcW w:w="1386"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suppressLineNumbers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rPr>
                    <w:t>75</w:t>
                  </w:r>
                </w:p>
              </w:tc>
              <w:tc>
                <w:tcPr>
                  <w:tcW w:w="21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kern w:val="0"/>
                      <w:szCs w:val="21"/>
                      <w:lang w:bidi="ar"/>
                    </w:rPr>
                    <w:t>隔声、</w:t>
                  </w:r>
                  <w:r>
                    <w:rPr>
                      <w:rFonts w:hint="default" w:ascii="Times New Roman" w:hAnsi="Times New Roman" w:eastAsia="宋体" w:cs="Times New Roman"/>
                      <w:kern w:val="0"/>
                      <w:szCs w:val="21"/>
                      <w:lang w:bidi="ar"/>
                    </w:rPr>
                    <w:t>减振底座</w:t>
                  </w:r>
                </w:p>
              </w:tc>
              <w:tc>
                <w:tcPr>
                  <w:tcW w:w="15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cs="Times New Roman"/>
                      <w:kern w:val="0"/>
                      <w:szCs w:val="21"/>
                      <w:lang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lang w:bidi="ar"/>
                    </w:rPr>
                    <w:t>2</w:t>
                  </w:r>
                </w:p>
              </w:tc>
              <w:tc>
                <w:tcPr>
                  <w:tcW w:w="1412"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纸芯接头机</w:t>
                  </w:r>
                </w:p>
              </w:tc>
              <w:tc>
                <w:tcPr>
                  <w:tcW w:w="138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bidi="ar"/>
                    </w:rPr>
                  </w:pPr>
                  <w:r>
                    <w:rPr>
                      <w:rFonts w:hint="eastAsia" w:ascii="Times New Roman" w:hAnsi="Times New Roman" w:eastAsia="宋体" w:cs="Times New Roman"/>
                      <w:szCs w:val="21"/>
                      <w:lang w:val="en-US" w:eastAsia="zh-CN" w:bidi="ar"/>
                    </w:rPr>
                    <w:t>1</w:t>
                  </w:r>
                </w:p>
              </w:tc>
              <w:tc>
                <w:tcPr>
                  <w:tcW w:w="1386"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suppressLineNumbers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rPr>
                    <w:t>70</w:t>
                  </w:r>
                </w:p>
              </w:tc>
              <w:tc>
                <w:tcPr>
                  <w:tcW w:w="21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kern w:val="0"/>
                      <w:szCs w:val="21"/>
                      <w:lang w:bidi="ar"/>
                    </w:rPr>
                    <w:t>隔声</w:t>
                  </w:r>
                </w:p>
              </w:tc>
              <w:tc>
                <w:tcPr>
                  <w:tcW w:w="15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lang w:bidi="ar"/>
                    </w:rPr>
                    <w:t>3</w:t>
                  </w:r>
                </w:p>
              </w:tc>
              <w:tc>
                <w:tcPr>
                  <w:tcW w:w="1412"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eastAsia" w:ascii="Times New Roman" w:hAnsi="Times New Roman" w:eastAsia="宋体" w:cs="Times New Roman"/>
                      <w:szCs w:val="21"/>
                      <w:lang w:bidi="ar"/>
                    </w:rPr>
                    <w:t>注胶机</w:t>
                  </w:r>
                </w:p>
              </w:tc>
              <w:tc>
                <w:tcPr>
                  <w:tcW w:w="138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bidi="ar"/>
                    </w:rPr>
                  </w:pPr>
                  <w:r>
                    <w:rPr>
                      <w:rFonts w:hint="eastAsia" w:ascii="Times New Roman" w:hAnsi="Times New Roman" w:eastAsia="宋体" w:cs="Times New Roman"/>
                      <w:szCs w:val="21"/>
                      <w:lang w:val="en-US" w:eastAsia="zh-CN" w:bidi="ar"/>
                    </w:rPr>
                    <w:t>2</w:t>
                  </w:r>
                </w:p>
              </w:tc>
              <w:tc>
                <w:tcPr>
                  <w:tcW w:w="1386"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suppressLineNumbers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rPr>
                    <w:t>70</w:t>
                  </w:r>
                </w:p>
              </w:tc>
              <w:tc>
                <w:tcPr>
                  <w:tcW w:w="21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kern w:val="0"/>
                      <w:szCs w:val="21"/>
                      <w:lang w:bidi="ar"/>
                    </w:rPr>
                    <w:t>隔声、低噪声设备</w:t>
                  </w:r>
                </w:p>
              </w:tc>
              <w:tc>
                <w:tcPr>
                  <w:tcW w:w="15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cs="Times New Roman"/>
                      <w:kern w:val="0"/>
                      <w:szCs w:val="21"/>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lang w:bidi="ar"/>
                    </w:rPr>
                    <w:t>4</w:t>
                  </w:r>
                </w:p>
              </w:tc>
              <w:tc>
                <w:tcPr>
                  <w:tcW w:w="1412"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eastAsia" w:ascii="Times New Roman" w:hAnsi="Times New Roman" w:eastAsia="宋体" w:cs="Times New Roman"/>
                      <w:szCs w:val="21"/>
                      <w:lang w:bidi="ar"/>
                    </w:rPr>
                    <w:t>喷码机</w:t>
                  </w:r>
                </w:p>
              </w:tc>
              <w:tc>
                <w:tcPr>
                  <w:tcW w:w="138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bidi="ar"/>
                    </w:rPr>
                  </w:pPr>
                  <w:r>
                    <w:rPr>
                      <w:rFonts w:hint="eastAsia" w:ascii="Times New Roman" w:hAnsi="Times New Roman" w:eastAsia="宋体" w:cs="Times New Roman"/>
                      <w:szCs w:val="21"/>
                      <w:lang w:val="en-US" w:eastAsia="zh-CN" w:bidi="ar"/>
                    </w:rPr>
                    <w:t>1</w:t>
                  </w:r>
                </w:p>
              </w:tc>
              <w:tc>
                <w:tcPr>
                  <w:tcW w:w="1386"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suppressLineNumbers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rPr>
                    <w:t>65</w:t>
                  </w:r>
                </w:p>
              </w:tc>
              <w:tc>
                <w:tcPr>
                  <w:tcW w:w="21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kern w:val="0"/>
                      <w:szCs w:val="21"/>
                      <w:lang w:bidi="ar"/>
                    </w:rPr>
                    <w:t>隔声、低噪声设备</w:t>
                  </w:r>
                </w:p>
              </w:tc>
              <w:tc>
                <w:tcPr>
                  <w:tcW w:w="15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kern w:val="0"/>
                      <w:szCs w:val="21"/>
                      <w:lang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lang w:bidi="ar"/>
                    </w:rPr>
                    <w:t>5</w:t>
                  </w:r>
                </w:p>
              </w:tc>
              <w:tc>
                <w:tcPr>
                  <w:tcW w:w="1412"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eastAsia" w:ascii="Times New Roman" w:hAnsi="Times New Roman" w:eastAsia="宋体" w:cs="Times New Roman"/>
                      <w:szCs w:val="21"/>
                      <w:lang w:bidi="ar"/>
                    </w:rPr>
                    <w:t>包装机</w:t>
                  </w:r>
                </w:p>
              </w:tc>
              <w:tc>
                <w:tcPr>
                  <w:tcW w:w="138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bidi="ar"/>
                    </w:rPr>
                  </w:pPr>
                  <w:r>
                    <w:rPr>
                      <w:rFonts w:hint="eastAsia" w:ascii="Times New Roman" w:hAnsi="Times New Roman" w:eastAsia="宋体" w:cs="Times New Roman"/>
                      <w:szCs w:val="21"/>
                      <w:lang w:val="en-US" w:eastAsia="zh-CN" w:bidi="ar"/>
                    </w:rPr>
                    <w:t>2</w:t>
                  </w:r>
                </w:p>
              </w:tc>
              <w:tc>
                <w:tcPr>
                  <w:tcW w:w="1386"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suppressLineNumbers w:val="0"/>
                    <w:spacing w:before="0" w:beforeAutospacing="0" w:after="0" w:afterAutospacing="0"/>
                    <w:ind w:left="0" w:right="0"/>
                    <w:jc w:val="center"/>
                    <w:rPr>
                      <w:rFonts w:hint="default" w:ascii="Times New Roman" w:hAnsi="Times New Roman" w:cs="Times New Roman"/>
                      <w:kern w:val="2"/>
                      <w:sz w:val="21"/>
                      <w:szCs w:val="21"/>
                    </w:rPr>
                  </w:pPr>
                  <w:r>
                    <w:rPr>
                      <w:rFonts w:hint="eastAsia" w:ascii="Times New Roman" w:hAnsi="Times New Roman" w:eastAsia="宋体" w:cs="Times New Roman"/>
                      <w:kern w:val="2"/>
                      <w:sz w:val="21"/>
                      <w:szCs w:val="21"/>
                    </w:rPr>
                    <w:t>65</w:t>
                  </w:r>
                </w:p>
              </w:tc>
              <w:tc>
                <w:tcPr>
                  <w:tcW w:w="21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kern w:val="0"/>
                      <w:szCs w:val="21"/>
                      <w:lang w:bidi="ar"/>
                    </w:rPr>
                    <w:t>隔声</w:t>
                  </w:r>
                  <w:r>
                    <w:rPr>
                      <w:rFonts w:hint="eastAsia" w:ascii="宋体" w:hAnsi="宋体" w:eastAsia="宋体" w:cs="宋体"/>
                      <w:kern w:val="0"/>
                      <w:szCs w:val="21"/>
                      <w:lang w:bidi="ar"/>
                    </w:rPr>
                    <w:t>、减振垫</w:t>
                  </w:r>
                </w:p>
              </w:tc>
              <w:tc>
                <w:tcPr>
                  <w:tcW w:w="15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r>
                    <w:rPr>
                      <w:rFonts w:hint="eastAsia" w:ascii="宋体" w:hAnsi="宋体" w:eastAsia="宋体" w:cs="宋体"/>
                      <w:kern w:val="0"/>
                      <w:szCs w:val="21"/>
                      <w:lang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szCs w:val="21"/>
                      <w:lang w:val="en-US" w:eastAsia="zh-CN" w:bidi="ar"/>
                    </w:rPr>
                  </w:pPr>
                  <w:r>
                    <w:rPr>
                      <w:rFonts w:hint="eastAsia" w:ascii="Times New Roman" w:hAnsi="Times New Roman" w:cs="Times New Roman"/>
                      <w:szCs w:val="21"/>
                      <w:lang w:val="en-US" w:eastAsia="zh-CN" w:bidi="ar"/>
                    </w:rPr>
                    <w:t>6</w:t>
                  </w:r>
                </w:p>
              </w:tc>
              <w:tc>
                <w:tcPr>
                  <w:tcW w:w="1412"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bidi="ar"/>
                    </w:rPr>
                  </w:pPr>
                  <w:r>
                    <w:rPr>
                      <w:rFonts w:hint="eastAsia" w:ascii="Times New Roman" w:hAnsi="Times New Roman" w:eastAsia="宋体" w:cs="Times New Roman"/>
                      <w:szCs w:val="21"/>
                      <w:lang w:val="en-US" w:eastAsia="zh-CN" w:bidi="ar"/>
                    </w:rPr>
                    <w:t>激光切割机</w:t>
                  </w:r>
                </w:p>
              </w:tc>
              <w:tc>
                <w:tcPr>
                  <w:tcW w:w="138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bidi="ar"/>
                    </w:rPr>
                  </w:pPr>
                  <w:r>
                    <w:rPr>
                      <w:rFonts w:hint="eastAsia" w:ascii="Times New Roman" w:hAnsi="Times New Roman" w:eastAsia="宋体" w:cs="Times New Roman"/>
                      <w:szCs w:val="21"/>
                      <w:lang w:val="en-US" w:eastAsia="zh-CN" w:bidi="ar"/>
                    </w:rPr>
                    <w:t>1</w:t>
                  </w:r>
                </w:p>
              </w:tc>
              <w:tc>
                <w:tcPr>
                  <w:tcW w:w="1386"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75</w:t>
                  </w:r>
                </w:p>
              </w:tc>
              <w:tc>
                <w:tcPr>
                  <w:tcW w:w="21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隔声、</w:t>
                  </w:r>
                  <w:r>
                    <w:rPr>
                      <w:rFonts w:hint="default" w:ascii="Times New Roman" w:hAnsi="Times New Roman" w:eastAsia="宋体" w:cs="Times New Roman"/>
                      <w:kern w:val="0"/>
                      <w:szCs w:val="21"/>
                      <w:lang w:bidi="ar"/>
                    </w:rPr>
                    <w:t>减振底座</w:t>
                  </w:r>
                </w:p>
              </w:tc>
              <w:tc>
                <w:tcPr>
                  <w:tcW w:w="15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55</w:t>
                  </w:r>
                </w:p>
              </w:tc>
            </w:tr>
          </w:tbl>
          <w:p>
            <w:pPr>
              <w:pStyle w:val="22"/>
              <w:keepNext w:val="0"/>
              <w:keepLines w:val="0"/>
              <w:suppressLineNumbers w:val="0"/>
              <w:spacing w:before="0" w:beforeAutospacing="0" w:after="0" w:afterAutospacing="0" w:line="360" w:lineRule="auto"/>
              <w:ind w:left="0" w:leftChars="0" w:right="0" w:firstLine="0" w:firstLineChars="0"/>
              <w:jc w:val="center"/>
              <w:rPr>
                <w:rFonts w:hint="default" w:ascii="Times New Roman" w:hAnsi="Times New Roman" w:cs="Times New Roman"/>
                <w:b/>
                <w:bCs/>
                <w:color w:val="000000" w:themeColor="text1"/>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color w:val="000000" w:themeColor="text1"/>
                <w:sz w:val="24"/>
                <w14:textFill>
                  <w14:solidFill>
                    <w14:schemeClr w14:val="tx1"/>
                  </w14:solidFill>
                </w14:textFill>
              </w:rPr>
            </w:pPr>
            <w:r>
              <w:rPr>
                <w:rFonts w:hint="default" w:ascii="Times New Roman" w:hAnsi="Times New Roman" w:eastAsia="宋体" w:cs="Times New Roman"/>
                <w:b/>
                <w:bCs/>
                <w:color w:val="000000" w:themeColor="text1"/>
                <w:sz w:val="24"/>
                <w14:textFill>
                  <w14:solidFill>
                    <w14:schemeClr w14:val="tx1"/>
                  </w14:solidFill>
                </w14:textFill>
              </w:rPr>
              <w:t>四、固体废物</w:t>
            </w:r>
          </w:p>
          <w:p>
            <w:pPr>
              <w:pStyle w:val="35"/>
              <w:keepNext w:val="0"/>
              <w:keepLines w:val="0"/>
              <w:suppressLineNumbers w:val="0"/>
              <w:autoSpaceDE w:val="0"/>
              <w:spacing w:before="0" w:beforeAutospacing="0" w:after="0" w:afterAutospacing="0" w:line="360" w:lineRule="auto"/>
              <w:ind w:left="0" w:right="0" w:firstLine="480"/>
              <w:rPr>
                <w:rFonts w:hint="default" w:ascii="Times New Roman" w:hAnsi="Times New Roman" w:cs="Times New Roman"/>
              </w:rPr>
            </w:pPr>
            <w:r>
              <w:rPr>
                <w:rFonts w:hint="default" w:ascii="Times New Roman" w:hAnsi="Times New Roman" w:cs="Times New Roman"/>
              </w:rPr>
              <w:t>本项目固废主要为生活垃圾、一般固体废物和危险废物。</w:t>
            </w:r>
          </w:p>
          <w:p>
            <w:pPr>
              <w:pStyle w:val="35"/>
              <w:keepNext w:val="0"/>
              <w:keepLines w:val="0"/>
              <w:suppressLineNumbers w:val="0"/>
              <w:autoSpaceDE w:val="0"/>
              <w:spacing w:before="0" w:beforeAutospacing="0" w:after="0" w:afterAutospacing="0" w:line="360" w:lineRule="auto"/>
              <w:ind w:left="0" w:right="0" w:firstLine="480"/>
              <w:rPr>
                <w:rFonts w:hint="default" w:ascii="Times New Roman" w:hAnsi="Times New Roman" w:cs="Times New Roman"/>
              </w:rPr>
            </w:pPr>
            <w:r>
              <w:rPr>
                <w:rFonts w:hint="default" w:ascii="Times New Roman" w:hAnsi="Times New Roman" w:cs="Times New Roman"/>
              </w:rPr>
              <w:t>1、生活垃圾</w:t>
            </w:r>
          </w:p>
          <w:p>
            <w:pPr>
              <w:pStyle w:val="35"/>
              <w:keepNext w:val="0"/>
              <w:keepLines w:val="0"/>
              <w:suppressLineNumbers w:val="0"/>
              <w:autoSpaceDE w:val="0"/>
              <w:spacing w:before="0" w:beforeAutospacing="0" w:after="0" w:afterAutospacing="0" w:line="360" w:lineRule="auto"/>
              <w:ind w:left="0" w:right="0" w:firstLine="480"/>
              <w:rPr>
                <w:rFonts w:hint="default" w:ascii="Times New Roman" w:hAnsi="Times New Roman" w:cs="Times New Roman"/>
              </w:rPr>
            </w:pPr>
            <w:r>
              <w:rPr>
                <w:rFonts w:hint="default" w:ascii="Times New Roman" w:hAnsi="Times New Roman" w:cs="Times New Roman"/>
              </w:rPr>
              <w:t>职工办公生活产生的生活垃圾，按每人每日0.5kg计（项目职工</w:t>
            </w:r>
            <w:r>
              <w:rPr>
                <w:rFonts w:hint="eastAsia" w:ascii="Times New Roman" w:hAnsi="Times New Roman" w:cs="Times New Roman"/>
                <w:lang w:val="en-US" w:eastAsia="zh-CN"/>
              </w:rPr>
              <w:t>30</w:t>
            </w:r>
            <w:r>
              <w:rPr>
                <w:rFonts w:hint="default" w:ascii="Times New Roman" w:hAnsi="Times New Roman" w:cs="Times New Roman"/>
              </w:rPr>
              <w:t>人），每年生活垃圾产生量</w:t>
            </w:r>
            <w:r>
              <w:rPr>
                <w:rFonts w:hint="eastAsia" w:ascii="Times New Roman" w:hAnsi="Times New Roman" w:cs="Times New Roman"/>
                <w:lang w:val="en-US" w:eastAsia="zh-CN"/>
              </w:rPr>
              <w:t>4.5</w:t>
            </w:r>
            <w:r>
              <w:rPr>
                <w:rFonts w:hint="default" w:ascii="Times New Roman" w:hAnsi="Times New Roman" w:cs="Times New Roman"/>
              </w:rPr>
              <w:t>t，生活垃圾实行分类袋装化，由市政环卫部门统一处理。</w:t>
            </w:r>
          </w:p>
          <w:p>
            <w:pPr>
              <w:pStyle w:val="35"/>
              <w:keepNext w:val="0"/>
              <w:keepLines w:val="0"/>
              <w:suppressLineNumbers w:val="0"/>
              <w:autoSpaceDE w:val="0"/>
              <w:spacing w:before="0" w:beforeAutospacing="0" w:after="0" w:afterAutospacing="0" w:line="360" w:lineRule="auto"/>
              <w:ind w:left="0" w:right="0" w:firstLine="480"/>
              <w:rPr>
                <w:rFonts w:hint="default" w:ascii="Times New Roman" w:hAnsi="Times New Roman" w:cs="Times New Roman"/>
              </w:rPr>
            </w:pPr>
            <w:r>
              <w:rPr>
                <w:rFonts w:hint="default" w:ascii="Times New Roman" w:hAnsi="Times New Roman" w:cs="Times New Roman"/>
              </w:rPr>
              <w:t>2、一般固体废物</w:t>
            </w:r>
          </w:p>
          <w:p>
            <w:pPr>
              <w:pStyle w:val="35"/>
              <w:keepNext w:val="0"/>
              <w:keepLines w:val="0"/>
              <w:suppressLineNumbers w:val="0"/>
              <w:autoSpaceDE w:val="0"/>
              <w:spacing w:before="0" w:beforeAutospacing="0" w:after="0" w:afterAutospacing="0" w:line="360" w:lineRule="auto"/>
              <w:ind w:left="0" w:right="0" w:firstLine="480"/>
              <w:rPr>
                <w:rFonts w:hint="default" w:ascii="Times New Roman" w:hAnsi="Times New Roman" w:cs="Times New Roman"/>
              </w:rPr>
            </w:pPr>
            <w:r>
              <w:rPr>
                <w:rFonts w:hint="eastAsia" w:ascii="Times New Roman" w:hAnsi="Times New Roman" w:cs="Times New Roman"/>
                <w:lang w:val="en-US" w:eastAsia="zh-CN"/>
              </w:rPr>
              <w:t>（1）</w:t>
            </w:r>
            <w:r>
              <w:rPr>
                <w:rFonts w:hint="default" w:ascii="Times New Roman" w:hAnsi="Times New Roman" w:cs="Times New Roman"/>
              </w:rPr>
              <w:t>废边角料</w:t>
            </w:r>
          </w:p>
          <w:p>
            <w:pPr>
              <w:pStyle w:val="35"/>
              <w:keepNext w:val="0"/>
              <w:keepLines w:val="0"/>
              <w:suppressLineNumbers w:val="0"/>
              <w:autoSpaceDE w:val="0"/>
              <w:spacing w:before="0" w:beforeAutospacing="0" w:after="0" w:afterAutospacing="0" w:line="360" w:lineRule="auto"/>
              <w:ind w:left="0" w:right="0" w:firstLine="480"/>
              <w:rPr>
                <w:rFonts w:hint="default" w:ascii="Times New Roman" w:hAnsi="Times New Roman" w:cs="Times New Roman"/>
              </w:rPr>
            </w:pPr>
            <w:r>
              <w:rPr>
                <w:rFonts w:hint="default" w:ascii="Times New Roman" w:hAnsi="Times New Roman" w:cs="Times New Roman"/>
              </w:rPr>
              <w:t>本项目</w:t>
            </w:r>
            <w:r>
              <w:rPr>
                <w:rFonts w:hint="eastAsia" w:ascii="Times New Roman" w:hAnsi="Times New Roman" w:cs="Times New Roman"/>
                <w:lang w:val="en-US" w:eastAsia="zh-CN"/>
              </w:rPr>
              <w:t>切边</w:t>
            </w:r>
            <w:r>
              <w:rPr>
                <w:rFonts w:hint="default" w:ascii="Times New Roman" w:hAnsi="Times New Roman" w:cs="Times New Roman"/>
              </w:rPr>
              <w:t>过程中，会产生</w:t>
            </w:r>
            <w:r>
              <w:rPr>
                <w:rFonts w:hint="eastAsia" w:ascii="Times New Roman" w:hAnsi="Times New Roman" w:cs="Times New Roman"/>
                <w:lang w:val="en-US" w:eastAsia="zh-CN"/>
              </w:rPr>
              <w:t>废</w:t>
            </w:r>
            <w:r>
              <w:rPr>
                <w:rFonts w:hint="default" w:ascii="Times New Roman" w:hAnsi="Times New Roman" w:cs="Times New Roman"/>
              </w:rPr>
              <w:t>边角料。根据建设单位提供的资料，产生废边角料为</w:t>
            </w:r>
            <w:r>
              <w:rPr>
                <w:rFonts w:hint="eastAsia" w:ascii="Times New Roman" w:hAnsi="Times New Roman" w:cs="Times New Roman"/>
                <w:lang w:val="en-US" w:eastAsia="zh-CN"/>
              </w:rPr>
              <w:t>0.5t/a</w:t>
            </w:r>
            <w:r>
              <w:rPr>
                <w:rFonts w:hint="default" w:ascii="Times New Roman" w:hAnsi="Times New Roman" w:cs="Times New Roman"/>
              </w:rPr>
              <w:t>。废边角料经收集后，暂存于一般固废暂存区，定期外售至物资回收公司。</w:t>
            </w:r>
          </w:p>
          <w:p>
            <w:pPr>
              <w:pStyle w:val="35"/>
              <w:keepNext w:val="0"/>
              <w:keepLines w:val="0"/>
              <w:suppressLineNumbers w:val="0"/>
              <w:autoSpaceDE w:val="0"/>
              <w:spacing w:before="0" w:beforeAutospacing="0" w:after="0" w:afterAutospacing="0" w:line="360" w:lineRule="auto"/>
              <w:ind w:left="0" w:right="0" w:firstLine="48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2</w:t>
            </w:r>
            <w:r>
              <w:rPr>
                <w:rFonts w:hint="default" w:ascii="Times New Roman" w:hAnsi="Times New Roman" w:cs="Times New Roman"/>
              </w:rPr>
              <w:t>）不合格产品</w:t>
            </w:r>
          </w:p>
          <w:p>
            <w:pPr>
              <w:pStyle w:val="35"/>
              <w:keepNext w:val="0"/>
              <w:keepLines w:val="0"/>
              <w:suppressLineNumbers w:val="0"/>
              <w:autoSpaceDE w:val="0"/>
              <w:spacing w:before="0" w:beforeAutospacing="0" w:after="0" w:afterAutospacing="0" w:line="360" w:lineRule="auto"/>
              <w:ind w:left="0" w:right="0" w:firstLine="480"/>
              <w:rPr>
                <w:rFonts w:hint="default" w:ascii="Times New Roman" w:hAnsi="Times New Roman" w:eastAsia="宋体" w:cs="Times New Roman"/>
              </w:rPr>
            </w:pPr>
            <w:r>
              <w:rPr>
                <w:rFonts w:hint="default" w:ascii="Times New Roman" w:hAnsi="Times New Roman" w:eastAsia="宋体" w:cs="Times New Roman"/>
              </w:rPr>
              <w:t>本项目在生产中会产生一定量的不合格产品，根据建设单位提供的资料，不合格产生的产生量为产量的0.</w:t>
            </w:r>
            <w:r>
              <w:rPr>
                <w:rFonts w:hint="eastAsia" w:ascii="Times New Roman" w:hAnsi="Times New Roman" w:eastAsia="宋体" w:cs="Times New Roman"/>
              </w:rPr>
              <w:t>01</w:t>
            </w:r>
            <w:r>
              <w:rPr>
                <w:rFonts w:hint="default" w:ascii="Times New Roman" w:hAnsi="Times New Roman" w:eastAsia="宋体" w:cs="Times New Roman"/>
              </w:rPr>
              <w:t>%，则不合格产品的产生量为</w:t>
            </w:r>
            <w:r>
              <w:rPr>
                <w:rFonts w:hint="eastAsia" w:ascii="Times New Roman" w:hAnsi="Times New Roman" w:eastAsia="宋体" w:cs="Times New Roman"/>
                <w:lang w:val="en-US" w:eastAsia="zh-CN"/>
              </w:rPr>
              <w:t>300</w:t>
            </w:r>
            <w:r>
              <w:rPr>
                <w:rFonts w:hint="default" w:ascii="Times New Roman" w:hAnsi="Times New Roman" w:eastAsia="宋体" w:cs="Times New Roman"/>
              </w:rPr>
              <w:t>个/a。不合格产品经收集后存于一般固废暂存区，</w:t>
            </w:r>
            <w:r>
              <w:rPr>
                <w:rFonts w:hint="default" w:ascii="Times New Roman" w:hAnsi="Times New Roman" w:cs="Times New Roman"/>
              </w:rPr>
              <w:t>外售至物资回收公司</w:t>
            </w:r>
            <w:r>
              <w:rPr>
                <w:rFonts w:hint="default" w:ascii="Times New Roman" w:hAnsi="Times New Roman" w:eastAsia="宋体" w:cs="Times New Roman"/>
              </w:rPr>
              <w:t>。</w:t>
            </w:r>
          </w:p>
          <w:p>
            <w:pPr>
              <w:pStyle w:val="35"/>
              <w:keepNext w:val="0"/>
              <w:keepLines w:val="0"/>
              <w:suppressLineNumbers w:val="0"/>
              <w:autoSpaceDE w:val="0"/>
              <w:spacing w:before="0" w:beforeAutospacing="0" w:after="0" w:afterAutospacing="0" w:line="360" w:lineRule="auto"/>
              <w:ind w:left="0" w:right="0" w:firstLine="480"/>
              <w:rPr>
                <w:rFonts w:hint="default" w:ascii="Times New Roman" w:hAnsi="Times New Roman" w:cs="Times New Roman"/>
              </w:rPr>
            </w:pPr>
            <w:r>
              <w:rPr>
                <w:rFonts w:hint="default" w:ascii="Times New Roman" w:hAnsi="Times New Roman" w:cs="Times New Roman"/>
              </w:rPr>
              <w:t>3、危险废物</w:t>
            </w:r>
          </w:p>
          <w:p>
            <w:pPr>
              <w:pStyle w:val="35"/>
              <w:keepNext w:val="0"/>
              <w:keepLines w:val="0"/>
              <w:suppressLineNumbers w:val="0"/>
              <w:autoSpaceDE w:val="0"/>
              <w:spacing w:before="0" w:beforeAutospacing="0" w:after="0" w:afterAutospacing="0" w:line="360" w:lineRule="auto"/>
              <w:ind w:left="0" w:right="0" w:firstLine="480"/>
              <w:rPr>
                <w:rFonts w:hint="default" w:ascii="Times New Roman" w:hAnsi="Times New Roman" w:cs="Times New Roman"/>
              </w:rPr>
            </w:pPr>
            <w:r>
              <w:rPr>
                <w:rFonts w:hint="default" w:ascii="Times New Roman" w:hAnsi="Times New Roman" w:cs="Times New Roman"/>
              </w:rPr>
              <w:t>（1）</w:t>
            </w:r>
            <w:r>
              <w:rPr>
                <w:rFonts w:hint="eastAsia" w:ascii="Times New Roman" w:hAnsi="Times New Roman" w:cs="Times New Roman"/>
              </w:rPr>
              <w:t>油墨包装桶</w:t>
            </w:r>
          </w:p>
          <w:p>
            <w:pPr>
              <w:pStyle w:val="35"/>
              <w:keepNext w:val="0"/>
              <w:keepLines w:val="0"/>
              <w:suppressLineNumbers w:val="0"/>
              <w:autoSpaceDE w:val="0"/>
              <w:spacing w:before="0" w:beforeAutospacing="0" w:after="0" w:afterAutospacing="0" w:line="360" w:lineRule="auto"/>
              <w:ind w:left="0" w:right="0" w:firstLine="480"/>
              <w:rPr>
                <w:rFonts w:hint="default" w:ascii="Times New Roman" w:hAnsi="Times New Roman" w:cs="Times New Roman"/>
                <w:color w:val="FF0000"/>
              </w:rPr>
            </w:pPr>
            <w:r>
              <w:rPr>
                <w:rFonts w:hint="eastAsia" w:ascii="Times New Roman" w:hAnsi="Times New Roman" w:cs="Times New Roman"/>
              </w:rPr>
              <w:t>项目喷吗所用油墨</w:t>
            </w:r>
            <w:r>
              <w:rPr>
                <w:rFonts w:hint="default" w:ascii="Times New Roman" w:hAnsi="Times New Roman" w:cs="Times New Roman"/>
              </w:rPr>
              <w:t>均采用桶装形式，</w:t>
            </w:r>
            <w:r>
              <w:rPr>
                <w:rFonts w:hint="eastAsia" w:ascii="Times New Roman" w:hAnsi="Times New Roman" w:cs="Times New Roman"/>
                <w:lang w:val="en-US" w:eastAsia="zh-CN"/>
              </w:rPr>
              <w:t>根据建设单位提供资料油墨桶装量为1kg/桶</w:t>
            </w:r>
            <w:r>
              <w:rPr>
                <w:rFonts w:hint="eastAsia" w:ascii="Times New Roman" w:hAnsi="Times New Roman" w:cs="Times New Roman"/>
              </w:rPr>
              <w:t>，</w:t>
            </w:r>
            <w:r>
              <w:rPr>
                <w:rFonts w:hint="eastAsia" w:ascii="Times New Roman" w:hAnsi="Times New Roman" w:cs="Times New Roman"/>
                <w:lang w:val="en-US" w:eastAsia="zh-CN"/>
              </w:rPr>
              <w:t>年产生废桶50个，</w:t>
            </w:r>
            <w:r>
              <w:rPr>
                <w:rFonts w:hint="default" w:ascii="Times New Roman" w:hAnsi="Times New Roman" w:cs="Times New Roman"/>
              </w:rPr>
              <w:t>属于危险废物（</w:t>
            </w:r>
            <w:r>
              <w:rPr>
                <w:rFonts w:hint="default" w:ascii="Times New Roman" w:hAnsi="Times New Roman" w:eastAsia="宋体" w:cs="Times New Roman"/>
                <w:bCs/>
                <w:szCs w:val="24"/>
              </w:rPr>
              <w:t>HW49-</w:t>
            </w:r>
            <w:r>
              <w:rPr>
                <w:rFonts w:hint="default" w:ascii="Times New Roman" w:hAnsi="Times New Roman" w:cs="Times New Roman"/>
              </w:rPr>
              <w:t>900-041-49）。收集后暂存于危险废物暂存间，</w:t>
            </w:r>
            <w:r>
              <w:rPr>
                <w:rFonts w:hint="eastAsia" w:ascii="Times New Roman" w:hAnsi="Times New Roman" w:cs="Times New Roman"/>
                <w:lang w:val="en-US" w:eastAsia="zh-CN"/>
              </w:rPr>
              <w:t>由厂家回收</w:t>
            </w:r>
            <w:r>
              <w:rPr>
                <w:rFonts w:hint="default" w:ascii="Times New Roman" w:hAnsi="Times New Roman" w:cs="Times New Roman"/>
              </w:rPr>
              <w:t>。</w:t>
            </w:r>
          </w:p>
          <w:p>
            <w:pPr>
              <w:pStyle w:val="35"/>
              <w:keepNext w:val="0"/>
              <w:keepLines w:val="0"/>
              <w:suppressLineNumbers w:val="0"/>
              <w:autoSpaceDE w:val="0"/>
              <w:spacing w:before="0" w:beforeAutospacing="0" w:after="0" w:afterAutospacing="0" w:line="360" w:lineRule="auto"/>
              <w:ind w:left="0" w:right="0" w:firstLine="480"/>
              <w:rPr>
                <w:rFonts w:hint="default" w:ascii="Times New Roman" w:hAnsi="Times New Roman" w:cs="Times New Roman"/>
              </w:rPr>
            </w:pPr>
            <w:r>
              <w:rPr>
                <w:rFonts w:hint="default" w:ascii="Times New Roman" w:hAnsi="Times New Roman" w:cs="Times New Roman"/>
              </w:rPr>
              <w:t>（2）废活性炭</w:t>
            </w:r>
          </w:p>
          <w:p>
            <w:pPr>
              <w:pStyle w:val="35"/>
              <w:keepNext w:val="0"/>
              <w:keepLines w:val="0"/>
              <w:suppressLineNumbers w:val="0"/>
              <w:autoSpaceDE w:val="0"/>
              <w:spacing w:before="0" w:beforeAutospacing="0" w:after="0" w:afterAutospacing="0" w:line="360" w:lineRule="auto"/>
              <w:ind w:left="0" w:right="0" w:firstLine="480"/>
              <w:rPr>
                <w:rFonts w:hint="eastAsia" w:ascii="Times New Roman" w:hAnsi="Times New Roman" w:eastAsia="宋体" w:cs="Times New Roman"/>
                <w:bCs/>
                <w:szCs w:val="24"/>
              </w:rPr>
            </w:pPr>
            <w:r>
              <w:rPr>
                <w:rFonts w:hint="default" w:ascii="Times New Roman" w:hAnsi="Times New Roman" w:eastAsia="宋体" w:cs="Times New Roman"/>
                <w:bCs/>
                <w:szCs w:val="24"/>
              </w:rPr>
              <w:t>根据工程分析，则经由活性碳处理的废气量约</w:t>
            </w:r>
            <w:r>
              <w:rPr>
                <w:rFonts w:hint="eastAsia" w:ascii="Times New Roman" w:hAnsi="Times New Roman" w:eastAsia="宋体" w:cs="Times New Roman"/>
                <w:bCs/>
                <w:szCs w:val="24"/>
                <w:lang w:val="en-US" w:eastAsia="zh-CN"/>
              </w:rPr>
              <w:t>0.048t</w:t>
            </w:r>
            <w:r>
              <w:rPr>
                <w:rFonts w:hint="default" w:ascii="Times New Roman" w:hAnsi="Times New Roman" w:eastAsia="宋体" w:cs="Times New Roman"/>
                <w:bCs/>
                <w:szCs w:val="24"/>
              </w:rPr>
              <w:t>/a，活性炭吸附能力约为0.</w:t>
            </w:r>
            <w:r>
              <w:rPr>
                <w:rFonts w:hint="default" w:ascii="Times New Roman" w:hAnsi="Times New Roman" w:cs="Times New Roman"/>
                <w:bCs/>
                <w:szCs w:val="24"/>
              </w:rPr>
              <w:t>3</w:t>
            </w:r>
            <w:r>
              <w:rPr>
                <w:rFonts w:hint="default" w:ascii="Times New Roman" w:hAnsi="Times New Roman" w:eastAsia="宋体" w:cs="Times New Roman"/>
                <w:bCs/>
                <w:szCs w:val="24"/>
              </w:rPr>
              <w:t>t（</w:t>
            </w:r>
            <w:r>
              <w:rPr>
                <w:rFonts w:hint="default" w:ascii="Times New Roman" w:hAnsi="Times New Roman" w:cs="Times New Roman"/>
                <w:bCs/>
                <w:szCs w:val="24"/>
              </w:rPr>
              <w:t>废气</w:t>
            </w:r>
            <w:r>
              <w:rPr>
                <w:rFonts w:hint="default" w:ascii="Times New Roman" w:hAnsi="Times New Roman" w:eastAsia="宋体" w:cs="Times New Roman"/>
                <w:bCs/>
                <w:szCs w:val="24"/>
              </w:rPr>
              <w:t>）/t（活性炭），使用的活性炭的量</w:t>
            </w:r>
            <w:r>
              <w:rPr>
                <w:rFonts w:hint="eastAsia" w:ascii="Times New Roman" w:hAnsi="Times New Roman" w:eastAsia="宋体" w:cs="Times New Roman"/>
                <w:bCs/>
                <w:szCs w:val="24"/>
                <w:lang w:val="en-US" w:eastAsia="zh-CN"/>
              </w:rPr>
              <w:t>0.16</w:t>
            </w:r>
            <w:r>
              <w:rPr>
                <w:rFonts w:hint="default" w:ascii="Times New Roman" w:hAnsi="Times New Roman" w:eastAsia="宋体" w:cs="Times New Roman"/>
                <w:bCs/>
                <w:szCs w:val="24"/>
              </w:rPr>
              <w:t>t/a，废活性炭的产生总量约为</w:t>
            </w:r>
            <w:r>
              <w:rPr>
                <w:rFonts w:hint="eastAsia" w:ascii="Times New Roman" w:hAnsi="Times New Roman" w:eastAsia="宋体" w:cs="Times New Roman"/>
                <w:bCs/>
                <w:szCs w:val="24"/>
                <w:lang w:val="en-US" w:eastAsia="zh-CN"/>
              </w:rPr>
              <w:t>0.208</w:t>
            </w:r>
            <w:r>
              <w:rPr>
                <w:rFonts w:hint="default" w:ascii="Times New Roman" w:hAnsi="Times New Roman" w:eastAsia="宋体" w:cs="Times New Roman"/>
                <w:bCs/>
                <w:szCs w:val="24"/>
              </w:rPr>
              <w:t>t/a，活性炭每</w:t>
            </w:r>
            <w:r>
              <w:rPr>
                <w:rFonts w:hint="default" w:ascii="Times New Roman" w:hAnsi="Times New Roman" w:cs="Times New Roman"/>
                <w:bCs/>
                <w:szCs w:val="24"/>
              </w:rPr>
              <w:t>两</w:t>
            </w:r>
            <w:r>
              <w:rPr>
                <w:rFonts w:hint="default" w:ascii="Times New Roman" w:hAnsi="Times New Roman" w:eastAsia="宋体" w:cs="Times New Roman"/>
                <w:bCs/>
                <w:szCs w:val="24"/>
              </w:rPr>
              <w:t>个月更换一次，属于危险废物（HW49-900-041-49），经收集后放入专用的储存桶内暂存于危险废物暂存库内，由有资质单位进行处理</w:t>
            </w:r>
            <w:r>
              <w:rPr>
                <w:rFonts w:hint="eastAsia" w:ascii="Times New Roman" w:hAnsi="Times New Roman" w:eastAsia="宋体" w:cs="Times New Roman"/>
                <w:bCs/>
                <w:szCs w:val="24"/>
              </w:rPr>
              <w:t>。</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4"/>
                <w:szCs w:val="24"/>
              </w:rPr>
            </w:pPr>
            <w:r>
              <w:rPr>
                <w:rFonts w:hint="default" w:ascii="Times New Roman" w:hAnsi="Times New Roman" w:eastAsia="宋体" w:cs="Times New Roman"/>
                <w:b/>
                <w:kern w:val="2"/>
                <w:sz w:val="24"/>
                <w:szCs w:val="24"/>
                <w:lang w:val="en-US" w:eastAsia="zh-CN" w:bidi="ar"/>
              </w:rPr>
              <w:t>表</w:t>
            </w:r>
            <w:r>
              <w:rPr>
                <w:rFonts w:hint="eastAsia" w:ascii="Times New Roman" w:hAnsi="Times New Roman" w:eastAsia="宋体" w:cs="Times New Roman"/>
                <w:b/>
                <w:kern w:val="2"/>
                <w:sz w:val="24"/>
                <w:szCs w:val="24"/>
                <w:lang w:val="en-US" w:eastAsia="zh-CN" w:bidi="ar"/>
              </w:rPr>
              <w:t>28</w:t>
            </w:r>
            <w:r>
              <w:rPr>
                <w:rFonts w:hint="default" w:ascii="Times New Roman" w:hAnsi="Times New Roman" w:eastAsia="宋体" w:cs="Times New Roman"/>
                <w:b/>
                <w:kern w:val="2"/>
                <w:sz w:val="24"/>
                <w:szCs w:val="24"/>
                <w:lang w:val="en-US" w:eastAsia="zh-CN" w:bidi="ar"/>
              </w:rPr>
              <w:t xml:space="preserve">  固体废物产</w:t>
            </w:r>
            <w:r>
              <w:rPr>
                <w:rFonts w:hint="eastAsia" w:ascii="宋体" w:hAnsi="宋体" w:eastAsia="宋体" w:cs="宋体"/>
                <w:b/>
                <w:kern w:val="2"/>
                <w:sz w:val="24"/>
                <w:szCs w:val="24"/>
                <w:lang w:val="en-US" w:eastAsia="zh-CN" w:bidi="ar"/>
              </w:rPr>
              <w:t>生情况一览表</w:t>
            </w:r>
          </w:p>
          <w:tbl>
            <w:tblPr>
              <w:tblStyle w:val="23"/>
              <w:tblW w:w="9071" w:type="dxa"/>
              <w:jc w:val="center"/>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83"/>
              <w:gridCol w:w="1371"/>
              <w:gridCol w:w="1334"/>
              <w:gridCol w:w="813"/>
              <w:gridCol w:w="828"/>
              <w:gridCol w:w="1218"/>
              <w:gridCol w:w="1057"/>
              <w:gridCol w:w="1110"/>
              <w:gridCol w:w="957"/>
            </w:tblGrid>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lang w:val="en-US" w:eastAsia="zh-CN" w:bidi="ar"/>
                    </w:rPr>
                    <w:t>序号</w:t>
                  </w: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lang w:val="en-US" w:eastAsia="zh-CN" w:bidi="ar"/>
                    </w:rPr>
                    <w:t>名称</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lang w:val="en-US" w:eastAsia="zh-CN" w:bidi="ar"/>
                    </w:rPr>
                    <w:t>固废类别</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lang w:val="en-US" w:eastAsia="zh-CN" w:bidi="ar"/>
                    </w:rPr>
                    <w:t>来源</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lang w:val="en-US" w:eastAsia="zh-CN" w:bidi="ar"/>
                    </w:rPr>
                    <w:t>状态</w:t>
                  </w: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lang w:val="en-US" w:eastAsia="zh-CN" w:bidi="ar"/>
                    </w:rPr>
                    <w:t>存放地点</w:t>
                  </w:r>
                </w:p>
              </w:tc>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lang w:val="en-US" w:eastAsia="zh-CN" w:bidi="ar"/>
                    </w:rPr>
                    <w:t>产生量</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lang w:val="en-US" w:eastAsia="zh-CN" w:bidi="ar"/>
                    </w:rPr>
                    <w:t>处置方式</w:t>
                  </w:r>
                </w:p>
              </w:tc>
              <w:tc>
                <w:tcPr>
                  <w:tcW w:w="9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lang w:val="en-US" w:eastAsia="zh-CN" w:bidi="ar"/>
                    </w:rPr>
                    <w:t>排放量（t/a</w:t>
                  </w:r>
                  <w:r>
                    <w:rPr>
                      <w:rFonts w:hint="eastAsia" w:ascii="宋体" w:hAnsi="宋体" w:eastAsia="宋体" w:cs="宋体"/>
                      <w:b/>
                      <w:color w:val="auto"/>
                      <w:kern w:val="2"/>
                      <w:sz w:val="21"/>
                      <w:szCs w:val="21"/>
                      <w:lang w:val="en-US" w:eastAsia="zh-CN" w:bidi="ar"/>
                    </w:rPr>
                    <w:t>）</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w:t>
                  </w: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2"/>
                      <w:sz w:val="21"/>
                      <w:szCs w:val="21"/>
                      <w:lang w:val="en-US" w:eastAsia="zh-CN" w:bidi="ar"/>
                    </w:rPr>
                    <w:t>生活垃圾</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bidi="ar"/>
                    </w:rPr>
                    <w:t>/</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员工生活</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固态</w:t>
                  </w: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垃圾桶</w:t>
                  </w:r>
                </w:p>
              </w:tc>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bidi="ar"/>
                    </w:rPr>
                    <w:t>4.5t/a</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bidi="ar"/>
                    </w:rPr>
                    <w:t>环卫部门清运</w:t>
                  </w:r>
                </w:p>
              </w:tc>
              <w:tc>
                <w:tcPr>
                  <w:tcW w:w="9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bidi="ar"/>
                    </w:rPr>
                    <w:t>2</w:t>
                  </w: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bidi="ar"/>
                    </w:rPr>
                    <w:t>废边角料</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一般固废</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eastAsia"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bidi="ar"/>
                    </w:rPr>
                    <w:t>生产过程</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eastAsia"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bidi="ar"/>
                    </w:rPr>
                    <w:t>固态</w:t>
                  </w: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bidi="ar"/>
                    </w:rPr>
                    <w:t>原料仓</w:t>
                  </w:r>
                </w:p>
              </w:tc>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bidi="ar"/>
                    </w:rPr>
                    <w:t>0.5</w:t>
                  </w:r>
                  <w:r>
                    <w:rPr>
                      <w:rFonts w:hint="default" w:ascii="Times New Roman" w:hAnsi="Times New Roman" w:eastAsia="宋体" w:cs="Times New Roman"/>
                      <w:color w:val="auto"/>
                      <w:kern w:val="2"/>
                      <w:sz w:val="21"/>
                      <w:szCs w:val="21"/>
                      <w:lang w:val="en-US" w:eastAsia="zh-CN" w:bidi="ar"/>
                    </w:rPr>
                    <w:t>t/a</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外售至物资回收公司</w:t>
                  </w:r>
                </w:p>
              </w:tc>
              <w:tc>
                <w:tcPr>
                  <w:tcW w:w="9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bidi="ar"/>
                    </w:rPr>
                    <w:t>0</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bidi="ar"/>
                    </w:rPr>
                    <w:t>3</w:t>
                  </w: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bidi="ar"/>
                    </w:rPr>
                    <w:t>不合格产品</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一般固废</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bidi="ar"/>
                    </w:rPr>
                    <w:t>生产过程</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bidi="ar"/>
                    </w:rPr>
                    <w:t>固态</w:t>
                  </w: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bidi="ar"/>
                    </w:rPr>
                    <w:t>一般固废暂存处</w:t>
                  </w:r>
                </w:p>
              </w:tc>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bidi="ar"/>
                    </w:rPr>
                    <w:t>300</w:t>
                  </w:r>
                  <w:r>
                    <w:rPr>
                      <w:rFonts w:hint="eastAsia" w:ascii="宋体" w:hAnsi="宋体" w:eastAsia="宋体" w:cs="宋体"/>
                      <w:color w:val="auto"/>
                      <w:kern w:val="2"/>
                      <w:sz w:val="21"/>
                      <w:szCs w:val="21"/>
                      <w:lang w:val="en-US" w:eastAsia="zh-CN" w:bidi="ar"/>
                    </w:rPr>
                    <w:t>个</w:t>
                  </w:r>
                  <w:r>
                    <w:rPr>
                      <w:rFonts w:hint="default" w:ascii="Times New Roman" w:hAnsi="Times New Roman" w:eastAsia="宋体" w:cs="Times New Roman"/>
                      <w:color w:val="auto"/>
                      <w:kern w:val="2"/>
                      <w:sz w:val="21"/>
                      <w:szCs w:val="21"/>
                      <w:lang w:val="en-US" w:eastAsia="zh-CN" w:bidi="ar"/>
                    </w:rPr>
                    <w:t>/a</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bidi="ar"/>
                    </w:rPr>
                    <w:t>外售至物资回收公司</w:t>
                  </w:r>
                </w:p>
              </w:tc>
              <w:tc>
                <w:tcPr>
                  <w:tcW w:w="9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bidi="ar"/>
                    </w:rPr>
                    <w:t>0</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bidi="ar"/>
                    </w:rPr>
                    <w:t>4</w:t>
                  </w: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bidi="ar"/>
                    </w:rPr>
                    <w:t>废活性炭</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bidi="ar"/>
                    </w:rPr>
                    <w:t>危险废物（</w:t>
                  </w:r>
                  <w:r>
                    <w:rPr>
                      <w:rFonts w:hint="default" w:ascii="Times New Roman" w:hAnsi="Times New Roman" w:eastAsia="宋体" w:cs="Times New Roman"/>
                      <w:color w:val="auto"/>
                      <w:kern w:val="2"/>
                      <w:sz w:val="21"/>
                      <w:szCs w:val="21"/>
                      <w:lang w:val="en-US" w:eastAsia="zh-CN" w:bidi="ar"/>
                    </w:rPr>
                    <w:t>HW49-900-041-49</w:t>
                  </w:r>
                  <w:r>
                    <w:rPr>
                      <w:rFonts w:hint="eastAsia" w:ascii="宋体" w:hAnsi="宋体" w:eastAsia="宋体" w:cs="宋体"/>
                      <w:color w:val="auto"/>
                      <w:kern w:val="2"/>
                      <w:sz w:val="21"/>
                      <w:szCs w:val="21"/>
                      <w:lang w:val="en-US" w:eastAsia="zh-CN" w:bidi="ar"/>
                    </w:rPr>
                    <w:t>）</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bidi="ar"/>
                    </w:rPr>
                    <w:t>生产过程</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bidi="ar"/>
                    </w:rPr>
                    <w:t>固态</w:t>
                  </w: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color w:val="auto"/>
                      <w:kern w:val="2"/>
                      <w:sz w:val="21"/>
                      <w:szCs w:val="21"/>
                      <w:lang w:val="en-US"/>
                    </w:rPr>
                  </w:pPr>
                  <w:r>
                    <w:rPr>
                      <w:rFonts w:hint="eastAsia" w:ascii="Times New Roman" w:hAnsi="Times New Roman" w:eastAsia="宋体" w:cs="Times New Roman"/>
                      <w:color w:val="auto"/>
                      <w:kern w:val="2"/>
                      <w:sz w:val="21"/>
                      <w:szCs w:val="21"/>
                      <w:lang w:val="en-US" w:eastAsia="zh-CN" w:bidi="ar"/>
                    </w:rPr>
                    <w:t>危废暂存处</w:t>
                  </w:r>
                </w:p>
              </w:tc>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bidi="ar"/>
                    </w:rPr>
                    <w:t>0.208t/a</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bidi="ar"/>
                    </w:rPr>
                    <w:t>资质单位处理</w:t>
                  </w:r>
                </w:p>
              </w:tc>
              <w:tc>
                <w:tcPr>
                  <w:tcW w:w="9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bidi="ar"/>
                    </w:rPr>
                    <w:t>0</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color w:val="auto"/>
                      <w:kern w:val="2"/>
                      <w:sz w:val="21"/>
                      <w:szCs w:val="21"/>
                      <w:lang w:val="en-US" w:eastAsia="zh-CN" w:bidi="ar"/>
                    </w:rPr>
                    <w:t>5</w:t>
                  </w: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outlineLvl w:val="0"/>
                    <w:rPr>
                      <w:rFonts w:hint="eastAsia"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color w:val="auto"/>
                      <w:kern w:val="2"/>
                      <w:sz w:val="21"/>
                      <w:szCs w:val="21"/>
                      <w:lang w:val="en-US" w:eastAsia="zh-CN" w:bidi="ar"/>
                    </w:rPr>
                    <w:t>油墨包装桶</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color w:val="auto"/>
                      <w:kern w:val="2"/>
                      <w:sz w:val="21"/>
                      <w:szCs w:val="21"/>
                      <w:lang w:val="en-US" w:eastAsia="zh-CN" w:bidi="ar"/>
                    </w:rPr>
                    <w:t>危险废物（</w:t>
                  </w:r>
                  <w:r>
                    <w:rPr>
                      <w:rFonts w:hint="default" w:ascii="Times New Roman" w:hAnsi="Times New Roman" w:eastAsia="宋体" w:cs="Times New Roman"/>
                      <w:color w:val="auto"/>
                      <w:kern w:val="2"/>
                      <w:sz w:val="21"/>
                      <w:szCs w:val="21"/>
                      <w:lang w:val="en-US" w:eastAsia="zh-CN" w:bidi="ar"/>
                    </w:rPr>
                    <w:t>HW49-900-041-49</w:t>
                  </w:r>
                  <w:r>
                    <w:rPr>
                      <w:rFonts w:hint="eastAsia" w:ascii="宋体" w:hAnsi="宋体" w:eastAsia="宋体" w:cs="宋体"/>
                      <w:color w:val="auto"/>
                      <w:kern w:val="2"/>
                      <w:sz w:val="21"/>
                      <w:szCs w:val="21"/>
                      <w:lang w:val="en-US" w:eastAsia="zh-CN" w:bidi="ar"/>
                    </w:rPr>
                    <w:t>）</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eastAsia"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color w:val="auto"/>
                      <w:kern w:val="2"/>
                      <w:sz w:val="21"/>
                      <w:szCs w:val="21"/>
                      <w:lang w:val="en-US" w:eastAsia="zh-CN" w:bidi="ar"/>
                    </w:rPr>
                    <w:t>生产过程</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color w:val="auto"/>
                      <w:kern w:val="2"/>
                      <w:sz w:val="21"/>
                      <w:szCs w:val="21"/>
                      <w:lang w:val="en-US" w:eastAsia="zh-CN" w:bidi="ar"/>
                    </w:rPr>
                    <w:t>固态</w:t>
                  </w: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color w:val="auto"/>
                      <w:kern w:val="2"/>
                      <w:sz w:val="21"/>
                      <w:szCs w:val="21"/>
                      <w:lang w:val="en-US" w:eastAsia="zh-CN" w:bidi="ar"/>
                    </w:rPr>
                    <w:t>危废暂存处</w:t>
                  </w:r>
                </w:p>
              </w:tc>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color w:val="auto"/>
                      <w:kern w:val="2"/>
                      <w:sz w:val="21"/>
                      <w:szCs w:val="21"/>
                      <w:lang w:val="en-US" w:eastAsia="zh-CN" w:bidi="ar"/>
                    </w:rPr>
                    <w:t>50</w:t>
                  </w:r>
                  <w:r>
                    <w:rPr>
                      <w:rFonts w:hint="eastAsia" w:ascii="宋体" w:hAnsi="宋体" w:eastAsia="宋体" w:cs="宋体"/>
                      <w:color w:val="auto"/>
                      <w:kern w:val="2"/>
                      <w:sz w:val="21"/>
                      <w:szCs w:val="21"/>
                      <w:lang w:val="en-US" w:eastAsia="zh-CN" w:bidi="ar"/>
                    </w:rPr>
                    <w:t>个</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color w:val="auto"/>
                      <w:kern w:val="2"/>
                      <w:sz w:val="21"/>
                      <w:szCs w:val="21"/>
                      <w:lang w:val="en-US" w:eastAsia="zh-CN" w:bidi="ar"/>
                    </w:rPr>
                    <w:t>厂家回收</w:t>
                  </w:r>
                </w:p>
              </w:tc>
              <w:tc>
                <w:tcPr>
                  <w:tcW w:w="9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color w:val="auto"/>
                      <w:kern w:val="2"/>
                      <w:sz w:val="21"/>
                      <w:szCs w:val="21"/>
                      <w:lang w:val="en-US" w:eastAsia="zh-CN" w:bidi="ar"/>
                    </w:rPr>
                    <w:t>0</w:t>
                  </w:r>
                </w:p>
              </w:tc>
            </w:tr>
          </w:tbl>
          <w:p>
            <w:pPr>
              <w:keepNext w:val="0"/>
              <w:keepLines w:val="0"/>
              <w:suppressLineNumbers w:val="0"/>
              <w:autoSpaceDE w:val="0"/>
              <w:autoSpaceDN w:val="0"/>
              <w:adjustRightInd w:val="0"/>
              <w:spacing w:before="0" w:beforeAutospacing="0" w:after="0" w:afterAutospacing="0" w:line="360" w:lineRule="auto"/>
              <w:ind w:left="0" w:right="0"/>
              <w:rPr>
                <w:rFonts w:hint="default" w:ascii="Times New Roman" w:hAnsi="Times New Roman" w:cs="Times New Roman"/>
                <w:b/>
                <w:sz w:val="24"/>
              </w:rPr>
            </w:pPr>
            <w:r>
              <w:rPr>
                <w:rFonts w:hint="default" w:ascii="Times New Roman" w:hAnsi="Times New Roman" w:cs="Times New Roman"/>
                <w:b/>
                <w:sz w:val="24"/>
              </w:rPr>
              <w:t>五、项目运营期污染物排放清单</w:t>
            </w:r>
          </w:p>
          <w:p>
            <w:pPr>
              <w:keepNext w:val="0"/>
              <w:keepLines w:val="0"/>
              <w:widowControl w:val="0"/>
              <w:suppressLineNumbers w:val="0"/>
              <w:spacing w:before="0" w:beforeAutospacing="0" w:after="0" w:afterAutospacing="0" w:line="500" w:lineRule="exact"/>
              <w:ind w:left="0" w:right="0" w:firstLine="560"/>
              <w:jc w:val="both"/>
              <w:rPr>
                <w:rFonts w:hint="default" w:ascii="Calibri" w:hAnsi="Calibri" w:eastAsia="宋体" w:cs="Times New Roman"/>
                <w:b/>
                <w:kern w:val="2"/>
                <w:sz w:val="24"/>
                <w:szCs w:val="24"/>
              </w:rPr>
            </w:pPr>
            <w:r>
              <w:rPr>
                <w:rFonts w:hint="eastAsia" w:ascii="宋体" w:hAnsi="宋体" w:eastAsia="宋体" w:cs="宋体"/>
                <w:kern w:val="2"/>
                <w:sz w:val="24"/>
                <w:szCs w:val="24"/>
                <w:lang w:val="en-US" w:eastAsia="zh-CN" w:bidi="ar"/>
              </w:rPr>
              <w:t>拟建项目废气产排污节点、污染物及污染治理设施信息及废水产排污节点、污染物及污染治理设施信息见下表。</w:t>
            </w:r>
          </w:p>
          <w:p>
            <w:pPr>
              <w:keepNext w:val="0"/>
              <w:keepLines w:val="0"/>
              <w:widowControl w:val="0"/>
              <w:suppressLineNumbers w:val="0"/>
              <w:spacing w:before="0" w:beforeAutospacing="0" w:after="0" w:afterAutospacing="0" w:line="500" w:lineRule="exact"/>
              <w:ind w:left="0" w:right="0"/>
              <w:jc w:val="center"/>
              <w:rPr>
                <w:rFonts w:hint="default" w:ascii="Calibri" w:hAnsi="Calibri" w:eastAsia="宋体" w:cs="Times New Roman"/>
                <w:b/>
                <w:kern w:val="2"/>
                <w:sz w:val="21"/>
                <w:szCs w:val="21"/>
              </w:rPr>
            </w:pPr>
            <w:r>
              <w:rPr>
                <w:rFonts w:hint="eastAsia" w:ascii="宋体" w:hAnsi="宋体" w:eastAsia="宋体" w:cs="宋体"/>
                <w:b/>
                <w:kern w:val="2"/>
                <w:sz w:val="24"/>
                <w:szCs w:val="24"/>
                <w:lang w:val="en-US" w:eastAsia="zh-CN" w:bidi="ar"/>
              </w:rPr>
              <w:t>表</w:t>
            </w:r>
            <w:r>
              <w:rPr>
                <w:rFonts w:hint="eastAsia" w:ascii="Times New Roman" w:hAnsi="Times New Roman" w:eastAsia="宋体" w:cs="Times New Roman"/>
                <w:b/>
                <w:kern w:val="2"/>
                <w:sz w:val="24"/>
                <w:szCs w:val="24"/>
                <w:lang w:val="en-US" w:eastAsia="zh-CN" w:bidi="ar"/>
              </w:rPr>
              <w:t xml:space="preserve">29 </w:t>
            </w:r>
            <w:r>
              <w:rPr>
                <w:rFonts w:hint="default" w:ascii="Times New Roman" w:hAnsi="Times New Roman" w:eastAsia="宋体" w:cs="Times New Roman"/>
                <w:b/>
                <w:kern w:val="2"/>
                <w:sz w:val="24"/>
                <w:szCs w:val="24"/>
                <w:lang w:val="en-US" w:eastAsia="zh-CN" w:bidi="ar"/>
              </w:rPr>
              <w:t xml:space="preserve"> </w:t>
            </w:r>
            <w:r>
              <w:rPr>
                <w:rFonts w:hint="eastAsia" w:ascii="宋体" w:hAnsi="宋体" w:eastAsia="宋体" w:cs="宋体"/>
                <w:b/>
                <w:kern w:val="2"/>
                <w:sz w:val="24"/>
                <w:szCs w:val="24"/>
                <w:lang w:val="en-US" w:eastAsia="zh-CN" w:bidi="ar"/>
              </w:rPr>
              <w:t>废气产排污节点、污染物及污染治理设施信息表</w:t>
            </w:r>
          </w:p>
          <w:tbl>
            <w:tblPr>
              <w:tblStyle w:val="24"/>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81"/>
              <w:gridCol w:w="1309"/>
              <w:gridCol w:w="1290"/>
              <w:gridCol w:w="945"/>
              <w:gridCol w:w="1325"/>
              <w:gridCol w:w="1305"/>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481" w:type="dxa"/>
                  <w:vMerge w:val="restart"/>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生产设施</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名称</w:t>
                  </w:r>
                </w:p>
              </w:tc>
              <w:tc>
                <w:tcPr>
                  <w:tcW w:w="1309" w:type="dxa"/>
                  <w:vMerge w:val="restart"/>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对应产污环节名称</w:t>
                  </w:r>
                </w:p>
              </w:tc>
              <w:tc>
                <w:tcPr>
                  <w:tcW w:w="1290" w:type="dxa"/>
                  <w:vMerge w:val="restart"/>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污染物种类</w:t>
                  </w:r>
                </w:p>
              </w:tc>
              <w:tc>
                <w:tcPr>
                  <w:tcW w:w="945" w:type="dxa"/>
                  <w:vMerge w:val="restart"/>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排放</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形式</w:t>
                  </w:r>
                </w:p>
              </w:tc>
              <w:tc>
                <w:tcPr>
                  <w:tcW w:w="3938" w:type="dxa"/>
                  <w:gridSpan w:val="3"/>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污染治理设施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481"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c>
                <w:tcPr>
                  <w:tcW w:w="1309"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c>
                <w:tcPr>
                  <w:tcW w:w="1290"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c>
                <w:tcPr>
                  <w:tcW w:w="945"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c>
                <w:tcPr>
                  <w:tcW w:w="1325"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污染治理设施工艺</w:t>
                  </w:r>
                </w:p>
              </w:tc>
              <w:tc>
                <w:tcPr>
                  <w:tcW w:w="1305"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是否为可行技术</w:t>
                  </w:r>
                </w:p>
              </w:tc>
              <w:tc>
                <w:tcPr>
                  <w:tcW w:w="1308"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污染治理设施其他信息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481"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rPr>
                  </w:pPr>
                  <w:r>
                    <w:rPr>
                      <w:rFonts w:hint="eastAsia" w:ascii="Times New Roman" w:hAnsi="Times New Roman" w:eastAsia="宋体" w:cs="Times New Roman"/>
                      <w:kern w:val="2"/>
                      <w:sz w:val="21"/>
                      <w:szCs w:val="21"/>
                      <w:lang w:val="en-US" w:eastAsia="zh-CN" w:bidi="ar"/>
                    </w:rPr>
                    <w:t>纸芯接头机</w:t>
                  </w:r>
                </w:p>
              </w:tc>
              <w:tc>
                <w:tcPr>
                  <w:tcW w:w="1309"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折纸接头</w:t>
                  </w:r>
                </w:p>
              </w:tc>
              <w:tc>
                <w:tcPr>
                  <w:tcW w:w="1290"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非甲烷总烃</w:t>
                  </w:r>
                </w:p>
              </w:tc>
              <w:tc>
                <w:tcPr>
                  <w:tcW w:w="945" w:type="dxa"/>
                  <w:vMerge w:val="restart"/>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有组织</w:t>
                  </w:r>
                </w:p>
              </w:tc>
              <w:tc>
                <w:tcPr>
                  <w:tcW w:w="1325" w:type="dxa"/>
                  <w:vMerge w:val="restart"/>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活性炭</w:t>
                  </w:r>
                  <w:r>
                    <w:rPr>
                      <w:rFonts w:hint="eastAsia" w:ascii="Times New Roman" w:hAnsi="Times New Roman" w:eastAsia="宋体" w:cs="Times New Roman"/>
                      <w:kern w:val="2"/>
                      <w:sz w:val="21"/>
                      <w:szCs w:val="21"/>
                      <w:lang w:val="en-US" w:eastAsia="zh-CN" w:bidi="ar"/>
                    </w:rPr>
                    <w:t>+15m排气筒</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rPr>
                  </w:pPr>
                </w:p>
              </w:tc>
              <w:tc>
                <w:tcPr>
                  <w:tcW w:w="1305"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是</w:t>
                  </w:r>
                </w:p>
              </w:tc>
              <w:tc>
                <w:tcPr>
                  <w:tcW w:w="1308"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3" w:hRule="atLeast"/>
                <w:jc w:val="center"/>
              </w:trPr>
              <w:tc>
                <w:tcPr>
                  <w:tcW w:w="1481"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注胶机</w:t>
                  </w:r>
                </w:p>
              </w:tc>
              <w:tc>
                <w:tcPr>
                  <w:tcW w:w="1309"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注胶</w:t>
                  </w:r>
                </w:p>
              </w:tc>
              <w:tc>
                <w:tcPr>
                  <w:tcW w:w="1290"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非甲烷总烃</w:t>
                  </w:r>
                </w:p>
              </w:tc>
              <w:tc>
                <w:tcPr>
                  <w:tcW w:w="945"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c>
                <w:tcPr>
                  <w:tcW w:w="1325" w:type="dxa"/>
                  <w:vMerge w:val="continue"/>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p>
              </w:tc>
              <w:tc>
                <w:tcPr>
                  <w:tcW w:w="1305"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是</w:t>
                  </w:r>
                </w:p>
              </w:tc>
              <w:tc>
                <w:tcPr>
                  <w:tcW w:w="1308"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3" w:hRule="atLeast"/>
                <w:jc w:val="center"/>
              </w:trPr>
              <w:tc>
                <w:tcPr>
                  <w:tcW w:w="1481"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焊接机</w:t>
                  </w:r>
                </w:p>
              </w:tc>
              <w:tc>
                <w:tcPr>
                  <w:tcW w:w="1309"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焊接</w:t>
                  </w:r>
                </w:p>
              </w:tc>
              <w:tc>
                <w:tcPr>
                  <w:tcW w:w="1290"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非甲烷总烃</w:t>
                  </w:r>
                </w:p>
              </w:tc>
              <w:tc>
                <w:tcPr>
                  <w:tcW w:w="945"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c>
                <w:tcPr>
                  <w:tcW w:w="1325" w:type="dxa"/>
                  <w:vMerge w:val="continue"/>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p>
              </w:tc>
              <w:tc>
                <w:tcPr>
                  <w:tcW w:w="1305"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是</w:t>
                  </w:r>
                </w:p>
              </w:tc>
              <w:tc>
                <w:tcPr>
                  <w:tcW w:w="1308"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3" w:hRule="atLeast"/>
                <w:jc w:val="center"/>
              </w:trPr>
              <w:tc>
                <w:tcPr>
                  <w:tcW w:w="1481"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发泡机</w:t>
                  </w:r>
                </w:p>
              </w:tc>
              <w:tc>
                <w:tcPr>
                  <w:tcW w:w="1309"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发泡</w:t>
                  </w:r>
                </w:p>
              </w:tc>
              <w:tc>
                <w:tcPr>
                  <w:tcW w:w="1290"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非甲烷总烃</w:t>
                  </w:r>
                </w:p>
              </w:tc>
              <w:tc>
                <w:tcPr>
                  <w:tcW w:w="945"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325" w:type="dxa"/>
                  <w:vMerge w:val="continue"/>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rPr>
                  </w:pPr>
                </w:p>
              </w:tc>
              <w:tc>
                <w:tcPr>
                  <w:tcW w:w="1305"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是</w:t>
                  </w:r>
                </w:p>
              </w:tc>
              <w:tc>
                <w:tcPr>
                  <w:tcW w:w="1308"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3" w:hRule="atLeast"/>
                <w:jc w:val="center"/>
              </w:trPr>
              <w:tc>
                <w:tcPr>
                  <w:tcW w:w="1481"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喷码机</w:t>
                  </w:r>
                </w:p>
              </w:tc>
              <w:tc>
                <w:tcPr>
                  <w:tcW w:w="1309"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喷码</w:t>
                  </w:r>
                </w:p>
              </w:tc>
              <w:tc>
                <w:tcPr>
                  <w:tcW w:w="1290"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非甲烷总烃</w:t>
                  </w:r>
                </w:p>
              </w:tc>
              <w:tc>
                <w:tcPr>
                  <w:tcW w:w="945" w:type="dxa"/>
                  <w:vMerge w:val="continue"/>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
                    </w:rPr>
                  </w:pPr>
                </w:p>
              </w:tc>
              <w:tc>
                <w:tcPr>
                  <w:tcW w:w="1325" w:type="dxa"/>
                  <w:vMerge w:val="continue"/>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rPr>
                  </w:pPr>
                </w:p>
              </w:tc>
              <w:tc>
                <w:tcPr>
                  <w:tcW w:w="1305"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是</w:t>
                  </w:r>
                </w:p>
              </w:tc>
              <w:tc>
                <w:tcPr>
                  <w:tcW w:w="1308"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3" w:hRule="atLeast"/>
                <w:jc w:val="center"/>
              </w:trPr>
              <w:tc>
                <w:tcPr>
                  <w:tcW w:w="1481"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激光切割机</w:t>
                  </w:r>
                </w:p>
              </w:tc>
              <w:tc>
                <w:tcPr>
                  <w:tcW w:w="1309"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切割</w:t>
                  </w:r>
                </w:p>
              </w:tc>
              <w:tc>
                <w:tcPr>
                  <w:tcW w:w="1290"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颗粒物</w:t>
                  </w:r>
                </w:p>
              </w:tc>
              <w:tc>
                <w:tcPr>
                  <w:tcW w:w="945"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无组织</w:t>
                  </w:r>
                </w:p>
              </w:tc>
              <w:tc>
                <w:tcPr>
                  <w:tcW w:w="1325"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w:t>
                  </w:r>
                </w:p>
              </w:tc>
              <w:tc>
                <w:tcPr>
                  <w:tcW w:w="1305"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是</w:t>
                  </w:r>
                </w:p>
              </w:tc>
              <w:tc>
                <w:tcPr>
                  <w:tcW w:w="1308"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w:t>
                  </w:r>
                </w:p>
              </w:tc>
            </w:tr>
          </w:tbl>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宋体" w:cs="Times New Roman"/>
                <w:b/>
                <w:kern w:val="2"/>
                <w:sz w:val="21"/>
                <w:szCs w:val="21"/>
              </w:rPr>
            </w:pPr>
            <w:r>
              <w:rPr>
                <w:rFonts w:hint="eastAsia" w:ascii="宋体" w:hAnsi="宋体" w:eastAsia="宋体" w:cs="宋体"/>
                <w:b/>
                <w:kern w:val="2"/>
                <w:sz w:val="24"/>
                <w:szCs w:val="24"/>
                <w:lang w:val="en-US" w:eastAsia="zh-CN" w:bidi="ar"/>
              </w:rPr>
              <w:t>表</w:t>
            </w:r>
            <w:r>
              <w:rPr>
                <w:rFonts w:hint="eastAsia" w:ascii="Times New Roman" w:hAnsi="Times New Roman" w:eastAsia="宋体" w:cs="Times New Roman"/>
                <w:b/>
                <w:kern w:val="2"/>
                <w:sz w:val="24"/>
                <w:szCs w:val="24"/>
                <w:lang w:val="en-US" w:eastAsia="zh-CN" w:bidi="ar"/>
              </w:rPr>
              <w:t>30</w:t>
            </w:r>
            <w:r>
              <w:rPr>
                <w:rFonts w:hint="default" w:ascii="Times New Roman" w:hAnsi="Times New Roman" w:eastAsia="宋体" w:cs="Times New Roman"/>
                <w:b/>
                <w:kern w:val="2"/>
                <w:sz w:val="24"/>
                <w:szCs w:val="24"/>
                <w:lang w:val="en-US" w:eastAsia="zh-CN" w:bidi="ar"/>
              </w:rPr>
              <w:t xml:space="preserve">  </w:t>
            </w:r>
            <w:r>
              <w:rPr>
                <w:rFonts w:hint="eastAsia" w:ascii="宋体" w:hAnsi="宋体" w:eastAsia="宋体" w:cs="宋体"/>
                <w:b/>
                <w:kern w:val="2"/>
                <w:sz w:val="24"/>
                <w:szCs w:val="24"/>
                <w:lang w:val="en-US" w:eastAsia="zh-CN" w:bidi="ar"/>
              </w:rPr>
              <w:t>废水类别、污染物及污染治理设施信息表</w:t>
            </w:r>
          </w:p>
          <w:tbl>
            <w:tblPr>
              <w:tblStyle w:val="2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43"/>
              <w:gridCol w:w="1022"/>
              <w:gridCol w:w="1037"/>
              <w:gridCol w:w="832"/>
              <w:gridCol w:w="1168"/>
              <w:gridCol w:w="1168"/>
              <w:gridCol w:w="1275"/>
              <w:gridCol w:w="929"/>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废水类别</w:t>
                  </w:r>
                </w:p>
              </w:tc>
              <w:tc>
                <w:tcPr>
                  <w:tcW w:w="1022"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污染物</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种类</w:t>
                  </w:r>
                </w:p>
              </w:tc>
              <w:tc>
                <w:tcPr>
                  <w:tcW w:w="1037"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排放</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去向</w:t>
                  </w:r>
                </w:p>
              </w:tc>
              <w:tc>
                <w:tcPr>
                  <w:tcW w:w="832"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排放</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规律</w:t>
                  </w:r>
                </w:p>
              </w:tc>
              <w:tc>
                <w:tcPr>
                  <w:tcW w:w="36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污染治理设施</w:t>
                  </w:r>
                </w:p>
              </w:tc>
              <w:tc>
                <w:tcPr>
                  <w:tcW w:w="92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排放口</w:t>
                  </w:r>
                  <w:r>
                    <w:rPr>
                      <w:rFonts w:hint="eastAsia" w:ascii="Times New Roman" w:hAnsi="Times New Roman" w:eastAsia="宋体" w:cs="Times New Roman"/>
                      <w:b/>
                      <w:kern w:val="2"/>
                      <w:sz w:val="21"/>
                      <w:szCs w:val="21"/>
                      <w:lang w:val="en-US" w:eastAsia="zh-CN" w:bidi="ar"/>
                    </w:rPr>
                    <w:t>编号</w:t>
                  </w:r>
                </w:p>
              </w:tc>
              <w:tc>
                <w:tcPr>
                  <w:tcW w:w="897"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b/>
                      <w:kern w:val="2"/>
                      <w:sz w:val="21"/>
                      <w:szCs w:val="21"/>
                    </w:rPr>
                  </w:pPr>
                  <w:r>
                    <w:rPr>
                      <w:rFonts w:hint="eastAsia" w:ascii="Times New Roman" w:hAnsi="Times New Roman" w:eastAsia="宋体" w:cs="Times New Roman"/>
                      <w:b/>
                      <w:kern w:val="2"/>
                      <w:sz w:val="21"/>
                      <w:szCs w:val="21"/>
                      <w:lang w:val="en-US" w:eastAsia="zh-CN" w:bidi="ar"/>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1022"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1037"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832"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11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污染治理设施</w:t>
                  </w:r>
                  <w:r>
                    <w:rPr>
                      <w:rFonts w:hint="eastAsia" w:ascii="Times New Roman" w:hAnsi="Times New Roman" w:eastAsia="宋体" w:cs="Times New Roman"/>
                      <w:b/>
                      <w:kern w:val="2"/>
                      <w:sz w:val="21"/>
                      <w:szCs w:val="21"/>
                      <w:lang w:val="en-US" w:eastAsia="zh-CN" w:bidi="ar"/>
                    </w:rPr>
                    <w:t>编号</w:t>
                  </w:r>
                </w:p>
              </w:tc>
              <w:tc>
                <w:tcPr>
                  <w:tcW w:w="11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eastAsia" w:ascii="Times New Roman" w:hAnsi="Times New Roman" w:eastAsia="宋体" w:cs="Times New Roman"/>
                      <w:b/>
                      <w:kern w:val="2"/>
                      <w:sz w:val="21"/>
                      <w:szCs w:val="21"/>
                      <w:lang w:val="en-US" w:eastAsia="zh-CN" w:bidi="ar"/>
                    </w:rPr>
                    <w:t>污染治理设施名称</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污染治理设施</w:t>
                  </w:r>
                  <w:r>
                    <w:rPr>
                      <w:rFonts w:hint="eastAsia" w:ascii="Times New Roman" w:hAnsi="Times New Roman" w:eastAsia="宋体" w:cs="Times New Roman"/>
                      <w:b/>
                      <w:kern w:val="2"/>
                      <w:sz w:val="21"/>
                      <w:szCs w:val="21"/>
                      <w:lang w:val="en-US" w:eastAsia="zh-CN" w:bidi="ar"/>
                    </w:rPr>
                    <w:t>工艺</w:t>
                  </w:r>
                </w:p>
              </w:tc>
              <w:tc>
                <w:tcPr>
                  <w:tcW w:w="92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897"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生活污水</w:t>
                  </w:r>
                </w:p>
              </w:tc>
              <w:tc>
                <w:tcPr>
                  <w:tcW w:w="1022"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COD</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SS</w:t>
                  </w:r>
                  <w:r>
                    <w:rPr>
                      <w:rFonts w:hint="eastAsia" w:ascii="宋体" w:hAnsi="宋体" w:eastAsia="宋体" w:cs="宋体"/>
                      <w:kern w:val="2"/>
                      <w:sz w:val="21"/>
                      <w:szCs w:val="21"/>
                      <w:lang w:val="en-US" w:eastAsia="zh-CN" w:bidi="ar"/>
                    </w:rPr>
                    <w:t>、氨氮</w:t>
                  </w:r>
                  <w:r>
                    <w:rPr>
                      <w:rFonts w:hint="default" w:ascii="Times New Roman" w:hAnsi="Times New Roman" w:eastAsia="宋体" w:cs="Times New Roman"/>
                      <w:kern w:val="2"/>
                      <w:sz w:val="21"/>
                      <w:szCs w:val="21"/>
                      <w:lang w:val="en-US" w:eastAsia="zh-CN" w:bidi="ar"/>
                    </w:rPr>
                    <w:t>BOD</w:t>
                  </w:r>
                  <w:r>
                    <w:rPr>
                      <w:rFonts w:hint="default" w:ascii="Times New Roman" w:hAnsi="Times New Roman" w:eastAsia="宋体" w:cs="Times New Roman"/>
                      <w:kern w:val="2"/>
                      <w:sz w:val="21"/>
                      <w:szCs w:val="21"/>
                      <w:vertAlign w:val="subscript"/>
                      <w:lang w:val="en-US" w:eastAsia="zh-CN" w:bidi="ar"/>
                    </w:rPr>
                    <w:t>5</w:t>
                  </w:r>
                </w:p>
              </w:tc>
              <w:tc>
                <w:tcPr>
                  <w:tcW w:w="1037"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排至污水处理厂</w:t>
                  </w:r>
                </w:p>
              </w:tc>
              <w:tc>
                <w:tcPr>
                  <w:tcW w:w="832"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连续稳定排放</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1</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污水处理厂</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w:t>
                  </w:r>
                </w:p>
              </w:tc>
              <w:tc>
                <w:tcPr>
                  <w:tcW w:w="929"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w:t>
                  </w:r>
                </w:p>
              </w:tc>
              <w:tc>
                <w:tcPr>
                  <w:tcW w:w="897"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w:t>
                  </w:r>
                </w:p>
              </w:tc>
            </w:tr>
          </w:tbl>
          <w:p>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bidi="ar"/>
              </w:rPr>
              <w:t>1</w:t>
            </w:r>
            <w:r>
              <w:rPr>
                <w:rFonts w:hint="eastAsia" w:ascii="宋体" w:hAnsi="宋体" w:eastAsia="宋体" w:cs="宋体"/>
                <w:kern w:val="0"/>
                <w:sz w:val="24"/>
                <w:szCs w:val="24"/>
                <w:lang w:val="en-US" w:eastAsia="zh-CN" w:bidi="ar"/>
              </w:rPr>
              <w:t>、拟建项目废水排放口基本信息见下表。</w:t>
            </w:r>
          </w:p>
          <w:p>
            <w:pPr>
              <w:keepNext w:val="0"/>
              <w:keepLines w:val="0"/>
              <w:widowControl/>
              <w:suppressLineNumbers w:val="0"/>
              <w:spacing w:before="0" w:beforeAutospacing="0" w:after="0" w:afterAutospacing="0"/>
              <w:ind w:left="0" w:right="0" w:firstLine="482" w:firstLineChars="200"/>
              <w:jc w:val="center"/>
              <w:rPr>
                <w:rFonts w:hint="default" w:ascii="Times New Roman" w:hAnsi="Times New Roman" w:eastAsia="宋体" w:cs="Times New Roman"/>
                <w:b/>
                <w:kern w:val="0"/>
                <w:sz w:val="24"/>
                <w:szCs w:val="24"/>
              </w:rPr>
            </w:pPr>
            <w:r>
              <w:rPr>
                <w:rFonts w:hint="eastAsia" w:ascii="宋体" w:hAnsi="宋体" w:eastAsia="宋体" w:cs="宋体"/>
                <w:b/>
                <w:kern w:val="0"/>
                <w:sz w:val="24"/>
                <w:szCs w:val="24"/>
                <w:lang w:val="en-US" w:eastAsia="zh-CN" w:bidi="ar"/>
              </w:rPr>
              <w:t>表</w:t>
            </w:r>
            <w:r>
              <w:rPr>
                <w:rFonts w:hint="eastAsia" w:ascii="Times New Roman" w:hAnsi="Times New Roman" w:eastAsia="宋体" w:cs="Times New Roman"/>
                <w:b/>
                <w:kern w:val="0"/>
                <w:sz w:val="24"/>
                <w:szCs w:val="24"/>
                <w:lang w:val="en-US" w:eastAsia="zh-CN" w:bidi="ar"/>
              </w:rPr>
              <w:t xml:space="preserve">31 </w:t>
            </w:r>
            <w:r>
              <w:rPr>
                <w:rFonts w:hint="default" w:ascii="Times New Roman" w:hAnsi="Times New Roman" w:eastAsia="宋体" w:cs="Times New Roman"/>
                <w:b/>
                <w:kern w:val="0"/>
                <w:sz w:val="24"/>
                <w:szCs w:val="24"/>
                <w:lang w:val="en-US" w:eastAsia="zh-CN" w:bidi="ar"/>
              </w:rPr>
              <w:t xml:space="preserve"> </w:t>
            </w:r>
            <w:r>
              <w:rPr>
                <w:rFonts w:hint="eastAsia" w:ascii="宋体" w:hAnsi="宋体" w:eastAsia="宋体" w:cs="宋体"/>
                <w:b/>
                <w:kern w:val="0"/>
                <w:sz w:val="24"/>
                <w:szCs w:val="24"/>
                <w:lang w:val="en-US" w:eastAsia="zh-CN" w:bidi="ar"/>
              </w:rPr>
              <w:t>废水排放口基本情况表</w:t>
            </w:r>
          </w:p>
          <w:tbl>
            <w:tblPr>
              <w:tblStyle w:val="2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01"/>
              <w:gridCol w:w="1614"/>
              <w:gridCol w:w="1092"/>
              <w:gridCol w:w="828"/>
              <w:gridCol w:w="1076"/>
              <w:gridCol w:w="1143"/>
              <w:gridCol w:w="992"/>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27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lang w:val="en-US" w:eastAsia="zh-CN" w:bidi="ar"/>
                    </w:rPr>
                    <w:t>污染物</w:t>
                  </w:r>
                </w:p>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lang w:val="en-US" w:eastAsia="zh-CN" w:bidi="ar"/>
                    </w:rPr>
                    <w:t>项目</w:t>
                  </w:r>
                </w:p>
              </w:tc>
              <w:tc>
                <w:tcPr>
                  <w:tcW w:w="10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lang w:val="en-US" w:eastAsia="zh-CN" w:bidi="ar"/>
                    </w:rPr>
                    <w:t>废水量（t/a</w:t>
                  </w:r>
                  <w:r>
                    <w:rPr>
                      <w:rFonts w:hint="eastAsia" w:ascii="宋体" w:hAnsi="宋体" w:eastAsia="宋体" w:cs="宋体"/>
                      <w:b/>
                      <w:kern w:val="0"/>
                      <w:sz w:val="21"/>
                      <w:szCs w:val="21"/>
                      <w:lang w:val="en-US" w:eastAsia="zh-CN" w:bidi="ar"/>
                    </w:rPr>
                    <w:t>）</w:t>
                  </w:r>
                </w:p>
              </w:tc>
              <w:tc>
                <w:tcPr>
                  <w:tcW w:w="8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pH</w:t>
                  </w:r>
                </w:p>
              </w:tc>
              <w:tc>
                <w:tcPr>
                  <w:tcW w:w="10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lang w:val="en-US" w:eastAsia="zh-CN" w:bidi="ar"/>
                    </w:rPr>
                    <w:t>COD</w:t>
                  </w:r>
                </w:p>
              </w:tc>
              <w:tc>
                <w:tcPr>
                  <w:tcW w:w="11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lang w:val="en-US" w:eastAsia="zh-CN" w:bidi="ar"/>
                    </w:rPr>
                    <w:t>BOD</w:t>
                  </w:r>
                  <w:r>
                    <w:rPr>
                      <w:rFonts w:hint="default" w:ascii="Times New Roman" w:hAnsi="Times New Roman" w:eastAsia="宋体" w:cs="Times New Roman"/>
                      <w:b/>
                      <w:kern w:val="0"/>
                      <w:sz w:val="21"/>
                      <w:szCs w:val="21"/>
                      <w:vertAlign w:val="subscript"/>
                      <w:lang w:val="en-US" w:eastAsia="zh-CN" w:bidi="ar"/>
                    </w:rPr>
                    <w:t>5</w:t>
                  </w: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lang w:val="en-US" w:eastAsia="zh-CN" w:bidi="ar"/>
                    </w:rPr>
                    <w:t>SS</w:t>
                  </w:r>
                </w:p>
              </w:tc>
              <w:tc>
                <w:tcPr>
                  <w:tcW w:w="1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lang w:val="en-US" w:eastAsia="zh-CN" w:bidi="ar"/>
                    </w:rPr>
                    <w:t>NH</w:t>
                  </w:r>
                  <w:r>
                    <w:rPr>
                      <w:rFonts w:hint="default" w:ascii="Times New Roman" w:hAnsi="Times New Roman" w:eastAsia="宋体" w:cs="Times New Roman"/>
                      <w:b/>
                      <w:kern w:val="0"/>
                      <w:sz w:val="21"/>
                      <w:szCs w:val="21"/>
                      <w:vertAlign w:val="subscript"/>
                      <w:lang w:val="en-US" w:eastAsia="zh-CN" w:bidi="ar"/>
                    </w:rPr>
                    <w:t>3</w:t>
                  </w:r>
                  <w:r>
                    <w:rPr>
                      <w:rFonts w:hint="default" w:ascii="Times New Roman" w:hAnsi="Times New Roman" w:eastAsia="宋体" w:cs="Times New Roman"/>
                      <w:b/>
                      <w:kern w:val="0"/>
                      <w:sz w:val="21"/>
                      <w:szCs w:val="21"/>
                      <w:lang w:val="en-US" w:eastAsia="zh-CN" w:bidi="ar"/>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2"/>
                      <w:sz w:val="21"/>
                      <w:szCs w:val="21"/>
                      <w:lang w:val="en-US" w:eastAsia="zh-CN" w:bidi="ar"/>
                    </w:rPr>
                    <w:t>生活污水</w:t>
                  </w:r>
                </w:p>
              </w:tc>
              <w:tc>
                <w:tcPr>
                  <w:tcW w:w="16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产生浓度（mg/L</w:t>
                  </w:r>
                  <w:r>
                    <w:rPr>
                      <w:rFonts w:hint="eastAsia" w:ascii="宋体" w:hAnsi="宋体" w:eastAsia="宋体" w:cs="宋体"/>
                      <w:kern w:val="0"/>
                      <w:sz w:val="21"/>
                      <w:szCs w:val="21"/>
                      <w:lang w:val="en-US" w:eastAsia="zh-CN" w:bidi="ar"/>
                    </w:rPr>
                    <w:t>）</w:t>
                  </w:r>
                </w:p>
              </w:tc>
              <w:tc>
                <w:tcPr>
                  <w:tcW w:w="109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bidi="ar"/>
                    </w:rPr>
                    <w:t>288</w:t>
                  </w:r>
                </w:p>
              </w:tc>
              <w:tc>
                <w:tcPr>
                  <w:tcW w:w="8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6~9</w:t>
                  </w:r>
                </w:p>
              </w:tc>
              <w:tc>
                <w:tcPr>
                  <w:tcW w:w="10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0"/>
                      <w:sz w:val="21"/>
                      <w:szCs w:val="21"/>
                      <w:lang w:val="en-US" w:eastAsia="zh-CN" w:bidi="ar"/>
                    </w:rPr>
                    <w:t>300</w:t>
                  </w:r>
                </w:p>
              </w:tc>
              <w:tc>
                <w:tcPr>
                  <w:tcW w:w="11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0"/>
                      <w:sz w:val="21"/>
                      <w:szCs w:val="21"/>
                      <w:lang w:val="en-US" w:eastAsia="zh-CN" w:bidi="ar"/>
                    </w:rPr>
                    <w:t>200</w:t>
                  </w: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0"/>
                      <w:sz w:val="21"/>
                      <w:szCs w:val="21"/>
                      <w:lang w:val="en-US" w:eastAsia="zh-CN" w:bidi="ar"/>
                    </w:rPr>
                    <w:t>200</w:t>
                  </w:r>
                </w:p>
              </w:tc>
              <w:tc>
                <w:tcPr>
                  <w:tcW w:w="1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0"/>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2"/>
                      <w:sz w:val="21"/>
                      <w:szCs w:val="21"/>
                      <w:lang w:val="en-US" w:eastAsia="zh-CN" w:bidi="ar"/>
                    </w:rPr>
                    <w:t>产生量(t/a)</w:t>
                  </w:r>
                </w:p>
              </w:tc>
              <w:tc>
                <w:tcPr>
                  <w:tcW w:w="1092"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w:t>
                  </w:r>
                </w:p>
              </w:tc>
              <w:tc>
                <w:tcPr>
                  <w:tcW w:w="10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bidi="ar"/>
                    </w:rPr>
                    <w:t>0.08</w:t>
                  </w:r>
                </w:p>
              </w:tc>
              <w:tc>
                <w:tcPr>
                  <w:tcW w:w="11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bidi="ar"/>
                    </w:rPr>
                    <w:t>0.05</w:t>
                  </w: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bidi="ar"/>
                    </w:rPr>
                    <w:t>0.05</w:t>
                  </w:r>
                </w:p>
              </w:tc>
              <w:tc>
                <w:tcPr>
                  <w:tcW w:w="1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bidi="ar"/>
                    </w:rPr>
                    <w:t>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化粪池处理后浓度（mg/L</w:t>
                  </w:r>
                  <w:r>
                    <w:rPr>
                      <w:rFonts w:hint="eastAsia" w:ascii="宋体" w:hAnsi="宋体" w:eastAsia="宋体" w:cs="宋体"/>
                      <w:kern w:val="0"/>
                      <w:sz w:val="21"/>
                      <w:szCs w:val="21"/>
                      <w:lang w:val="en-US" w:eastAsia="zh-CN" w:bidi="ar"/>
                    </w:rPr>
                    <w:t>）</w:t>
                  </w:r>
                </w:p>
              </w:tc>
              <w:tc>
                <w:tcPr>
                  <w:tcW w:w="1092"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6~9</w:t>
                  </w:r>
                </w:p>
              </w:tc>
              <w:tc>
                <w:tcPr>
                  <w:tcW w:w="10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240</w:t>
                  </w:r>
                </w:p>
              </w:tc>
              <w:tc>
                <w:tcPr>
                  <w:tcW w:w="11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120</w:t>
                  </w: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120</w:t>
                  </w:r>
                </w:p>
              </w:tc>
              <w:tc>
                <w:tcPr>
                  <w:tcW w:w="1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排放量（t/a</w:t>
                  </w:r>
                  <w:r>
                    <w:rPr>
                      <w:rFonts w:hint="eastAsia" w:ascii="宋体" w:hAnsi="宋体" w:eastAsia="宋体" w:cs="宋体"/>
                      <w:kern w:val="0"/>
                      <w:sz w:val="21"/>
                      <w:szCs w:val="21"/>
                      <w:lang w:val="en-US" w:eastAsia="zh-CN" w:bidi="ar"/>
                    </w:rPr>
                    <w:t>）</w:t>
                  </w:r>
                </w:p>
              </w:tc>
              <w:tc>
                <w:tcPr>
                  <w:tcW w:w="1092"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w:t>
                  </w:r>
                </w:p>
              </w:tc>
              <w:tc>
                <w:tcPr>
                  <w:tcW w:w="10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0.06</w:t>
                  </w:r>
                </w:p>
              </w:tc>
              <w:tc>
                <w:tcPr>
                  <w:tcW w:w="11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0.03</w:t>
                  </w: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0.03</w:t>
                  </w:r>
                </w:p>
              </w:tc>
              <w:tc>
                <w:tcPr>
                  <w:tcW w:w="1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0.007</w:t>
                  </w:r>
                </w:p>
              </w:tc>
            </w:tr>
          </w:tbl>
          <w:p>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bidi="ar"/>
              </w:rPr>
              <w:t>3</w:t>
            </w:r>
            <w:r>
              <w:rPr>
                <w:rFonts w:hint="eastAsia" w:ascii="宋体" w:hAnsi="宋体" w:eastAsia="宋体" w:cs="宋体"/>
                <w:kern w:val="0"/>
                <w:sz w:val="24"/>
                <w:szCs w:val="24"/>
                <w:lang w:val="en-US" w:eastAsia="zh-CN" w:bidi="ar"/>
              </w:rPr>
              <w:t>、拟建项目固废排放基本信息见下表。</w:t>
            </w: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b/>
                <w:kern w:val="2"/>
                <w:sz w:val="24"/>
                <w:szCs w:val="24"/>
              </w:rPr>
            </w:pPr>
            <w:r>
              <w:rPr>
                <w:rFonts w:hint="eastAsia" w:ascii="宋体" w:hAnsi="宋体" w:eastAsia="宋体" w:cs="宋体"/>
                <w:b/>
                <w:kern w:val="0"/>
                <w:sz w:val="24"/>
                <w:szCs w:val="24"/>
                <w:lang w:val="en-US" w:eastAsia="zh-CN" w:bidi="ar"/>
              </w:rPr>
              <w:t>表</w:t>
            </w:r>
            <w:r>
              <w:rPr>
                <w:rFonts w:hint="eastAsia" w:ascii="Times New Roman" w:hAnsi="Times New Roman" w:eastAsia="宋体" w:cs="Times New Roman"/>
                <w:b/>
                <w:kern w:val="0"/>
                <w:sz w:val="24"/>
                <w:szCs w:val="24"/>
                <w:lang w:val="en-US" w:eastAsia="zh-CN" w:bidi="ar"/>
              </w:rPr>
              <w:t>32</w:t>
            </w:r>
            <w:r>
              <w:rPr>
                <w:rFonts w:hint="default" w:ascii="Times New Roman" w:hAnsi="Times New Roman" w:eastAsia="宋体" w:cs="Times New Roman"/>
                <w:b/>
                <w:kern w:val="0"/>
                <w:sz w:val="24"/>
                <w:szCs w:val="24"/>
                <w:lang w:val="en-US" w:eastAsia="zh-CN" w:bidi="ar"/>
              </w:rPr>
              <w:t xml:space="preserve">  </w:t>
            </w:r>
            <w:r>
              <w:rPr>
                <w:rFonts w:hint="eastAsia" w:ascii="宋体" w:hAnsi="宋体" w:eastAsia="宋体" w:cs="宋体"/>
                <w:b/>
                <w:kern w:val="0"/>
                <w:sz w:val="24"/>
                <w:szCs w:val="24"/>
                <w:lang w:val="en-US" w:eastAsia="zh-CN" w:bidi="ar"/>
              </w:rPr>
              <w:t>项目固</w:t>
            </w:r>
            <w:r>
              <w:rPr>
                <w:rFonts w:hint="eastAsia" w:ascii="宋体" w:hAnsi="宋体" w:eastAsia="宋体" w:cs="宋体"/>
                <w:b/>
                <w:kern w:val="2"/>
                <w:sz w:val="24"/>
                <w:szCs w:val="24"/>
                <w:lang w:val="en-US" w:eastAsia="zh-CN" w:bidi="ar"/>
              </w:rPr>
              <w:t>体废弃物</w:t>
            </w:r>
            <w:r>
              <w:rPr>
                <w:rFonts w:hint="eastAsia" w:ascii="宋体" w:hAnsi="宋体" w:eastAsia="宋体" w:cs="宋体"/>
                <w:b/>
                <w:kern w:val="0"/>
                <w:sz w:val="24"/>
                <w:szCs w:val="24"/>
                <w:lang w:val="en-US" w:eastAsia="zh-CN" w:bidi="ar"/>
              </w:rPr>
              <w:t>基本情况表</w:t>
            </w:r>
          </w:p>
          <w:tbl>
            <w:tblPr>
              <w:tblStyle w:val="23"/>
              <w:tblW w:w="9071" w:type="dxa"/>
              <w:jc w:val="center"/>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83"/>
              <w:gridCol w:w="1138"/>
              <w:gridCol w:w="1344"/>
              <w:gridCol w:w="895"/>
              <w:gridCol w:w="656"/>
              <w:gridCol w:w="1344"/>
              <w:gridCol w:w="1166"/>
              <w:gridCol w:w="1171"/>
              <w:gridCol w:w="974"/>
            </w:tblGrid>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序号</w:t>
                  </w:r>
                </w:p>
              </w:tc>
              <w:tc>
                <w:tcPr>
                  <w:tcW w:w="11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名称</w:t>
                  </w:r>
                </w:p>
              </w:tc>
              <w:tc>
                <w:tcPr>
                  <w:tcW w:w="13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固废类别</w:t>
                  </w:r>
                </w:p>
              </w:tc>
              <w:tc>
                <w:tcPr>
                  <w:tcW w:w="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来源</w:t>
                  </w:r>
                </w:p>
              </w:tc>
              <w:tc>
                <w:tcPr>
                  <w:tcW w:w="6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状态</w:t>
                  </w:r>
                </w:p>
              </w:tc>
              <w:tc>
                <w:tcPr>
                  <w:tcW w:w="13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存放地点</w:t>
                  </w:r>
                </w:p>
              </w:tc>
              <w:tc>
                <w:tcPr>
                  <w:tcW w:w="116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产生量</w:t>
                  </w:r>
                </w:p>
              </w:tc>
              <w:tc>
                <w:tcPr>
                  <w:tcW w:w="11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处置方式</w:t>
                  </w:r>
                </w:p>
              </w:tc>
              <w:tc>
                <w:tcPr>
                  <w:tcW w:w="97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排放量（t/a</w:t>
                  </w:r>
                  <w:r>
                    <w:rPr>
                      <w:rFonts w:hint="eastAsia" w:ascii="宋体" w:hAnsi="宋体" w:eastAsia="宋体" w:cs="宋体"/>
                      <w:b/>
                      <w:kern w:val="2"/>
                      <w:sz w:val="21"/>
                      <w:szCs w:val="21"/>
                      <w:lang w:val="en-US" w:eastAsia="zh-CN" w:bidi="ar"/>
                    </w:rPr>
                    <w:t>）</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p>
              </w:tc>
              <w:tc>
                <w:tcPr>
                  <w:tcW w:w="11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kern w:val="0"/>
                      <w:sz w:val="21"/>
                      <w:szCs w:val="21"/>
                    </w:rPr>
                  </w:pPr>
                  <w:r>
                    <w:rPr>
                      <w:rFonts w:hint="eastAsia" w:ascii="Times New Roman" w:hAnsi="Times New Roman" w:eastAsia="宋体" w:cs="Times New Roman"/>
                      <w:kern w:val="2"/>
                      <w:sz w:val="21"/>
                      <w:szCs w:val="21"/>
                      <w:lang w:val="en-US" w:eastAsia="zh-CN" w:bidi="ar"/>
                    </w:rPr>
                    <w:t>生活垃圾</w:t>
                  </w:r>
                </w:p>
              </w:tc>
              <w:tc>
                <w:tcPr>
                  <w:tcW w:w="13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w:t>
                  </w:r>
                </w:p>
              </w:tc>
              <w:tc>
                <w:tcPr>
                  <w:tcW w:w="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员工生活</w:t>
                  </w:r>
                </w:p>
              </w:tc>
              <w:tc>
                <w:tcPr>
                  <w:tcW w:w="6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固态</w:t>
                  </w:r>
                </w:p>
              </w:tc>
              <w:tc>
                <w:tcPr>
                  <w:tcW w:w="13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垃圾桶</w:t>
                  </w:r>
                </w:p>
              </w:tc>
              <w:tc>
                <w:tcPr>
                  <w:tcW w:w="116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4.5t/a</w:t>
                  </w:r>
                </w:p>
              </w:tc>
              <w:tc>
                <w:tcPr>
                  <w:tcW w:w="11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环卫部门卫生处置</w:t>
                  </w:r>
                </w:p>
              </w:tc>
              <w:tc>
                <w:tcPr>
                  <w:tcW w:w="97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2</w:t>
                  </w:r>
                </w:p>
              </w:tc>
              <w:tc>
                <w:tcPr>
                  <w:tcW w:w="11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废边角料</w:t>
                  </w:r>
                </w:p>
              </w:tc>
              <w:tc>
                <w:tcPr>
                  <w:tcW w:w="13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一般固废</w:t>
                  </w:r>
                </w:p>
              </w:tc>
              <w:tc>
                <w:tcPr>
                  <w:tcW w:w="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生产过程</w:t>
                  </w:r>
                </w:p>
              </w:tc>
              <w:tc>
                <w:tcPr>
                  <w:tcW w:w="6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固态</w:t>
                  </w:r>
                </w:p>
              </w:tc>
              <w:tc>
                <w:tcPr>
                  <w:tcW w:w="13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一般固废暂存场</w:t>
                  </w:r>
                </w:p>
              </w:tc>
              <w:tc>
                <w:tcPr>
                  <w:tcW w:w="116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0.5</w:t>
                  </w:r>
                  <w:r>
                    <w:rPr>
                      <w:rFonts w:hint="default" w:ascii="Times New Roman" w:hAnsi="Times New Roman" w:eastAsia="宋体" w:cs="Times New Roman"/>
                      <w:kern w:val="2"/>
                      <w:sz w:val="21"/>
                      <w:szCs w:val="21"/>
                      <w:lang w:val="en-US" w:eastAsia="zh-CN" w:bidi="ar"/>
                    </w:rPr>
                    <w:t>t/a</w:t>
                  </w:r>
                </w:p>
              </w:tc>
              <w:tc>
                <w:tcPr>
                  <w:tcW w:w="11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外售</w:t>
                  </w:r>
                </w:p>
              </w:tc>
              <w:tc>
                <w:tcPr>
                  <w:tcW w:w="97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0</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3</w:t>
                  </w:r>
                </w:p>
              </w:tc>
              <w:tc>
                <w:tcPr>
                  <w:tcW w:w="11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不合格产品</w:t>
                  </w:r>
                </w:p>
              </w:tc>
              <w:tc>
                <w:tcPr>
                  <w:tcW w:w="13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一般固废</w:t>
                  </w:r>
                </w:p>
              </w:tc>
              <w:tc>
                <w:tcPr>
                  <w:tcW w:w="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生产过程</w:t>
                  </w:r>
                </w:p>
              </w:tc>
              <w:tc>
                <w:tcPr>
                  <w:tcW w:w="6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固态</w:t>
                  </w:r>
                </w:p>
              </w:tc>
              <w:tc>
                <w:tcPr>
                  <w:tcW w:w="13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一般固废暂存处</w:t>
                  </w:r>
                </w:p>
              </w:tc>
              <w:tc>
                <w:tcPr>
                  <w:tcW w:w="116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300</w:t>
                  </w:r>
                  <w:r>
                    <w:rPr>
                      <w:rFonts w:hint="eastAsia" w:ascii="宋体" w:hAnsi="宋体" w:eastAsia="宋体" w:cs="宋体"/>
                      <w:kern w:val="2"/>
                      <w:sz w:val="21"/>
                      <w:szCs w:val="21"/>
                      <w:lang w:val="en-US" w:eastAsia="zh-CN" w:bidi="ar"/>
                    </w:rPr>
                    <w:t>个</w:t>
                  </w:r>
                  <w:r>
                    <w:rPr>
                      <w:rFonts w:hint="default" w:ascii="Times New Roman" w:hAnsi="Times New Roman" w:eastAsia="宋体" w:cs="Times New Roman"/>
                      <w:kern w:val="2"/>
                      <w:sz w:val="21"/>
                      <w:szCs w:val="21"/>
                      <w:lang w:val="en-US" w:eastAsia="zh-CN" w:bidi="ar"/>
                    </w:rPr>
                    <w:t>/a</w:t>
                  </w:r>
                </w:p>
              </w:tc>
              <w:tc>
                <w:tcPr>
                  <w:tcW w:w="11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外售</w:t>
                  </w:r>
                </w:p>
              </w:tc>
              <w:tc>
                <w:tcPr>
                  <w:tcW w:w="97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0</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4</w:t>
                  </w:r>
                </w:p>
              </w:tc>
              <w:tc>
                <w:tcPr>
                  <w:tcW w:w="11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废活性炭</w:t>
                  </w:r>
                </w:p>
              </w:tc>
              <w:tc>
                <w:tcPr>
                  <w:tcW w:w="13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危险废物（</w:t>
                  </w:r>
                  <w:r>
                    <w:rPr>
                      <w:rFonts w:hint="default" w:ascii="Times New Roman" w:hAnsi="Times New Roman" w:eastAsia="宋体" w:cs="Times New Roman"/>
                      <w:kern w:val="2"/>
                      <w:sz w:val="21"/>
                      <w:szCs w:val="21"/>
                      <w:lang w:val="en-US" w:eastAsia="zh-CN" w:bidi="ar"/>
                    </w:rPr>
                    <w:t>HW49-900-041-49</w:t>
                  </w:r>
                  <w:r>
                    <w:rPr>
                      <w:rFonts w:hint="eastAsia" w:ascii="宋体" w:hAnsi="宋体" w:eastAsia="宋体" w:cs="宋体"/>
                      <w:kern w:val="2"/>
                      <w:sz w:val="21"/>
                      <w:szCs w:val="21"/>
                      <w:lang w:val="en-US" w:eastAsia="zh-CN" w:bidi="ar"/>
                    </w:rPr>
                    <w:t>）</w:t>
                  </w:r>
                </w:p>
              </w:tc>
              <w:tc>
                <w:tcPr>
                  <w:tcW w:w="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废气处理</w:t>
                  </w:r>
                </w:p>
              </w:tc>
              <w:tc>
                <w:tcPr>
                  <w:tcW w:w="6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固态</w:t>
                  </w:r>
                </w:p>
              </w:tc>
              <w:tc>
                <w:tcPr>
                  <w:tcW w:w="13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危废暂存处</w:t>
                  </w:r>
                </w:p>
              </w:tc>
              <w:tc>
                <w:tcPr>
                  <w:tcW w:w="116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0.208t/a</w:t>
                  </w:r>
                </w:p>
              </w:tc>
              <w:tc>
                <w:tcPr>
                  <w:tcW w:w="11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资质单位处理</w:t>
                  </w:r>
                </w:p>
              </w:tc>
              <w:tc>
                <w:tcPr>
                  <w:tcW w:w="97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0</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5</w:t>
                  </w:r>
                </w:p>
              </w:tc>
              <w:tc>
                <w:tcPr>
                  <w:tcW w:w="11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油墨包装桶</w:t>
                  </w:r>
                </w:p>
              </w:tc>
              <w:tc>
                <w:tcPr>
                  <w:tcW w:w="13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危险废物（</w:t>
                  </w:r>
                  <w:r>
                    <w:rPr>
                      <w:rFonts w:hint="default" w:ascii="Times New Roman" w:hAnsi="Times New Roman" w:eastAsia="宋体" w:cs="Times New Roman"/>
                      <w:kern w:val="2"/>
                      <w:sz w:val="21"/>
                      <w:szCs w:val="21"/>
                      <w:lang w:val="en-US" w:eastAsia="zh-CN" w:bidi="ar"/>
                    </w:rPr>
                    <w:t>HW49-900-041-49</w:t>
                  </w:r>
                  <w:r>
                    <w:rPr>
                      <w:rFonts w:hint="eastAsia" w:ascii="宋体" w:hAnsi="宋体" w:eastAsia="宋体" w:cs="宋体"/>
                      <w:kern w:val="2"/>
                      <w:sz w:val="21"/>
                      <w:szCs w:val="21"/>
                      <w:lang w:val="en-US" w:eastAsia="zh-CN" w:bidi="ar"/>
                    </w:rPr>
                    <w:t>）</w:t>
                  </w:r>
                </w:p>
              </w:tc>
              <w:tc>
                <w:tcPr>
                  <w:tcW w:w="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生产过程</w:t>
                  </w:r>
                </w:p>
              </w:tc>
              <w:tc>
                <w:tcPr>
                  <w:tcW w:w="6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固态</w:t>
                  </w:r>
                </w:p>
              </w:tc>
              <w:tc>
                <w:tcPr>
                  <w:tcW w:w="13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危废暂存处</w:t>
                  </w:r>
                </w:p>
              </w:tc>
              <w:tc>
                <w:tcPr>
                  <w:tcW w:w="116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50</w:t>
                  </w:r>
                  <w:r>
                    <w:rPr>
                      <w:rFonts w:hint="eastAsia" w:ascii="宋体" w:hAnsi="宋体" w:eastAsia="宋体" w:cs="宋体"/>
                      <w:kern w:val="2"/>
                      <w:sz w:val="21"/>
                      <w:szCs w:val="21"/>
                      <w:lang w:val="en-US" w:eastAsia="zh-CN" w:bidi="ar"/>
                    </w:rPr>
                    <w:t>个</w:t>
                  </w:r>
                </w:p>
              </w:tc>
              <w:tc>
                <w:tcPr>
                  <w:tcW w:w="11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厂家回收</w:t>
                  </w:r>
                </w:p>
              </w:tc>
              <w:tc>
                <w:tcPr>
                  <w:tcW w:w="97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0</w:t>
                  </w:r>
                </w:p>
              </w:tc>
            </w:tr>
          </w:tbl>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000000" w:themeColor="text1"/>
                <w:sz w:val="24"/>
                <w14:textFill>
                  <w14:solidFill>
                    <w14:schemeClr w14:val="tx1"/>
                  </w14:solidFill>
                </w14:textFill>
              </w:rPr>
            </w:pPr>
          </w:p>
        </w:tc>
      </w:tr>
    </w:tbl>
    <w:p>
      <w:pPr>
        <w:rPr>
          <w:rFonts w:ascii="Times New Roman" w:hAnsi="Times New Roman" w:eastAsia="宋体" w:cs="Times New Roman"/>
          <w:sz w:val="24"/>
        </w:rPr>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p>
      <w:pPr>
        <w:pStyle w:val="4"/>
        <w:spacing w:line="354" w:lineRule="exact"/>
        <w:ind w:left="0" w:right="99"/>
        <w:jc w:val="left"/>
        <w:rPr>
          <w:rFonts w:ascii="Times New Roman" w:hAnsi="Times New Roman" w:eastAsia="黑体" w:cs="Times New Roman"/>
        </w:rPr>
      </w:pPr>
      <w:r>
        <w:rPr>
          <w:rFonts w:ascii="Times New Roman" w:hAnsi="Times New Roman" w:eastAsia="黑体" w:cs="Times New Roman"/>
        </w:rPr>
        <w:t>项目主要污染物产生及预计排放情况</w:t>
      </w:r>
    </w:p>
    <w:tbl>
      <w:tblPr>
        <w:tblStyle w:val="2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654"/>
        <w:gridCol w:w="654"/>
        <w:gridCol w:w="744"/>
        <w:gridCol w:w="915"/>
        <w:gridCol w:w="2812"/>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vAlign w:val="center"/>
          </w:tcPr>
          <w:p>
            <w:pPr>
              <w:keepNext w:val="0"/>
              <w:keepLines w:val="0"/>
              <w:suppressLineNumbers w:val="0"/>
              <w:spacing w:before="0" w:beforeAutospacing="0" w:after="0" w:afterAutospacing="0" w:line="360" w:lineRule="auto"/>
              <w:ind w:left="0" w:right="0"/>
              <w:jc w:val="right"/>
              <w:rPr>
                <w:rFonts w:hint="default" w:ascii="Times New Roman" w:hAnsi="Times New Roman" w:eastAsia="宋体" w:cs="Times New Roman"/>
                <w:b/>
                <w:bCs/>
                <w:sz w:val="24"/>
              </w:rPr>
            </w:pPr>
            <w:r>
              <w:rPr>
                <w:rFonts w:hint="default" w:ascii="Times New Roman" w:hAnsi="Times New Roman" w:cs="Times New Roman"/>
                <w:b/>
                <w:bCs/>
                <w:sz w:val="24"/>
              </w:rPr>
              <mc:AlternateContent>
                <mc:Choice Requires="wps">
                  <w:drawing>
                    <wp:anchor distT="0" distB="0" distL="114300" distR="114300" simplePos="0" relativeHeight="251658240" behindDoc="0" locked="0" layoutInCell="1" allowOverlap="1">
                      <wp:simplePos x="0" y="0"/>
                      <wp:positionH relativeFrom="column">
                        <wp:posOffset>-69850</wp:posOffset>
                      </wp:positionH>
                      <wp:positionV relativeFrom="paragraph">
                        <wp:posOffset>-6350</wp:posOffset>
                      </wp:positionV>
                      <wp:extent cx="634365" cy="603885"/>
                      <wp:effectExtent l="3175" t="3175" r="10160" b="21590"/>
                      <wp:wrapNone/>
                      <wp:docPr id="1" name="直接连接符 1"/>
                      <wp:cNvGraphicFramePr/>
                      <a:graphic xmlns:a="http://schemas.openxmlformats.org/drawingml/2006/main">
                        <a:graphicData uri="http://schemas.microsoft.com/office/word/2010/wordprocessingShape">
                          <wps:wsp>
                            <wps:cNvCnPr/>
                            <wps:spPr>
                              <a:xfrm flipH="1" flipV="1">
                                <a:off x="1073150" y="1139190"/>
                                <a:ext cx="634365" cy="603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5.5pt;margin-top:-0.5pt;height:47.55pt;width:49.95pt;z-index:251658240;mso-width-relative:page;mso-height-relative:page;" filled="f" stroked="t" coordsize="21600,21600" o:gfxdata="UEsDBAoAAAAAAIdO4kAAAAAAAAAAAAAAAAAEAAAAZHJzL1BLAwQUAAAACACHTuJA6J+Sw9gAAAAI&#10;AQAADwAAAGRycy9kb3ducmV2LnhtbE2PS2vDMBCE74X+B7GFXkoiK/ThuJZDSWnxNWlDroq1sU2s&#10;lbHkPP59N6fmtLvMMPtNvji7ThxxCK0nDWqagECqvG2p1vD78zVJQYRoyJrOE2q4YIBFcX+Xm8z6&#10;E63wuI614BAKmdHQxNhnUoaqQWfC1PdIrO394Ezkc6ilHcyJw10nZ0nyKp1piT80psdlg9VhPToN&#10;T5dNSyWtDtvvYTvOXt7Kz49lqfXjg0reQUQ8x38zXPEZHQpm2vmRbBCdholS3CVeF55sSNM5iJ2G&#10;+bMCWeTytkDxB1BLAwQUAAAACACHTuJAPOSg0eEBAACHAwAADgAAAGRycy9lMm9Eb2MueG1srVPN&#10;jtMwEL4j8Q6W7zTJlpZu1HQPWy0cEFTi5z517MSS/2Sbpn0JXgCJG5w47p23YfcxduyEZYEbIgdr&#10;7PnmG3+fJ+uLo1bkwH2Q1jS0mpWUcMNsK03X0Hdvr56sKAkRTAvKGt7QEw/0YvP40XpwNT+zvVUt&#10;9wRJTKgH19A+RlcXRWA91xBm1nGDSWG9hohb3xWthwHZtSrOynJZDNa3zlvGQ8DT7Zikm8wvBGfx&#10;tRCBR6IaineLefV53ae12Kyh7jy4XrLpGvAPt9AgDTa9p9pCBPLBy7+otGTeBivijFldWCEk41kD&#10;qqnKP9S86cHxrAXNCe7epvD/aNmrw84T2eLbUWJA4xPdfLr+8fHL7ffPuN58+0qqZNLgQo3YS7Pz&#10;0y64nU+Kj8JrIpR0LzJHit6nKOVQHznipnw2rxZo/wnjan5enU/G82MkDAHL+dP5ckEJQ8CynK9W&#10;i9SzGMkTkfMhPudWkxQ0VEmTfIEaDi9DHKE/IenY2CupFJ5DrQwZUoPUngFOmFAQMdQONQfTUQKq&#10;w9Fl0WfGYJVsU3UqDr7bXypPDpDGJ3/TxX6DpdZbCP2Iy6kEg1rLiNOtpG7o6mG1MqguWTqamKK9&#10;bU/Z23yOr531T5OZxunhPlf/+n82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ifksPYAAAACAEA&#10;AA8AAAAAAAAAAQAgAAAAIgAAAGRycy9kb3ducmV2LnhtbFBLAQIUABQAAAAIAIdO4kA85KDR4QEA&#10;AIcDAAAOAAAAAAAAAAEAIAAAACcBAABkcnMvZTJvRG9jLnhtbFBLBQYAAAAABgAGAFkBAAB6BQAA&#10;AAA=&#10;">
                      <v:fill on="f" focussize="0,0"/>
                      <v:stroke weight="0.5pt" color="#000000 [3213]" miterlimit="8" joinstyle="miter"/>
                      <v:imagedata o:title=""/>
                      <o:lock v:ext="edit" aspectratio="f"/>
                    </v:line>
                  </w:pict>
                </mc:Fallback>
              </mc:AlternateContent>
            </w:r>
            <w:r>
              <w:rPr>
                <w:rFonts w:hint="default" w:ascii="Times New Roman" w:hAnsi="Times New Roman" w:eastAsia="宋体" w:cs="Times New Roman"/>
                <w:b/>
                <w:bCs/>
                <w:sz w:val="24"/>
              </w:rPr>
              <w:t>内容</w:t>
            </w:r>
          </w:p>
          <w:p>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b/>
                <w:bCs/>
                <w:sz w:val="24"/>
              </w:rPr>
            </w:pPr>
            <w:r>
              <w:rPr>
                <w:rFonts w:hint="default" w:ascii="Times New Roman" w:hAnsi="Times New Roman" w:eastAsia="宋体" w:cs="Times New Roman"/>
                <w:b/>
                <w:bCs/>
                <w:sz w:val="24"/>
              </w:rPr>
              <w:t>类型</w:t>
            </w:r>
          </w:p>
        </w:tc>
        <w:tc>
          <w:tcPr>
            <w:tcW w:w="1308" w:type="dxa"/>
            <w:gridSpan w:val="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排放源</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（编号）</w:t>
            </w:r>
          </w:p>
        </w:tc>
        <w:tc>
          <w:tcPr>
            <w:tcW w:w="1659" w:type="dxa"/>
            <w:gridSpan w:val="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污染物</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名称</w:t>
            </w:r>
          </w:p>
        </w:tc>
        <w:tc>
          <w:tcPr>
            <w:tcW w:w="281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sz w:val="24"/>
              </w:rPr>
            </w:pPr>
            <w:r>
              <w:rPr>
                <w:rFonts w:hint="default" w:ascii="Times New Roman" w:hAnsi="Times New Roman" w:cs="Times New Roman"/>
                <w:b/>
                <w:bCs/>
                <w:sz w:val="24"/>
              </w:rPr>
              <w:t>处理前产生浓度及</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cs="Times New Roman"/>
                <w:b/>
                <w:bCs/>
                <w:sz w:val="24"/>
              </w:rPr>
              <w:t>产生量</w:t>
            </w:r>
          </w:p>
        </w:tc>
        <w:tc>
          <w:tcPr>
            <w:tcW w:w="286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sz w:val="24"/>
              </w:rPr>
            </w:pPr>
            <w:r>
              <w:rPr>
                <w:rFonts w:hint="default" w:ascii="Times New Roman" w:hAnsi="Times New Roman" w:cs="Times New Roman"/>
                <w:b/>
                <w:bCs/>
                <w:sz w:val="24"/>
              </w:rPr>
              <w:t>排放浓度及</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cs="Times New Roman"/>
                <w:b/>
                <w:bCs/>
                <w:sz w:val="24"/>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97" w:type="dxa"/>
            <w:vMerge w:val="restar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大</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气</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污</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染</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物</w:t>
            </w:r>
          </w:p>
        </w:tc>
        <w:tc>
          <w:tcPr>
            <w:tcW w:w="654" w:type="dxa"/>
            <w:vMerge w:val="restar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eastAsia"/>
                <w:lang w:val="en-US" w:eastAsia="zh-CN"/>
              </w:rPr>
              <w:t>有</w:t>
            </w:r>
            <w:r>
              <w:rPr>
                <w:rFonts w:hint="eastAsia" w:ascii="Times New Roman" w:hAnsi="Times New Roman" w:eastAsia="宋体" w:cs="Times New Roman"/>
                <w:sz w:val="24"/>
              </w:rPr>
              <w:t>组织</w:t>
            </w:r>
          </w:p>
        </w:tc>
        <w:tc>
          <w:tcPr>
            <w:tcW w:w="654"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eastAsia" w:ascii="Times New Roman" w:hAnsi="Times New Roman" w:eastAsia="宋体" w:cs="Times New Roman"/>
                <w:sz w:val="24"/>
              </w:rPr>
              <w:t>生产车间</w:t>
            </w:r>
          </w:p>
        </w:tc>
        <w:tc>
          <w:tcPr>
            <w:tcW w:w="1659" w:type="dxa"/>
            <w:gridSpan w:val="2"/>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非甲烷总烃（注胶）</w:t>
            </w:r>
          </w:p>
        </w:tc>
        <w:tc>
          <w:tcPr>
            <w:tcW w:w="281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0.01</w:t>
            </w:r>
            <w:r>
              <w:rPr>
                <w:rFonts w:hint="default" w:ascii="Times New Roman" w:hAnsi="Times New Roman" w:cs="Times New Roman"/>
                <w:sz w:val="24"/>
              </w:rPr>
              <w:t>kg/h</w:t>
            </w:r>
            <w:r>
              <w:rPr>
                <w:rFonts w:hint="eastAsia" w:ascii="Times New Roman" w:hAnsi="Times New Roman" w:eastAsia="宋体" w:cs="Times New Roman"/>
                <w:sz w:val="24"/>
              </w:rPr>
              <w:t>，</w:t>
            </w:r>
            <w:r>
              <w:rPr>
                <w:rFonts w:hint="eastAsia" w:ascii="Times New Roman" w:hAnsi="Times New Roman" w:eastAsia="宋体" w:cs="Times New Roman"/>
                <w:sz w:val="24"/>
                <w:lang w:val="en-US" w:eastAsia="zh-CN"/>
              </w:rPr>
              <w:t>0.0225</w:t>
            </w:r>
            <w:r>
              <w:rPr>
                <w:rFonts w:hint="eastAsia" w:ascii="Times New Roman" w:hAnsi="Times New Roman" w:eastAsia="宋体" w:cs="Times New Roman"/>
                <w:sz w:val="24"/>
              </w:rPr>
              <w:t>t/a</w:t>
            </w:r>
          </w:p>
        </w:tc>
        <w:tc>
          <w:tcPr>
            <w:tcW w:w="2862"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0.004</w:t>
            </w:r>
            <w:r>
              <w:rPr>
                <w:rFonts w:hint="default" w:ascii="Times New Roman" w:hAnsi="Times New Roman" w:cs="Times New Roman"/>
                <w:sz w:val="24"/>
              </w:rPr>
              <w:t>kg/h</w:t>
            </w:r>
            <w:r>
              <w:rPr>
                <w:rFonts w:hint="eastAsia" w:ascii="Times New Roman" w:hAnsi="Times New Roman" w:eastAsia="宋体" w:cs="Times New Roman"/>
                <w:sz w:val="24"/>
              </w:rPr>
              <w:t>，</w:t>
            </w:r>
            <w:r>
              <w:rPr>
                <w:rFonts w:hint="eastAsia" w:ascii="Times New Roman" w:hAnsi="Times New Roman" w:eastAsia="宋体" w:cs="Times New Roman"/>
                <w:sz w:val="24"/>
                <w:lang w:val="en-US" w:eastAsia="zh-CN"/>
              </w:rPr>
              <w:t>0.0095</w:t>
            </w:r>
            <w:r>
              <w:rPr>
                <w:rFonts w:hint="eastAsia" w:ascii="Times New Roman" w:hAnsi="Times New Roman" w:eastAsia="宋体" w:cs="Times New Roman"/>
                <w:sz w:val="24"/>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97"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p>
        </w:tc>
        <w:tc>
          <w:tcPr>
            <w:tcW w:w="654"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p>
        </w:tc>
        <w:tc>
          <w:tcPr>
            <w:tcW w:w="654"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p>
        </w:tc>
        <w:tc>
          <w:tcPr>
            <w:tcW w:w="1659" w:type="dxa"/>
            <w:gridSpan w:val="2"/>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kern w:val="2"/>
                <w:sz w:val="24"/>
                <w:szCs w:val="24"/>
                <w:lang w:val="en-US" w:eastAsia="zh-CN" w:bidi="ar-SA"/>
              </w:rPr>
              <w:t>非甲烷总烃（焊接）</w:t>
            </w:r>
          </w:p>
        </w:tc>
        <w:tc>
          <w:tcPr>
            <w:tcW w:w="281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0.01</w:t>
            </w:r>
            <w:r>
              <w:rPr>
                <w:rFonts w:hint="default" w:ascii="Times New Roman" w:hAnsi="Times New Roman" w:cs="Times New Roman"/>
                <w:sz w:val="24"/>
              </w:rPr>
              <w:t>kg/h</w:t>
            </w:r>
            <w:r>
              <w:rPr>
                <w:rFonts w:hint="eastAsia" w:ascii="Times New Roman" w:hAnsi="Times New Roman" w:eastAsia="宋体" w:cs="Times New Roman"/>
                <w:sz w:val="24"/>
              </w:rPr>
              <w:t>，</w:t>
            </w:r>
            <w:r>
              <w:rPr>
                <w:rFonts w:hint="eastAsia" w:ascii="Times New Roman" w:hAnsi="Times New Roman" w:eastAsia="宋体" w:cs="Times New Roman"/>
                <w:sz w:val="24"/>
                <w:lang w:val="en-US" w:eastAsia="zh-CN"/>
              </w:rPr>
              <w:t>0.0252</w:t>
            </w:r>
            <w:r>
              <w:rPr>
                <w:rFonts w:hint="eastAsia" w:ascii="Times New Roman" w:hAnsi="Times New Roman" w:eastAsia="宋体" w:cs="Times New Roman"/>
                <w:sz w:val="24"/>
              </w:rPr>
              <w:t>t/a</w:t>
            </w:r>
          </w:p>
        </w:tc>
        <w:tc>
          <w:tcPr>
            <w:tcW w:w="2862"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97"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p>
        </w:tc>
        <w:tc>
          <w:tcPr>
            <w:tcW w:w="654"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p>
        </w:tc>
        <w:tc>
          <w:tcPr>
            <w:tcW w:w="654"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p>
        </w:tc>
        <w:tc>
          <w:tcPr>
            <w:tcW w:w="1659" w:type="dxa"/>
            <w:gridSpan w:val="2"/>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非甲烷总烃（喷码）</w:t>
            </w:r>
          </w:p>
        </w:tc>
        <w:tc>
          <w:tcPr>
            <w:tcW w:w="2812"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0.0015</w:t>
            </w:r>
            <w:r>
              <w:rPr>
                <w:rFonts w:hint="default" w:ascii="Times New Roman" w:hAnsi="Times New Roman" w:cs="Times New Roman"/>
                <w:sz w:val="24"/>
              </w:rPr>
              <w:t>kg/h</w:t>
            </w:r>
            <w:r>
              <w:rPr>
                <w:rFonts w:hint="eastAsia" w:ascii="Times New Roman" w:hAnsi="Times New Roman" w:eastAsia="宋体" w:cs="Times New Roman"/>
                <w:sz w:val="24"/>
              </w:rPr>
              <w:t>，</w:t>
            </w:r>
            <w:r>
              <w:rPr>
                <w:rFonts w:hint="eastAsia" w:ascii="Times New Roman" w:hAnsi="Times New Roman" w:eastAsia="宋体" w:cs="Times New Roman"/>
                <w:sz w:val="24"/>
                <w:lang w:val="en-US" w:eastAsia="zh-CN"/>
              </w:rPr>
              <w:t>0.00135</w:t>
            </w:r>
            <w:r>
              <w:rPr>
                <w:rFonts w:hint="eastAsia" w:ascii="Times New Roman" w:hAnsi="Times New Roman" w:eastAsia="宋体" w:cs="Times New Roman"/>
                <w:sz w:val="24"/>
              </w:rPr>
              <w:t>t/a</w:t>
            </w:r>
          </w:p>
        </w:tc>
        <w:tc>
          <w:tcPr>
            <w:tcW w:w="2862"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97"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p>
        </w:tc>
        <w:tc>
          <w:tcPr>
            <w:tcW w:w="654" w:type="dxa"/>
            <w:vMerge w:val="restart"/>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无组织</w:t>
            </w:r>
          </w:p>
        </w:tc>
        <w:tc>
          <w:tcPr>
            <w:tcW w:w="654"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eastAsia" w:ascii="Times New Roman" w:hAnsi="Times New Roman" w:eastAsia="宋体" w:cs="Times New Roman"/>
                <w:sz w:val="24"/>
              </w:rPr>
              <w:t>生产车间</w:t>
            </w:r>
          </w:p>
        </w:tc>
        <w:tc>
          <w:tcPr>
            <w:tcW w:w="1659" w:type="dxa"/>
            <w:gridSpan w:val="2"/>
            <w:vAlign w:val="center"/>
          </w:tcPr>
          <w:p>
            <w:pPr>
              <w:keepNext w:val="0"/>
              <w:keepLines w:val="0"/>
              <w:suppressLineNumbers w:val="0"/>
              <w:spacing w:before="0" w:beforeAutospacing="0" w:after="0" w:afterAutospacing="0"/>
              <w:ind w:left="120" w:right="0" w:hanging="120"/>
              <w:jc w:val="center"/>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非甲烷总烃</w:t>
            </w:r>
          </w:p>
        </w:tc>
        <w:tc>
          <w:tcPr>
            <w:tcW w:w="2812" w:type="dxa"/>
            <w:vAlign w:val="center"/>
          </w:tcPr>
          <w:p>
            <w:pPr>
              <w:keepNext w:val="0"/>
              <w:keepLines w:val="0"/>
              <w:suppressLineNumbers w:val="0"/>
              <w:spacing w:before="0" w:beforeAutospacing="0" w:after="0" w:afterAutospacing="0"/>
              <w:ind w:left="120" w:right="0" w:hanging="12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0.002</w:t>
            </w:r>
            <w:r>
              <w:rPr>
                <w:rFonts w:hint="default" w:ascii="Times New Roman" w:hAnsi="Times New Roman" w:cs="Times New Roman"/>
                <w:sz w:val="24"/>
              </w:rPr>
              <w:t>kg/h</w:t>
            </w:r>
            <w:r>
              <w:rPr>
                <w:rFonts w:hint="eastAsia" w:ascii="Times New Roman" w:hAnsi="Times New Roman" w:eastAsia="宋体" w:cs="Times New Roman"/>
                <w:sz w:val="24"/>
              </w:rPr>
              <w:t>，</w:t>
            </w:r>
            <w:r>
              <w:rPr>
                <w:rFonts w:hint="eastAsia" w:ascii="Times New Roman" w:hAnsi="Times New Roman" w:eastAsia="宋体" w:cs="Times New Roman"/>
                <w:sz w:val="24"/>
                <w:lang w:val="en-US" w:eastAsia="zh-CN"/>
              </w:rPr>
              <w:t>0.0055</w:t>
            </w:r>
            <w:r>
              <w:rPr>
                <w:rFonts w:hint="eastAsia" w:ascii="Times New Roman" w:hAnsi="Times New Roman" w:eastAsia="宋体" w:cs="Times New Roman"/>
                <w:sz w:val="24"/>
              </w:rPr>
              <w:t>t/a</w:t>
            </w:r>
          </w:p>
        </w:tc>
        <w:tc>
          <w:tcPr>
            <w:tcW w:w="2862" w:type="dxa"/>
            <w:vAlign w:val="center"/>
          </w:tcPr>
          <w:p>
            <w:pPr>
              <w:keepNext w:val="0"/>
              <w:keepLines w:val="0"/>
              <w:suppressLineNumbers w:val="0"/>
              <w:spacing w:before="0" w:beforeAutospacing="0" w:after="0" w:afterAutospacing="0"/>
              <w:ind w:left="120" w:right="0" w:hanging="12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0.002</w:t>
            </w:r>
            <w:r>
              <w:rPr>
                <w:rFonts w:hint="default" w:ascii="Times New Roman" w:hAnsi="Times New Roman" w:cs="Times New Roman"/>
                <w:sz w:val="24"/>
              </w:rPr>
              <w:t>kg/h</w:t>
            </w:r>
            <w:r>
              <w:rPr>
                <w:rFonts w:hint="eastAsia" w:ascii="Times New Roman" w:hAnsi="Times New Roman" w:eastAsia="宋体" w:cs="Times New Roman"/>
                <w:sz w:val="24"/>
              </w:rPr>
              <w:t>，</w:t>
            </w:r>
            <w:r>
              <w:rPr>
                <w:rFonts w:hint="eastAsia" w:ascii="Times New Roman" w:hAnsi="Times New Roman" w:eastAsia="宋体" w:cs="Times New Roman"/>
                <w:sz w:val="24"/>
                <w:lang w:val="en-US" w:eastAsia="zh-CN"/>
              </w:rPr>
              <w:t>0.0055</w:t>
            </w:r>
            <w:r>
              <w:rPr>
                <w:rFonts w:hint="eastAsia" w:ascii="Times New Roman" w:hAnsi="Times New Roman" w:eastAsia="宋体" w:cs="Times New Roman"/>
                <w:sz w:val="24"/>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7"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p>
        </w:tc>
        <w:tc>
          <w:tcPr>
            <w:tcW w:w="654"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p>
        </w:tc>
        <w:tc>
          <w:tcPr>
            <w:tcW w:w="654"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p>
        </w:tc>
        <w:tc>
          <w:tcPr>
            <w:tcW w:w="1659" w:type="dxa"/>
            <w:gridSpan w:val="2"/>
            <w:vAlign w:val="center"/>
          </w:tcPr>
          <w:p>
            <w:pPr>
              <w:keepNext w:val="0"/>
              <w:keepLines w:val="0"/>
              <w:suppressLineNumbers w:val="0"/>
              <w:spacing w:before="0" w:beforeAutospacing="0" w:after="0" w:afterAutospacing="0"/>
              <w:ind w:left="120" w:right="0" w:hanging="12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color w:val="000000" w:themeColor="text1"/>
                <w:sz w:val="24"/>
                <w:lang w:val="en-US" w:eastAsia="zh-CN"/>
                <w14:textFill>
                  <w14:solidFill>
                    <w14:schemeClr w14:val="tx1"/>
                  </w14:solidFill>
                </w14:textFill>
              </w:rPr>
              <w:t>颗粒物</w:t>
            </w:r>
          </w:p>
        </w:tc>
        <w:tc>
          <w:tcPr>
            <w:tcW w:w="2812" w:type="dxa"/>
            <w:vAlign w:val="center"/>
          </w:tcPr>
          <w:p>
            <w:pPr>
              <w:keepNext w:val="0"/>
              <w:keepLines w:val="0"/>
              <w:suppressLineNumbers w:val="0"/>
              <w:spacing w:before="0" w:beforeAutospacing="0" w:after="0" w:afterAutospacing="0"/>
              <w:ind w:left="120" w:right="0" w:hanging="120"/>
              <w:jc w:val="center"/>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0.04</w:t>
            </w:r>
            <w:r>
              <w:rPr>
                <w:rFonts w:hint="default" w:ascii="Times New Roman" w:hAnsi="Times New Roman" w:cs="Times New Roman"/>
                <w:sz w:val="24"/>
              </w:rPr>
              <w:t>kg/h</w:t>
            </w:r>
            <w:r>
              <w:rPr>
                <w:rFonts w:hint="eastAsia" w:ascii="Times New Roman" w:hAnsi="Times New Roman" w:cs="Times New Roman"/>
                <w:sz w:val="24"/>
              </w:rPr>
              <w:t>，</w:t>
            </w:r>
            <w:r>
              <w:rPr>
                <w:rFonts w:hint="eastAsia" w:ascii="Times New Roman" w:hAnsi="Times New Roman" w:cs="Times New Roman"/>
                <w:sz w:val="24"/>
                <w:lang w:val="en-US" w:eastAsia="zh-CN"/>
              </w:rPr>
              <w:t>0.0016</w:t>
            </w:r>
            <w:r>
              <w:rPr>
                <w:rFonts w:hint="default" w:ascii="Times New Roman" w:hAnsi="Times New Roman" w:cs="Times New Roman"/>
                <w:sz w:val="24"/>
              </w:rPr>
              <w:t>t/a</w:t>
            </w:r>
          </w:p>
        </w:tc>
        <w:tc>
          <w:tcPr>
            <w:tcW w:w="2862" w:type="dxa"/>
            <w:vAlign w:val="center"/>
          </w:tcPr>
          <w:p>
            <w:pPr>
              <w:keepNext w:val="0"/>
              <w:keepLines w:val="0"/>
              <w:suppressLineNumbers w:val="0"/>
              <w:spacing w:before="0" w:beforeAutospacing="0" w:after="0" w:afterAutospacing="0"/>
              <w:ind w:left="120" w:right="0" w:hanging="120"/>
              <w:jc w:val="center"/>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0.04</w:t>
            </w:r>
            <w:r>
              <w:rPr>
                <w:rFonts w:hint="default" w:ascii="Times New Roman" w:hAnsi="Times New Roman" w:cs="Times New Roman"/>
                <w:sz w:val="24"/>
              </w:rPr>
              <w:t>kg/h</w:t>
            </w:r>
            <w:r>
              <w:rPr>
                <w:rFonts w:hint="eastAsia" w:ascii="Times New Roman" w:hAnsi="Times New Roman" w:cs="Times New Roman"/>
                <w:sz w:val="24"/>
              </w:rPr>
              <w:t>，</w:t>
            </w:r>
            <w:r>
              <w:rPr>
                <w:rFonts w:hint="eastAsia" w:ascii="Times New Roman" w:hAnsi="Times New Roman" w:cs="Times New Roman"/>
                <w:sz w:val="24"/>
                <w:lang w:val="en-US" w:eastAsia="zh-CN"/>
              </w:rPr>
              <w:t>0.0016</w:t>
            </w:r>
            <w:r>
              <w:rPr>
                <w:rFonts w:hint="default" w:ascii="Times New Roman" w:hAnsi="Times New Roman" w:cs="Times New Roman"/>
                <w:sz w:val="24"/>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7" w:type="dxa"/>
            <w:vMerge w:val="restar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水</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污</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染</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物</w:t>
            </w:r>
          </w:p>
        </w:tc>
        <w:tc>
          <w:tcPr>
            <w:tcW w:w="1308" w:type="dxa"/>
            <w:gridSpan w:val="2"/>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生活污水</w:t>
            </w:r>
          </w:p>
        </w:tc>
        <w:tc>
          <w:tcPr>
            <w:tcW w:w="1659" w:type="dxa"/>
            <w:gridSpan w:val="2"/>
            <w:vAlign w:val="center"/>
          </w:tcPr>
          <w:p>
            <w:pPr>
              <w:keepNext w:val="0"/>
              <w:keepLines w:val="0"/>
              <w:suppressLineNumbers w:val="0"/>
              <w:spacing w:before="0" w:beforeAutospacing="0" w:after="0" w:afterAutospacing="0"/>
              <w:ind w:left="120" w:right="0" w:hanging="120"/>
              <w:jc w:val="center"/>
              <w:rPr>
                <w:rFonts w:hint="default" w:ascii="Times New Roman" w:hAnsi="Times New Roman" w:eastAsia="宋体" w:cs="Times New Roman"/>
                <w:sz w:val="24"/>
              </w:rPr>
            </w:pPr>
            <w:r>
              <w:rPr>
                <w:rFonts w:hint="default" w:ascii="Times New Roman" w:hAnsi="Times New Roman" w:eastAsia="宋体" w:cs="Times New Roman"/>
                <w:sz w:val="24"/>
              </w:rPr>
              <w:t>污水量</w:t>
            </w:r>
          </w:p>
        </w:tc>
        <w:tc>
          <w:tcPr>
            <w:tcW w:w="2812" w:type="dxa"/>
            <w:vAlign w:val="center"/>
          </w:tcPr>
          <w:p>
            <w:pPr>
              <w:keepNext w:val="0"/>
              <w:keepLines w:val="0"/>
              <w:suppressLineNumbers w:val="0"/>
              <w:spacing w:before="0" w:beforeAutospacing="0" w:after="0" w:afterAutospacing="0"/>
              <w:ind w:left="120" w:right="0" w:hanging="120"/>
              <w:jc w:val="center"/>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288</w:t>
            </w:r>
            <w:r>
              <w:rPr>
                <w:rFonts w:hint="default" w:ascii="Times New Roman" w:hAnsi="Times New Roman" w:eastAsia="宋体" w:cs="Times New Roman"/>
                <w:sz w:val="24"/>
              </w:rPr>
              <w:t>t/a</w:t>
            </w:r>
          </w:p>
        </w:tc>
        <w:tc>
          <w:tcPr>
            <w:tcW w:w="2862" w:type="dxa"/>
            <w:vAlign w:val="center"/>
          </w:tcPr>
          <w:p>
            <w:pPr>
              <w:keepNext w:val="0"/>
              <w:keepLines w:val="0"/>
              <w:suppressLineNumbers w:val="0"/>
              <w:spacing w:before="0" w:beforeAutospacing="0" w:after="0" w:afterAutospacing="0"/>
              <w:ind w:left="120" w:right="0" w:hanging="120"/>
              <w:jc w:val="center"/>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288</w:t>
            </w:r>
            <w:r>
              <w:rPr>
                <w:rFonts w:hint="default" w:ascii="Times New Roman" w:hAnsi="Times New Roman" w:eastAsia="宋体" w:cs="Times New Roman"/>
                <w:sz w:val="24"/>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7"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sz w:val="24"/>
              </w:rPr>
            </w:pPr>
          </w:p>
        </w:tc>
        <w:tc>
          <w:tcPr>
            <w:tcW w:w="1308"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rPr>
            </w:pPr>
          </w:p>
        </w:tc>
        <w:tc>
          <w:tcPr>
            <w:tcW w:w="1659" w:type="dxa"/>
            <w:gridSpan w:val="2"/>
            <w:vAlign w:val="center"/>
          </w:tcPr>
          <w:p>
            <w:pPr>
              <w:keepNext w:val="0"/>
              <w:keepLines w:val="0"/>
              <w:suppressLineNumbers w:val="0"/>
              <w:spacing w:before="0" w:beforeAutospacing="0" w:after="0" w:afterAutospacing="0"/>
              <w:ind w:left="120" w:right="0" w:hanging="120"/>
              <w:jc w:val="center"/>
              <w:rPr>
                <w:rFonts w:hint="default" w:ascii="Times New Roman" w:hAnsi="Times New Roman" w:eastAsia="宋体" w:cs="Times New Roman"/>
                <w:sz w:val="24"/>
              </w:rPr>
            </w:pPr>
            <w:r>
              <w:rPr>
                <w:rFonts w:hint="default" w:ascii="Times New Roman" w:hAnsi="Times New Roman" w:eastAsia="宋体" w:cs="Times New Roman"/>
                <w:sz w:val="24"/>
              </w:rPr>
              <w:t>COD</w:t>
            </w:r>
          </w:p>
        </w:tc>
        <w:tc>
          <w:tcPr>
            <w:tcW w:w="2812" w:type="dxa"/>
            <w:vAlign w:val="center"/>
          </w:tcPr>
          <w:p>
            <w:pPr>
              <w:keepNext w:val="0"/>
              <w:keepLines w:val="0"/>
              <w:suppressLineNumbers w:val="0"/>
              <w:spacing w:before="0" w:beforeAutospacing="0" w:after="0" w:afterAutospacing="0"/>
              <w:ind w:left="120" w:right="0" w:hanging="120"/>
              <w:jc w:val="center"/>
              <w:rPr>
                <w:rFonts w:hint="default" w:ascii="Times New Roman" w:hAnsi="Times New Roman" w:eastAsia="宋体" w:cs="Times New Roman"/>
                <w:sz w:val="24"/>
              </w:rPr>
            </w:pPr>
            <w:r>
              <w:rPr>
                <w:rFonts w:hint="default" w:ascii="Times New Roman" w:hAnsi="Times New Roman" w:eastAsia="宋体" w:cs="Times New Roman"/>
                <w:sz w:val="24"/>
              </w:rPr>
              <w:t>300mg/L，</w:t>
            </w:r>
            <w:r>
              <w:rPr>
                <w:rFonts w:hint="eastAsia" w:ascii="Times New Roman" w:hAnsi="Times New Roman" w:eastAsia="宋体" w:cs="Times New Roman"/>
                <w:sz w:val="24"/>
                <w:lang w:val="en-US" w:eastAsia="zh-CN"/>
              </w:rPr>
              <w:t>0.08</w:t>
            </w:r>
            <w:r>
              <w:rPr>
                <w:rFonts w:hint="default" w:ascii="Times New Roman" w:hAnsi="Times New Roman" w:eastAsia="宋体" w:cs="Times New Roman"/>
                <w:sz w:val="24"/>
              </w:rPr>
              <w:t>t/a</w:t>
            </w:r>
          </w:p>
        </w:tc>
        <w:tc>
          <w:tcPr>
            <w:tcW w:w="2862" w:type="dxa"/>
            <w:vAlign w:val="center"/>
          </w:tcPr>
          <w:p>
            <w:pPr>
              <w:keepNext w:val="0"/>
              <w:keepLines w:val="0"/>
              <w:suppressLineNumbers w:val="0"/>
              <w:spacing w:before="0" w:beforeAutospacing="0" w:after="0" w:afterAutospacing="0"/>
              <w:ind w:left="120" w:right="0" w:hanging="120"/>
              <w:jc w:val="center"/>
              <w:rPr>
                <w:rFonts w:hint="default" w:ascii="Times New Roman" w:hAnsi="Times New Roman" w:eastAsia="宋体" w:cs="Times New Roman"/>
                <w:sz w:val="24"/>
              </w:rPr>
            </w:pPr>
            <w:r>
              <w:rPr>
                <w:rFonts w:hint="default" w:ascii="Times New Roman" w:hAnsi="Times New Roman" w:eastAsia="宋体" w:cs="Times New Roman"/>
                <w:sz w:val="24"/>
              </w:rPr>
              <w:t>240mg/L，</w:t>
            </w:r>
            <w:r>
              <w:rPr>
                <w:rFonts w:hint="eastAsia" w:ascii="Times New Roman" w:hAnsi="Times New Roman" w:eastAsia="宋体" w:cs="Times New Roman"/>
                <w:sz w:val="24"/>
                <w:lang w:val="en-US" w:eastAsia="zh-CN"/>
              </w:rPr>
              <w:t>0.06</w:t>
            </w:r>
            <w:r>
              <w:rPr>
                <w:rFonts w:hint="default" w:ascii="Times New Roman" w:hAnsi="Times New Roman" w:eastAsia="宋体" w:cs="Times New Roman"/>
                <w:sz w:val="24"/>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7"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p>
        </w:tc>
        <w:tc>
          <w:tcPr>
            <w:tcW w:w="1308"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p>
        </w:tc>
        <w:tc>
          <w:tcPr>
            <w:tcW w:w="1659" w:type="dxa"/>
            <w:gridSpan w:val="2"/>
            <w:vAlign w:val="center"/>
          </w:tcPr>
          <w:p>
            <w:pPr>
              <w:keepNext w:val="0"/>
              <w:keepLines w:val="0"/>
              <w:suppressLineNumbers w:val="0"/>
              <w:spacing w:before="0" w:beforeAutospacing="0" w:after="0" w:afterAutospacing="0"/>
              <w:ind w:left="120" w:right="0" w:hanging="120"/>
              <w:jc w:val="center"/>
              <w:rPr>
                <w:rFonts w:hint="default" w:ascii="Times New Roman" w:hAnsi="Times New Roman" w:eastAsia="宋体" w:cs="Times New Roman"/>
                <w:sz w:val="24"/>
              </w:rPr>
            </w:pPr>
            <w:r>
              <w:rPr>
                <w:rFonts w:hint="default" w:ascii="Times New Roman" w:hAnsi="Times New Roman" w:eastAsia="宋体" w:cs="Times New Roman"/>
                <w:sz w:val="24"/>
              </w:rPr>
              <w:t>BOD</w:t>
            </w:r>
            <w:r>
              <w:rPr>
                <w:rFonts w:hint="default" w:ascii="Times New Roman" w:hAnsi="Times New Roman" w:eastAsia="宋体" w:cs="Times New Roman"/>
                <w:sz w:val="24"/>
                <w:vertAlign w:val="subscript"/>
              </w:rPr>
              <w:t>5</w:t>
            </w:r>
          </w:p>
        </w:tc>
        <w:tc>
          <w:tcPr>
            <w:tcW w:w="2812" w:type="dxa"/>
            <w:vAlign w:val="center"/>
          </w:tcPr>
          <w:p>
            <w:pPr>
              <w:keepNext w:val="0"/>
              <w:keepLines w:val="0"/>
              <w:suppressLineNumbers w:val="0"/>
              <w:spacing w:before="0" w:beforeAutospacing="0" w:after="0" w:afterAutospacing="0"/>
              <w:ind w:left="120" w:right="0" w:hanging="120"/>
              <w:jc w:val="center"/>
              <w:rPr>
                <w:rFonts w:hint="default" w:ascii="Times New Roman" w:hAnsi="Times New Roman" w:eastAsia="宋体" w:cs="Times New Roman"/>
                <w:sz w:val="24"/>
              </w:rPr>
            </w:pPr>
            <w:r>
              <w:rPr>
                <w:rFonts w:hint="default" w:ascii="Times New Roman" w:hAnsi="Times New Roman" w:eastAsia="宋体" w:cs="Times New Roman"/>
                <w:sz w:val="24"/>
              </w:rPr>
              <w:t>200mg/L，</w:t>
            </w:r>
            <w:r>
              <w:rPr>
                <w:rFonts w:hint="eastAsia" w:ascii="Times New Roman" w:hAnsi="Times New Roman" w:eastAsia="宋体" w:cs="Times New Roman"/>
                <w:sz w:val="24"/>
                <w:lang w:val="en-US" w:eastAsia="zh-CN"/>
              </w:rPr>
              <w:t>0.05</w:t>
            </w:r>
            <w:r>
              <w:rPr>
                <w:rFonts w:hint="default" w:ascii="Times New Roman" w:hAnsi="Times New Roman" w:eastAsia="宋体" w:cs="Times New Roman"/>
                <w:sz w:val="24"/>
              </w:rPr>
              <w:t>t/a</w:t>
            </w:r>
          </w:p>
        </w:tc>
        <w:tc>
          <w:tcPr>
            <w:tcW w:w="2862" w:type="dxa"/>
            <w:vAlign w:val="center"/>
          </w:tcPr>
          <w:p>
            <w:pPr>
              <w:keepNext w:val="0"/>
              <w:keepLines w:val="0"/>
              <w:suppressLineNumbers w:val="0"/>
              <w:spacing w:before="0" w:beforeAutospacing="0" w:after="0" w:afterAutospacing="0"/>
              <w:ind w:left="120" w:right="0" w:hanging="120"/>
              <w:jc w:val="center"/>
              <w:rPr>
                <w:rFonts w:hint="default" w:ascii="Times New Roman" w:hAnsi="Times New Roman" w:eastAsia="宋体" w:cs="Times New Roman"/>
                <w:sz w:val="24"/>
              </w:rPr>
            </w:pPr>
            <w:r>
              <w:rPr>
                <w:rFonts w:hint="default" w:ascii="Times New Roman" w:hAnsi="Times New Roman" w:eastAsia="宋体" w:cs="Times New Roman"/>
                <w:sz w:val="24"/>
              </w:rPr>
              <w:t>1</w:t>
            </w:r>
            <w:r>
              <w:rPr>
                <w:rFonts w:hint="eastAsia" w:ascii="Times New Roman" w:hAnsi="Times New Roman" w:eastAsia="宋体" w:cs="Times New Roman"/>
                <w:sz w:val="24"/>
                <w:lang w:val="en-US" w:eastAsia="zh-CN"/>
              </w:rPr>
              <w:t>2</w:t>
            </w:r>
            <w:r>
              <w:rPr>
                <w:rFonts w:hint="default" w:ascii="Times New Roman" w:hAnsi="Times New Roman" w:eastAsia="宋体" w:cs="Times New Roman"/>
                <w:sz w:val="24"/>
              </w:rPr>
              <w:t>0mg/L，</w:t>
            </w:r>
            <w:r>
              <w:rPr>
                <w:rFonts w:hint="eastAsia" w:ascii="Times New Roman" w:hAnsi="Times New Roman" w:eastAsia="宋体" w:cs="Times New Roman"/>
                <w:sz w:val="24"/>
                <w:lang w:val="en-US" w:eastAsia="zh-CN"/>
              </w:rPr>
              <w:t>0.04</w:t>
            </w:r>
            <w:r>
              <w:rPr>
                <w:rFonts w:hint="default" w:ascii="Times New Roman" w:hAnsi="Times New Roman" w:eastAsia="宋体" w:cs="Times New Roman"/>
                <w:sz w:val="24"/>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7"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p>
        </w:tc>
        <w:tc>
          <w:tcPr>
            <w:tcW w:w="1308"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p>
        </w:tc>
        <w:tc>
          <w:tcPr>
            <w:tcW w:w="1659" w:type="dxa"/>
            <w:gridSpan w:val="2"/>
            <w:vAlign w:val="center"/>
          </w:tcPr>
          <w:p>
            <w:pPr>
              <w:keepNext w:val="0"/>
              <w:keepLines w:val="0"/>
              <w:suppressLineNumbers w:val="0"/>
              <w:spacing w:before="0" w:beforeAutospacing="0" w:after="0" w:afterAutospacing="0"/>
              <w:ind w:left="120" w:right="0" w:hanging="120"/>
              <w:jc w:val="center"/>
              <w:rPr>
                <w:rFonts w:hint="default" w:ascii="Times New Roman" w:hAnsi="Times New Roman" w:eastAsia="宋体" w:cs="Times New Roman"/>
                <w:sz w:val="24"/>
              </w:rPr>
            </w:pPr>
            <w:r>
              <w:rPr>
                <w:rFonts w:hint="default" w:ascii="Times New Roman" w:hAnsi="Times New Roman" w:eastAsia="宋体" w:cs="Times New Roman"/>
                <w:sz w:val="24"/>
              </w:rPr>
              <w:t>SS</w:t>
            </w:r>
          </w:p>
        </w:tc>
        <w:tc>
          <w:tcPr>
            <w:tcW w:w="2812" w:type="dxa"/>
            <w:vAlign w:val="center"/>
          </w:tcPr>
          <w:p>
            <w:pPr>
              <w:keepNext w:val="0"/>
              <w:keepLines w:val="0"/>
              <w:suppressLineNumbers w:val="0"/>
              <w:spacing w:before="0" w:beforeAutospacing="0" w:after="0" w:afterAutospacing="0"/>
              <w:ind w:left="120" w:right="0" w:hanging="120"/>
              <w:jc w:val="center"/>
              <w:rPr>
                <w:rFonts w:hint="default" w:ascii="Times New Roman" w:hAnsi="Times New Roman" w:eastAsia="宋体" w:cs="Times New Roman"/>
                <w:sz w:val="24"/>
              </w:rPr>
            </w:pPr>
            <w:r>
              <w:rPr>
                <w:rFonts w:hint="default" w:ascii="Times New Roman" w:hAnsi="Times New Roman" w:eastAsia="宋体" w:cs="Times New Roman"/>
                <w:sz w:val="24"/>
              </w:rPr>
              <w:t>200mg/L，</w:t>
            </w:r>
            <w:r>
              <w:rPr>
                <w:rFonts w:hint="eastAsia" w:ascii="Times New Roman" w:hAnsi="Times New Roman" w:eastAsia="宋体" w:cs="Times New Roman"/>
                <w:sz w:val="24"/>
                <w:lang w:val="en-US" w:eastAsia="zh-CN"/>
              </w:rPr>
              <w:t>0.05</w:t>
            </w:r>
            <w:r>
              <w:rPr>
                <w:rFonts w:hint="default" w:ascii="Times New Roman" w:hAnsi="Times New Roman" w:eastAsia="宋体" w:cs="Times New Roman"/>
                <w:sz w:val="24"/>
              </w:rPr>
              <w:t>t/a</w:t>
            </w:r>
          </w:p>
        </w:tc>
        <w:tc>
          <w:tcPr>
            <w:tcW w:w="2862" w:type="dxa"/>
            <w:vAlign w:val="center"/>
          </w:tcPr>
          <w:p>
            <w:pPr>
              <w:keepNext w:val="0"/>
              <w:keepLines w:val="0"/>
              <w:suppressLineNumbers w:val="0"/>
              <w:spacing w:before="0" w:beforeAutospacing="0" w:after="0" w:afterAutospacing="0"/>
              <w:ind w:left="120" w:right="0" w:hanging="120"/>
              <w:jc w:val="center"/>
              <w:rPr>
                <w:rFonts w:hint="default" w:ascii="Times New Roman" w:hAnsi="Times New Roman" w:eastAsia="宋体" w:cs="Times New Roman"/>
                <w:sz w:val="24"/>
              </w:rPr>
            </w:pPr>
            <w:r>
              <w:rPr>
                <w:rFonts w:hint="default" w:ascii="Times New Roman" w:hAnsi="Times New Roman" w:eastAsia="宋体" w:cs="Times New Roman"/>
                <w:sz w:val="24"/>
              </w:rPr>
              <w:t>120mg/L，</w:t>
            </w:r>
            <w:r>
              <w:rPr>
                <w:rFonts w:hint="eastAsia" w:ascii="Times New Roman" w:hAnsi="Times New Roman" w:eastAsia="宋体" w:cs="Times New Roman"/>
                <w:sz w:val="24"/>
                <w:lang w:val="en-US" w:eastAsia="zh-CN"/>
              </w:rPr>
              <w:t>0.04</w:t>
            </w:r>
            <w:r>
              <w:rPr>
                <w:rFonts w:hint="default" w:ascii="Times New Roman" w:hAnsi="Times New Roman" w:eastAsia="宋体" w:cs="Times New Roman"/>
                <w:sz w:val="24"/>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7"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p>
        </w:tc>
        <w:tc>
          <w:tcPr>
            <w:tcW w:w="1308"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p>
        </w:tc>
        <w:tc>
          <w:tcPr>
            <w:tcW w:w="1659" w:type="dxa"/>
            <w:gridSpan w:val="2"/>
            <w:vAlign w:val="center"/>
          </w:tcPr>
          <w:p>
            <w:pPr>
              <w:keepNext w:val="0"/>
              <w:keepLines w:val="0"/>
              <w:suppressLineNumbers w:val="0"/>
              <w:spacing w:before="0" w:beforeAutospacing="0" w:after="0" w:afterAutospacing="0"/>
              <w:ind w:left="120" w:right="0" w:hanging="120"/>
              <w:jc w:val="center"/>
              <w:rPr>
                <w:rFonts w:hint="default" w:ascii="Times New Roman" w:hAnsi="Times New Roman" w:eastAsia="宋体" w:cs="Times New Roman"/>
                <w:sz w:val="24"/>
              </w:rPr>
            </w:pPr>
            <w:r>
              <w:rPr>
                <w:rFonts w:hint="default" w:ascii="Times New Roman" w:hAnsi="Times New Roman" w:eastAsia="宋体" w:cs="Times New Roman"/>
                <w:sz w:val="24"/>
              </w:rPr>
              <w:t>NH</w:t>
            </w:r>
            <w:r>
              <w:rPr>
                <w:rFonts w:hint="default" w:ascii="Times New Roman" w:hAnsi="Times New Roman" w:eastAsia="宋体" w:cs="Times New Roman"/>
                <w:sz w:val="24"/>
                <w:vertAlign w:val="subscript"/>
              </w:rPr>
              <w:t>3</w:t>
            </w:r>
            <w:r>
              <w:rPr>
                <w:rFonts w:hint="default" w:ascii="Times New Roman" w:hAnsi="Times New Roman" w:eastAsia="宋体" w:cs="Times New Roman"/>
                <w:sz w:val="24"/>
              </w:rPr>
              <w:t>-N</w:t>
            </w:r>
          </w:p>
        </w:tc>
        <w:tc>
          <w:tcPr>
            <w:tcW w:w="2812" w:type="dxa"/>
            <w:vAlign w:val="center"/>
          </w:tcPr>
          <w:p>
            <w:pPr>
              <w:keepNext w:val="0"/>
              <w:keepLines w:val="0"/>
              <w:suppressLineNumbers w:val="0"/>
              <w:spacing w:before="0" w:beforeAutospacing="0" w:after="0" w:afterAutospacing="0"/>
              <w:ind w:left="120" w:right="0" w:hanging="120"/>
              <w:jc w:val="center"/>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25</w:t>
            </w:r>
            <w:r>
              <w:rPr>
                <w:rFonts w:hint="default" w:ascii="Times New Roman" w:hAnsi="Times New Roman" w:eastAsia="宋体" w:cs="Times New Roman"/>
                <w:sz w:val="24"/>
              </w:rPr>
              <w:t>mg/L，</w:t>
            </w:r>
            <w:r>
              <w:rPr>
                <w:rFonts w:hint="eastAsia" w:ascii="Times New Roman" w:hAnsi="Times New Roman" w:eastAsia="宋体" w:cs="Times New Roman"/>
                <w:sz w:val="24"/>
                <w:lang w:val="en-US" w:eastAsia="zh-CN"/>
              </w:rPr>
              <w:t>0.007</w:t>
            </w:r>
            <w:r>
              <w:rPr>
                <w:rFonts w:hint="default" w:ascii="Times New Roman" w:hAnsi="Times New Roman" w:eastAsia="宋体" w:cs="Times New Roman"/>
                <w:sz w:val="24"/>
              </w:rPr>
              <w:t>t/a</w:t>
            </w:r>
          </w:p>
        </w:tc>
        <w:tc>
          <w:tcPr>
            <w:tcW w:w="2862" w:type="dxa"/>
            <w:vAlign w:val="center"/>
          </w:tcPr>
          <w:p>
            <w:pPr>
              <w:keepNext w:val="0"/>
              <w:keepLines w:val="0"/>
              <w:suppressLineNumbers w:val="0"/>
              <w:spacing w:before="0" w:beforeAutospacing="0" w:after="0" w:afterAutospacing="0"/>
              <w:ind w:left="120" w:right="0" w:hanging="120"/>
              <w:jc w:val="center"/>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25</w:t>
            </w:r>
            <w:r>
              <w:rPr>
                <w:rFonts w:hint="default" w:ascii="Times New Roman" w:hAnsi="Times New Roman" w:eastAsia="宋体" w:cs="Times New Roman"/>
                <w:sz w:val="24"/>
              </w:rPr>
              <w:t>mg/L，</w:t>
            </w:r>
            <w:r>
              <w:rPr>
                <w:rFonts w:hint="eastAsia" w:ascii="Times New Roman" w:hAnsi="Times New Roman" w:eastAsia="宋体" w:cs="Times New Roman"/>
                <w:sz w:val="24"/>
                <w:lang w:val="en-US" w:eastAsia="zh-CN"/>
              </w:rPr>
              <w:t>0.007</w:t>
            </w:r>
            <w:r>
              <w:rPr>
                <w:rFonts w:hint="default" w:ascii="Times New Roman" w:hAnsi="Times New Roman" w:eastAsia="宋体" w:cs="Times New Roman"/>
                <w:sz w:val="24"/>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7" w:type="dxa"/>
            <w:vMerge w:val="restar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固</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体</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废</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物</w:t>
            </w:r>
          </w:p>
        </w:tc>
        <w:tc>
          <w:tcPr>
            <w:tcW w:w="1308" w:type="dxa"/>
            <w:gridSpan w:val="2"/>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生产</w:t>
            </w:r>
          </w:p>
        </w:tc>
        <w:tc>
          <w:tcPr>
            <w:tcW w:w="744"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一般固废</w:t>
            </w:r>
          </w:p>
        </w:tc>
        <w:tc>
          <w:tcPr>
            <w:tcW w:w="91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cs="Times New Roman"/>
                <w:szCs w:val="21"/>
              </w:rPr>
              <w:t>废边角料</w:t>
            </w:r>
          </w:p>
        </w:tc>
        <w:tc>
          <w:tcPr>
            <w:tcW w:w="281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eastAsia" w:ascii="Times New Roman" w:hAnsi="Times New Roman" w:eastAsia="宋体" w:cs="Times New Roman"/>
                <w:color w:val="000000" w:themeColor="text1"/>
                <w:sz w:val="24"/>
                <w:lang w:val="en-US" w:eastAsia="zh-CN"/>
                <w14:textFill>
                  <w14:solidFill>
                    <w14:schemeClr w14:val="tx1"/>
                  </w14:solidFill>
                </w14:textFill>
              </w:rPr>
              <w:t>0.5</w:t>
            </w:r>
            <w:r>
              <w:rPr>
                <w:rFonts w:hint="default" w:ascii="Times New Roman" w:hAnsi="Times New Roman" w:eastAsia="宋体" w:cs="Times New Roman"/>
                <w:color w:val="000000" w:themeColor="text1"/>
                <w:sz w:val="24"/>
                <w14:textFill>
                  <w14:solidFill>
                    <w14:schemeClr w14:val="tx1"/>
                  </w14:solidFill>
                </w14:textFill>
              </w:rPr>
              <w:t>t/a</w:t>
            </w:r>
          </w:p>
        </w:tc>
        <w:tc>
          <w:tcPr>
            <w:tcW w:w="2862"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7"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p>
        </w:tc>
        <w:tc>
          <w:tcPr>
            <w:tcW w:w="1308"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p>
        </w:tc>
        <w:tc>
          <w:tcPr>
            <w:tcW w:w="744"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p>
        </w:tc>
        <w:tc>
          <w:tcPr>
            <w:tcW w:w="91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不合格产品</w:t>
            </w:r>
          </w:p>
        </w:tc>
        <w:tc>
          <w:tcPr>
            <w:tcW w:w="281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300个</w:t>
            </w:r>
            <w:r>
              <w:rPr>
                <w:rFonts w:hint="default" w:ascii="Times New Roman" w:hAnsi="Times New Roman" w:eastAsia="宋体" w:cs="Times New Roman"/>
                <w:color w:val="000000" w:themeColor="text1"/>
                <w:sz w:val="24"/>
                <w14:textFill>
                  <w14:solidFill>
                    <w14:schemeClr w14:val="tx1"/>
                  </w14:solidFill>
                </w14:textFill>
              </w:rPr>
              <w:t>/a</w:t>
            </w:r>
          </w:p>
        </w:tc>
        <w:tc>
          <w:tcPr>
            <w:tcW w:w="2862"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97"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p>
        </w:tc>
        <w:tc>
          <w:tcPr>
            <w:tcW w:w="1308"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p>
        </w:tc>
        <w:tc>
          <w:tcPr>
            <w:tcW w:w="744"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危险废物</w:t>
            </w:r>
          </w:p>
        </w:tc>
        <w:tc>
          <w:tcPr>
            <w:tcW w:w="91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cs="Times New Roman"/>
                <w:szCs w:val="21"/>
              </w:rPr>
              <w:t>油墨废包装桶</w:t>
            </w:r>
          </w:p>
        </w:tc>
        <w:tc>
          <w:tcPr>
            <w:tcW w:w="281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10</w:t>
            </w:r>
            <w:r>
              <w:rPr>
                <w:rFonts w:hint="eastAsia" w:ascii="Times New Roman" w:hAnsi="Times New Roman" w:eastAsia="宋体" w:cs="Times New Roman"/>
                <w:sz w:val="24"/>
              </w:rPr>
              <w:t>个</w:t>
            </w:r>
          </w:p>
        </w:tc>
        <w:tc>
          <w:tcPr>
            <w:tcW w:w="2862"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97"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p>
        </w:tc>
        <w:tc>
          <w:tcPr>
            <w:tcW w:w="1308"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p>
        </w:tc>
        <w:tc>
          <w:tcPr>
            <w:tcW w:w="744"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p>
        </w:tc>
        <w:tc>
          <w:tcPr>
            <w:tcW w:w="91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废活</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性炭</w:t>
            </w:r>
          </w:p>
        </w:tc>
        <w:tc>
          <w:tcPr>
            <w:tcW w:w="281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eastAsia" w:ascii="Times New Roman" w:hAnsi="Times New Roman" w:eastAsia="宋体" w:cs="Times New Roman"/>
                <w:color w:val="000000" w:themeColor="text1"/>
                <w:sz w:val="24"/>
                <w:lang w:val="en-US" w:eastAsia="zh-CN"/>
                <w14:textFill>
                  <w14:solidFill>
                    <w14:schemeClr w14:val="tx1"/>
                  </w14:solidFill>
                </w14:textFill>
              </w:rPr>
              <w:t>2.208</w:t>
            </w:r>
            <w:r>
              <w:rPr>
                <w:rFonts w:hint="default" w:ascii="Times New Roman" w:hAnsi="Times New Roman" w:eastAsia="宋体" w:cs="Times New Roman"/>
                <w:color w:val="000000" w:themeColor="text1"/>
                <w:sz w:val="24"/>
                <w14:textFill>
                  <w14:solidFill>
                    <w14:schemeClr w14:val="tx1"/>
                  </w14:solidFill>
                </w14:textFill>
              </w:rPr>
              <w:t>t/a</w:t>
            </w:r>
          </w:p>
        </w:tc>
        <w:tc>
          <w:tcPr>
            <w:tcW w:w="2862"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97"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p>
        </w:tc>
        <w:tc>
          <w:tcPr>
            <w:tcW w:w="1308"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办公、生活</w:t>
            </w:r>
          </w:p>
        </w:tc>
        <w:tc>
          <w:tcPr>
            <w:tcW w:w="1659"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生活垃圾</w:t>
            </w:r>
          </w:p>
        </w:tc>
        <w:tc>
          <w:tcPr>
            <w:tcW w:w="281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eastAsia" w:ascii="Times New Roman" w:hAnsi="Times New Roman" w:eastAsia="宋体" w:cs="Times New Roman"/>
                <w:color w:val="000000" w:themeColor="text1"/>
                <w:sz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14:textFill>
                  <w14:solidFill>
                    <w14:schemeClr w14:val="tx1"/>
                  </w14:solidFill>
                </w14:textFill>
              </w:rPr>
              <w:t>t/a</w:t>
            </w:r>
          </w:p>
        </w:tc>
        <w:tc>
          <w:tcPr>
            <w:tcW w:w="2862"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97"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噪声</w:t>
            </w:r>
          </w:p>
        </w:tc>
        <w:tc>
          <w:tcPr>
            <w:tcW w:w="1308"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生产设备</w:t>
            </w:r>
          </w:p>
        </w:tc>
        <w:tc>
          <w:tcPr>
            <w:tcW w:w="7333" w:type="dxa"/>
            <w:gridSpan w:val="4"/>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4"/>
              </w:rPr>
            </w:pPr>
            <w:r>
              <w:rPr>
                <w:rFonts w:hint="eastAsia" w:ascii="Times New Roman" w:hAnsi="Times New Roman" w:eastAsia="宋体" w:cs="Times New Roman"/>
                <w:sz w:val="24"/>
              </w:rPr>
              <w:t>项目运营期各种设备运行时产生的机械噪声，声压级约65~75dB（A）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9638" w:type="dxa"/>
            <w:gridSpan w:val="7"/>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pacing w:val="20"/>
                <w:sz w:val="24"/>
              </w:rPr>
            </w:pPr>
            <w:r>
              <w:rPr>
                <w:rFonts w:hint="default" w:ascii="Times New Roman" w:hAnsi="Times New Roman" w:eastAsia="宋体" w:cs="Times New Roman"/>
                <w:b/>
                <w:bCs/>
                <w:spacing w:val="20"/>
                <w:sz w:val="24"/>
              </w:rPr>
              <w:t>主要生态影响</w:t>
            </w:r>
          </w:p>
          <w:p>
            <w:pPr>
              <w:keepNext w:val="0"/>
              <w:keepLines w:val="0"/>
              <w:suppressLineNumbers w:val="0"/>
              <w:spacing w:before="0" w:beforeAutospacing="0" w:after="0" w:afterAutospacing="0" w:line="360" w:lineRule="auto"/>
              <w:ind w:left="0" w:right="0" w:firstLine="560" w:firstLineChars="200"/>
              <w:rPr>
                <w:rFonts w:hint="default" w:ascii="Times New Roman" w:hAnsi="Times New Roman" w:eastAsia="宋体" w:cs="Times New Roman"/>
                <w:sz w:val="24"/>
              </w:rPr>
            </w:pPr>
            <w:r>
              <w:rPr>
                <w:rFonts w:hint="default" w:ascii="Times New Roman" w:hAnsi="Times New Roman" w:cs="Times New Roman"/>
                <w:spacing w:val="20"/>
                <w:sz w:val="24"/>
              </w:rPr>
              <w:t>该项目</w:t>
            </w:r>
            <w:r>
              <w:rPr>
                <w:rFonts w:hint="default" w:ascii="Times New Roman" w:hAnsi="Times New Roman" w:cs="Times New Roman"/>
                <w:kern w:val="0"/>
                <w:sz w:val="24"/>
              </w:rPr>
              <w:t>租赁泗县</w:t>
            </w:r>
            <w:r>
              <w:rPr>
                <w:rFonts w:hint="eastAsia" w:ascii="Times New Roman" w:hAnsi="Times New Roman" w:cs="Times New Roman"/>
                <w:kern w:val="0"/>
                <w:sz w:val="24"/>
                <w:lang w:eastAsia="zh-CN"/>
              </w:rPr>
              <w:t>泗涂现代产业园</w:t>
            </w:r>
            <w:r>
              <w:rPr>
                <w:rFonts w:hint="default" w:ascii="Times New Roman" w:hAnsi="Times New Roman" w:cs="Times New Roman"/>
                <w:kern w:val="0"/>
                <w:sz w:val="24"/>
              </w:rPr>
              <w:t>机械电子园区</w:t>
            </w:r>
            <w:r>
              <w:rPr>
                <w:rFonts w:hint="eastAsia" w:ascii="Times New Roman" w:hAnsi="Times New Roman" w:cs="Times New Roman"/>
                <w:kern w:val="0"/>
                <w:sz w:val="24"/>
                <w:lang w:val="en-US" w:eastAsia="zh-CN"/>
              </w:rPr>
              <w:t>一期19#</w:t>
            </w:r>
            <w:r>
              <w:rPr>
                <w:rFonts w:hint="eastAsia" w:ascii="Times New Roman" w:hAnsi="Times New Roman" w:cs="Times New Roman"/>
                <w:kern w:val="0"/>
                <w:sz w:val="24"/>
              </w:rPr>
              <w:t>厂房</w:t>
            </w:r>
            <w:r>
              <w:rPr>
                <w:rFonts w:hint="eastAsia" w:ascii="Times New Roman" w:hAnsi="Times New Roman" w:cs="Times New Roman"/>
                <w:kern w:val="0"/>
                <w:sz w:val="24"/>
                <w:lang w:val="en-US" w:eastAsia="zh-CN"/>
              </w:rPr>
              <w:t>三层</w:t>
            </w:r>
            <w:r>
              <w:rPr>
                <w:rFonts w:hint="default" w:ascii="Times New Roman" w:hAnsi="Times New Roman" w:cs="Times New Roman"/>
                <w:spacing w:val="20"/>
                <w:sz w:val="24"/>
              </w:rPr>
              <w:t>，厂址内无珍稀动植物和需要特殊保护的其他物种，</w:t>
            </w:r>
            <w:r>
              <w:rPr>
                <w:rFonts w:hint="eastAsia" w:ascii="Times New Roman" w:hAnsi="Times New Roman" w:cs="Times New Roman"/>
                <w:spacing w:val="20"/>
                <w:sz w:val="24"/>
              </w:rPr>
              <w:t>厂房已建成，无土建工程，</w:t>
            </w:r>
            <w:r>
              <w:rPr>
                <w:rFonts w:hint="default" w:ascii="Times New Roman" w:hAnsi="Times New Roman" w:cs="Times New Roman"/>
                <w:spacing w:val="20"/>
                <w:sz w:val="24"/>
              </w:rPr>
              <w:t>本项目建设对生态环境基本无影响</w:t>
            </w:r>
            <w:r>
              <w:rPr>
                <w:rFonts w:hint="default" w:ascii="Times New Roman" w:hAnsi="Times New Roman" w:eastAsia="宋体" w:cs="Times New Roman"/>
                <w:sz w:val="24"/>
              </w:rPr>
              <w:t>。</w:t>
            </w:r>
          </w:p>
        </w:tc>
      </w:tr>
    </w:tbl>
    <w:p>
      <w:pPr>
        <w:rPr>
          <w:rFonts w:ascii="Times New Roman" w:hAnsi="Times New Roman" w:cs="Times New Roman"/>
        </w:rPr>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p>
      <w:pPr>
        <w:pStyle w:val="4"/>
        <w:spacing w:line="354" w:lineRule="exact"/>
        <w:ind w:left="0" w:right="99"/>
        <w:jc w:val="left"/>
        <w:rPr>
          <w:rFonts w:ascii="Times New Roman" w:hAnsi="Times New Roman" w:eastAsia="黑体" w:cs="Times New Roman"/>
        </w:rPr>
      </w:pPr>
      <w:r>
        <w:rPr>
          <w:rFonts w:ascii="Times New Roman" w:hAnsi="Times New Roman" w:eastAsia="黑体" w:cs="Times New Roman"/>
        </w:rPr>
        <w:t>环境影响分析</w:t>
      </w:r>
    </w:p>
    <w:tbl>
      <w:tblPr>
        <w:tblStyle w:val="2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2" w:hRule="atLeast"/>
          <w:jc w:val="center"/>
        </w:trPr>
        <w:tc>
          <w:tcPr>
            <w:tcW w:w="9638" w:type="dxa"/>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施工期环境影响分析：</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本项目施工期主要为安装设备，时间短暂，项目位于</w:t>
            </w:r>
            <w:r>
              <w:rPr>
                <w:rFonts w:hint="default" w:ascii="Times New Roman" w:hAnsi="Times New Roman" w:eastAsia="宋体" w:cs="Times New Roman"/>
                <w:sz w:val="24"/>
              </w:rPr>
              <w:t>泗县经济开发区</w:t>
            </w:r>
            <w:r>
              <w:rPr>
                <w:rFonts w:hint="eastAsia" w:ascii="Times New Roman" w:hAnsi="Times New Roman" w:eastAsia="宋体" w:cs="Times New Roman"/>
                <w:sz w:val="24"/>
                <w:lang w:val="en-US" w:eastAsia="zh-CN"/>
              </w:rPr>
              <w:t>泗涂现代</w:t>
            </w:r>
            <w:r>
              <w:rPr>
                <w:rFonts w:hint="eastAsia" w:ascii="Times New Roman" w:hAnsi="Times New Roman" w:eastAsia="宋体" w:cs="Times New Roman"/>
                <w:sz w:val="24"/>
              </w:rPr>
              <w:t>产业园机械电子园区</w:t>
            </w:r>
            <w:r>
              <w:rPr>
                <w:rFonts w:hint="eastAsia" w:ascii="Times New Roman" w:hAnsi="Times New Roman" w:eastAsia="宋体" w:cs="Times New Roman"/>
                <w:sz w:val="24"/>
                <w:lang w:val="en-US" w:eastAsia="zh-CN"/>
              </w:rPr>
              <w:t>一期19#厂房三楼</w:t>
            </w:r>
            <w:r>
              <w:rPr>
                <w:rFonts w:hint="default" w:ascii="Times New Roman" w:hAnsi="Times New Roman" w:eastAsia="宋体" w:cs="Times New Roman"/>
                <w:sz w:val="24"/>
                <w:lang w:bidi="ar"/>
              </w:rPr>
              <w:t>，周边近距离无居民，产生的环境影响相对营运期而言属于短期和暂时影响，施工期结束，影响结束，本环评不做分析。</w:t>
            </w:r>
          </w:p>
          <w:p>
            <w:pPr>
              <w:keepNext w:val="0"/>
              <w:keepLines w:val="0"/>
              <w:suppressLineNumbers w:val="0"/>
              <w:spacing w:before="0" w:beforeAutospacing="0" w:after="0" w:afterAutospacing="0" w:line="360" w:lineRule="auto"/>
              <w:ind w:left="0" w:right="0" w:firstLine="0" w:firstLineChars="0"/>
              <w:rPr>
                <w:rFonts w:hint="eastAsia" w:asciiTheme="minorHAnsi" w:hAnsiTheme="minorHAnsi" w:eastAsiaTheme="minorEastAsia" w:cstheme="minorBidi"/>
                <w:sz w:val="21"/>
                <w:lang w:bidi="ar"/>
              </w:rPr>
            </w:pPr>
            <w:r>
              <w:rPr>
                <w:rFonts w:hint="eastAsia" w:ascii="Times New Roman" w:hAnsi="Times New Roman" w:eastAsia="宋体" w:cs="Times New Roman"/>
                <w:b/>
                <w:bCs/>
                <w:sz w:val="28"/>
                <w:szCs w:val="28"/>
              </w:rPr>
              <w:t>营运期</w:t>
            </w:r>
            <w:r>
              <w:rPr>
                <w:rFonts w:hint="default" w:ascii="Times New Roman" w:hAnsi="Times New Roman" w:eastAsia="宋体" w:cs="Times New Roman"/>
                <w:b/>
                <w:bCs/>
                <w:sz w:val="28"/>
                <w:szCs w:val="28"/>
              </w:rPr>
              <w:t>环境影响分析：</w:t>
            </w:r>
          </w:p>
          <w:p>
            <w:pPr>
              <w:keepNext w:val="0"/>
              <w:keepLines w:val="0"/>
              <w:suppressLineNumbers w:val="0"/>
              <w:autoSpaceDE w:val="0"/>
              <w:autoSpaceDN w:val="0"/>
              <w:adjustRightInd w:val="0"/>
              <w:spacing w:before="0" w:beforeAutospacing="0" w:after="0" w:afterAutospacing="0" w:line="360" w:lineRule="auto"/>
              <w:ind w:left="0" w:right="0"/>
              <w:rPr>
                <w:rFonts w:hint="default" w:ascii="Times New Roman" w:hAnsi="Times New Roman"/>
                <w:b/>
                <w:color w:val="000000"/>
                <w:kern w:val="0"/>
                <w:sz w:val="24"/>
              </w:rPr>
            </w:pPr>
            <w:r>
              <w:rPr>
                <w:rFonts w:hint="default" w:ascii="Times New Roman" w:hAnsi="Times New Roman"/>
                <w:b/>
                <w:color w:val="000000"/>
                <w:kern w:val="0"/>
                <w:sz w:val="24"/>
                <w:lang w:bidi="ar"/>
              </w:rPr>
              <w:t>一、大气环境影响分析</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）大气环境影响评价工作等级的确定</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依据《环境影响评价技术导则</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大气环境》</w:t>
            </w:r>
            <w:r>
              <w:rPr>
                <w:rFonts w:hint="default" w:ascii="Times New Roman" w:hAnsi="Times New Roman" w:eastAsia="宋体" w:cs="Times New Roman"/>
                <w:kern w:val="2"/>
                <w:sz w:val="24"/>
                <w:szCs w:val="24"/>
                <w:lang w:val="en-US" w:eastAsia="zh-CN" w:bidi="ar"/>
              </w:rPr>
              <w:t>(HJ2.2-2018)</w:t>
            </w:r>
            <w:r>
              <w:rPr>
                <w:rFonts w:hint="eastAsia" w:ascii="宋体" w:hAnsi="宋体" w:eastAsia="宋体" w:cs="宋体"/>
                <w:kern w:val="2"/>
                <w:sz w:val="24"/>
                <w:szCs w:val="24"/>
                <w:lang w:val="en-US" w:eastAsia="zh-CN" w:bidi="ar"/>
              </w:rPr>
              <w:t>中</w:t>
            </w:r>
            <w:r>
              <w:rPr>
                <w:rFonts w:hint="default" w:ascii="Times New Roman" w:hAnsi="Times New Roman" w:eastAsia="宋体" w:cs="Times New Roman"/>
                <w:kern w:val="2"/>
                <w:sz w:val="24"/>
                <w:szCs w:val="24"/>
                <w:lang w:val="en-US" w:eastAsia="zh-CN" w:bidi="ar"/>
              </w:rPr>
              <w:t>5.3</w:t>
            </w:r>
            <w:r>
              <w:rPr>
                <w:rFonts w:hint="eastAsia" w:ascii="宋体" w:hAnsi="宋体" w:eastAsia="宋体" w:cs="宋体"/>
                <w:kern w:val="2"/>
                <w:sz w:val="24"/>
                <w:szCs w:val="24"/>
                <w:lang w:val="en-US" w:eastAsia="zh-CN" w:bidi="ar"/>
              </w:rPr>
              <w:t>节工作等级的确定方法，结合项目工程分析结果，选择正常排放的主要污染物及排放参数，采用附录</w:t>
            </w:r>
            <w:r>
              <w:rPr>
                <w:rFonts w:hint="default" w:ascii="Times New Roman" w:hAnsi="Times New Roman" w:eastAsia="宋体" w:cs="Times New Roman"/>
                <w:kern w:val="2"/>
                <w:sz w:val="24"/>
                <w:szCs w:val="24"/>
                <w:lang w:val="en-US" w:eastAsia="zh-CN" w:bidi="ar"/>
              </w:rPr>
              <w:t>A</w:t>
            </w:r>
            <w:r>
              <w:rPr>
                <w:rFonts w:hint="eastAsia" w:ascii="宋体" w:hAnsi="宋体" w:eastAsia="宋体" w:cs="宋体"/>
                <w:kern w:val="2"/>
                <w:sz w:val="24"/>
                <w:szCs w:val="24"/>
                <w:lang w:val="en-US" w:eastAsia="zh-CN" w:bidi="ar"/>
              </w:rPr>
              <w:t>推荐模型中的</w:t>
            </w:r>
            <w:r>
              <w:rPr>
                <w:rFonts w:hint="default" w:ascii="Times New Roman" w:hAnsi="Times New Roman" w:eastAsia="宋体" w:cs="Times New Roman"/>
                <w:kern w:val="2"/>
                <w:sz w:val="24"/>
                <w:szCs w:val="24"/>
                <w:lang w:val="en-US" w:eastAsia="zh-CN" w:bidi="ar"/>
              </w:rPr>
              <w:t>AERSCREEN</w:t>
            </w:r>
            <w:r>
              <w:rPr>
                <w:rFonts w:hint="eastAsia" w:ascii="宋体" w:hAnsi="宋体" w:eastAsia="宋体" w:cs="宋体"/>
                <w:kern w:val="2"/>
                <w:sz w:val="24"/>
                <w:szCs w:val="24"/>
                <w:lang w:val="en-US" w:eastAsia="zh-CN" w:bidi="ar"/>
              </w:rPr>
              <w:t>模式计算项目污染源的最大环境影响，然后按评价工作分级判据进行分级。</w:t>
            </w:r>
          </w:p>
          <w:p>
            <w:pPr>
              <w:pStyle w:val="18"/>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P</w:t>
            </w:r>
            <w:r>
              <w:rPr>
                <w:rFonts w:hint="default" w:ascii="Times New Roman" w:hAnsi="Times New Roman" w:eastAsia="宋体" w:cs="Times New Roman"/>
                <w:kern w:val="2"/>
                <w:sz w:val="24"/>
                <w:szCs w:val="24"/>
                <w:vertAlign w:val="subscript"/>
                <w:lang w:val="en-US" w:eastAsia="zh-CN" w:bidi="ar"/>
              </w:rPr>
              <w:t>max</w:t>
            </w:r>
            <w:r>
              <w:rPr>
                <w:rFonts w:hint="eastAsia" w:ascii="宋体" w:hAnsi="宋体" w:eastAsia="宋体" w:cs="宋体"/>
                <w:kern w:val="2"/>
                <w:sz w:val="24"/>
                <w:szCs w:val="24"/>
                <w:lang w:val="en-US" w:eastAsia="zh-CN" w:bidi="ar"/>
              </w:rPr>
              <w:t>和</w:t>
            </w:r>
            <w:r>
              <w:rPr>
                <w:rFonts w:hint="default" w:ascii="Times New Roman" w:hAnsi="Times New Roman" w:eastAsia="宋体" w:cs="Times New Roman"/>
                <w:kern w:val="2"/>
                <w:sz w:val="24"/>
                <w:szCs w:val="24"/>
                <w:lang w:val="en-US" w:eastAsia="zh-CN" w:bidi="ar"/>
              </w:rPr>
              <w:t>D</w:t>
            </w:r>
            <w:r>
              <w:rPr>
                <w:rFonts w:hint="default" w:ascii="Times New Roman" w:hAnsi="Times New Roman" w:eastAsia="宋体" w:cs="Times New Roman"/>
                <w:kern w:val="2"/>
                <w:sz w:val="24"/>
                <w:szCs w:val="24"/>
                <w:vertAlign w:val="subscript"/>
                <w:lang w:val="en-US" w:eastAsia="zh-CN" w:bidi="ar"/>
              </w:rPr>
              <w:t>10%</w:t>
            </w:r>
            <w:r>
              <w:rPr>
                <w:rFonts w:hint="eastAsia" w:ascii="宋体" w:hAnsi="宋体" w:eastAsia="宋体" w:cs="宋体"/>
                <w:kern w:val="2"/>
                <w:sz w:val="24"/>
                <w:szCs w:val="24"/>
                <w:lang w:val="en-US" w:eastAsia="zh-CN" w:bidi="ar"/>
              </w:rPr>
              <w:t>的确定</w:t>
            </w:r>
          </w:p>
          <w:p>
            <w:pPr>
              <w:pStyle w:val="18"/>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rPr>
            </w:pPr>
            <w:r>
              <w:rPr>
                <w:rFonts w:hint="eastAsia" w:ascii="宋体" w:hAnsi="宋体" w:eastAsia="宋体" w:cs="宋体"/>
                <w:kern w:val="2"/>
                <w:sz w:val="24"/>
                <w:szCs w:val="24"/>
                <w:lang w:val="en-US" w:eastAsia="zh-CN" w:bidi="ar"/>
              </w:rPr>
              <w:t>依据《环境影响技术评价导则</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大气环境》（</w:t>
            </w:r>
            <w:r>
              <w:rPr>
                <w:rFonts w:hint="default" w:ascii="Times New Roman" w:hAnsi="Times New Roman" w:eastAsia="宋体" w:cs="Times New Roman"/>
                <w:kern w:val="2"/>
                <w:sz w:val="24"/>
                <w:szCs w:val="24"/>
                <w:lang w:val="en-US" w:eastAsia="zh-CN" w:bidi="ar"/>
              </w:rPr>
              <w:t>HJ2.2-2018</w:t>
            </w:r>
            <w:r>
              <w:rPr>
                <w:rFonts w:hint="eastAsia" w:ascii="宋体" w:hAnsi="宋体" w:eastAsia="宋体" w:cs="宋体"/>
                <w:kern w:val="2"/>
                <w:sz w:val="24"/>
                <w:szCs w:val="24"/>
                <w:lang w:val="en-US" w:eastAsia="zh-CN" w:bidi="ar"/>
              </w:rPr>
              <w:t>）中最大地面浓度占标率</w:t>
            </w:r>
            <w:r>
              <w:rPr>
                <w:rFonts w:hint="default" w:ascii="Times New Roman" w:hAnsi="Times New Roman" w:eastAsia="宋体" w:cs="Times New Roman"/>
                <w:kern w:val="2"/>
                <w:sz w:val="24"/>
                <w:szCs w:val="24"/>
                <w:lang w:val="en-US" w:eastAsia="zh-CN" w:bidi="ar"/>
              </w:rPr>
              <w:t>Pi</w:t>
            </w:r>
            <w:r>
              <w:rPr>
                <w:rFonts w:hint="eastAsia" w:ascii="宋体" w:hAnsi="宋体" w:eastAsia="宋体" w:cs="宋体"/>
                <w:kern w:val="2"/>
                <w:sz w:val="24"/>
                <w:szCs w:val="24"/>
                <w:lang w:val="en-US" w:eastAsia="zh-CN" w:bidi="ar"/>
              </w:rPr>
              <w:t>定义如下：</w:t>
            </w:r>
          </w:p>
          <w:p>
            <w:pPr>
              <w:keepNext w:val="0"/>
              <w:keepLines w:val="0"/>
              <w:suppressLineNumbers w:val="0"/>
              <w:spacing w:before="0" w:beforeAutospacing="0" w:after="0" w:afterAutospacing="0" w:line="276" w:lineRule="auto"/>
              <w:ind w:left="0" w:right="0" w:firstLine="422" w:firstLineChars="176"/>
              <w:jc w:val="center"/>
              <w:rPr>
                <w:rFonts w:hint="default" w:ascii="Times New Roman" w:hAnsi="Times New Roman" w:eastAsia="宋体" w:cs="Times New Roman"/>
                <w:kern w:val="2"/>
                <w:sz w:val="24"/>
                <w:szCs w:val="24"/>
              </w:rPr>
            </w:pPr>
            <m:oMathPara>
              <m:oMath>
                <m:sSub>
                  <m:sSubPr>
                    <m:ctrlPr>
                      <w:rPr>
                        <w:rFonts w:hint="default" w:ascii="Cambria Math" w:hAnsi="Cambria Math" w:cs="Times New Roman"/>
                        <w:sz w:val="24"/>
                        <w:szCs w:val="24"/>
                      </w:rPr>
                    </m:ctrlPr>
                  </m:sSubPr>
                  <m:e>
                    <m:r>
                      <w:rPr>
                        <w:rFonts w:hint="default" w:ascii="Cambria Math" w:hAnsi="Cambria Math" w:cs="Times New Roman"/>
                        <w:sz w:val="24"/>
                        <w:szCs w:val="24"/>
                      </w:rPr>
                      <m:t>P</m:t>
                    </m:r>
                    <m:ctrlPr>
                      <w:rPr>
                        <w:rFonts w:hint="default" w:ascii="Cambria Math" w:hAnsi="Cambria Math" w:cs="Times New Roman"/>
                        <w:sz w:val="24"/>
                        <w:szCs w:val="24"/>
                      </w:rPr>
                    </m:ctrlPr>
                  </m:e>
                  <m:sub>
                    <m:r>
                      <w:rPr>
                        <w:rFonts w:hint="default" w:ascii="Cambria Math" w:hAnsi="Cambria Math" w:cs="Times New Roman"/>
                        <w:sz w:val="24"/>
                        <w:szCs w:val="24"/>
                      </w:rPr>
                      <m:t>i</m:t>
                    </m:r>
                    <m:ctrlPr>
                      <w:rPr>
                        <w:rFonts w:hint="default" w:ascii="Cambria Math" w:hAnsi="Cambria Math" w:cs="Times New Roman"/>
                        <w:sz w:val="24"/>
                        <w:szCs w:val="24"/>
                      </w:rPr>
                    </m:ctrlPr>
                  </m:sub>
                </m:sSub>
                <m:r>
                  <m:rPr>
                    <m:sty m:val="p"/>
                  </m:rPr>
                  <w:rPr>
                    <w:rFonts w:hint="default" w:ascii="Cambria Math" w:hAnsi="Cambria Math" w:cs="Times New Roman"/>
                    <w:sz w:val="24"/>
                    <w:szCs w:val="24"/>
                  </w:rPr>
                  <m:t>=</m:t>
                </m:r>
                <m:f>
                  <m:fPr>
                    <m:ctrlPr>
                      <w:rPr>
                        <w:rFonts w:hint="default" w:ascii="Cambria Math" w:hAnsi="Cambria Math" w:cs="Times New Roman"/>
                        <w:sz w:val="24"/>
                        <w:szCs w:val="24"/>
                      </w:rPr>
                    </m:ctrlPr>
                  </m:fPr>
                  <m:num>
                    <m:sSub>
                      <m:sSubPr>
                        <m:ctrlPr>
                          <w:rPr>
                            <w:rFonts w:hint="default" w:ascii="Cambria Math" w:hAnsi="Cambria Math" w:cs="Times New Roman"/>
                            <w:i/>
                            <w:sz w:val="24"/>
                            <w:szCs w:val="24"/>
                          </w:rPr>
                        </m:ctrlPr>
                      </m:sSubPr>
                      <m:e>
                        <m:r>
                          <w:rPr>
                            <w:rFonts w:hint="default" w:ascii="Cambria Math" w:hAnsi="Cambria Math" w:cs="Times New Roman"/>
                            <w:sz w:val="24"/>
                            <w:szCs w:val="24"/>
                          </w:rPr>
                          <m:t>C</m:t>
                        </m:r>
                        <m:ctrlPr>
                          <w:rPr>
                            <w:rFonts w:hint="default" w:ascii="Cambria Math" w:hAnsi="Cambria Math" w:cs="Times New Roman"/>
                            <w:i/>
                            <w:sz w:val="24"/>
                            <w:szCs w:val="24"/>
                          </w:rPr>
                        </m:ctrlPr>
                      </m:e>
                      <m:sub>
                        <m:r>
                          <w:rPr>
                            <w:rFonts w:hint="default" w:ascii="Cambria Math" w:hAnsi="Cambria Math" w:cs="Times New Roman"/>
                            <w:sz w:val="24"/>
                            <w:szCs w:val="24"/>
                          </w:rPr>
                          <m:t>i</m:t>
                        </m:r>
                        <m:ctrlPr>
                          <w:rPr>
                            <w:rFonts w:hint="default" w:ascii="Cambria Math" w:hAnsi="Cambria Math" w:cs="Times New Roman"/>
                            <w:i/>
                            <w:sz w:val="24"/>
                            <w:szCs w:val="24"/>
                          </w:rPr>
                        </m:ctrlPr>
                      </m:sub>
                    </m:sSub>
                    <m:ctrlPr>
                      <w:rPr>
                        <w:rFonts w:hint="default" w:ascii="Cambria Math" w:hAnsi="Cambria Math" w:cs="Times New Roman"/>
                        <w:sz w:val="24"/>
                        <w:szCs w:val="24"/>
                      </w:rPr>
                    </m:ctrlPr>
                  </m:num>
                  <m:den>
                    <m:sSub>
                      <m:sSubPr>
                        <m:ctrlPr>
                          <w:rPr>
                            <w:rFonts w:hint="default" w:ascii="Cambria Math" w:hAnsi="Cambria Math" w:cs="Times New Roman"/>
                            <w:i/>
                            <w:sz w:val="24"/>
                            <w:szCs w:val="24"/>
                          </w:rPr>
                        </m:ctrlPr>
                      </m:sSubPr>
                      <m:e>
                        <m:r>
                          <w:rPr>
                            <w:rFonts w:hint="default" w:ascii="Cambria Math" w:hAnsi="Cambria Math" w:cs="Times New Roman"/>
                            <w:sz w:val="24"/>
                            <w:szCs w:val="24"/>
                          </w:rPr>
                          <m:t>C</m:t>
                        </m:r>
                        <m:ctrlPr>
                          <w:rPr>
                            <w:rFonts w:hint="default" w:ascii="Cambria Math" w:hAnsi="Cambria Math" w:cs="Times New Roman"/>
                            <w:i/>
                            <w:sz w:val="24"/>
                            <w:szCs w:val="24"/>
                          </w:rPr>
                        </m:ctrlPr>
                      </m:e>
                      <m:sub>
                        <m:r>
                          <w:rPr>
                            <w:rFonts w:hint="default" w:ascii="Cambria Math" w:hAnsi="Cambria Math" w:cs="Times New Roman"/>
                            <w:sz w:val="24"/>
                            <w:szCs w:val="24"/>
                          </w:rPr>
                          <m:t>0i</m:t>
                        </m:r>
                        <m:ctrlPr>
                          <w:rPr>
                            <w:rFonts w:hint="default" w:ascii="Cambria Math" w:hAnsi="Cambria Math" w:cs="Times New Roman"/>
                            <w:i/>
                            <w:sz w:val="24"/>
                            <w:szCs w:val="24"/>
                          </w:rPr>
                        </m:ctrlPr>
                      </m:sub>
                    </m:sSub>
                    <m:ctrlPr>
                      <w:rPr>
                        <w:rFonts w:hint="default" w:ascii="Cambria Math" w:hAnsi="Cambria Math" w:cs="Times New Roman"/>
                        <w:sz w:val="24"/>
                        <w:szCs w:val="24"/>
                      </w:rPr>
                    </m:ctrlPr>
                  </m:den>
                </m:f>
                <m:r>
                  <w:rPr>
                    <w:rFonts w:hint="default" w:ascii="Cambria Math" w:hAnsi="Cambria Math" w:cs="Times New Roman"/>
                    <w:sz w:val="24"/>
                    <w:szCs w:val="24"/>
                  </w:rPr>
                  <m:t>×100%</m:t>
                </m:r>
              </m:oMath>
            </m:oMathPara>
          </w:p>
          <w:p>
            <w:pPr>
              <w:pStyle w:val="18"/>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Pi——</w:t>
            </w:r>
            <w:r>
              <w:rPr>
                <w:rFonts w:hint="eastAsia" w:ascii="宋体" w:hAnsi="宋体" w:eastAsia="宋体" w:cs="宋体"/>
                <w:kern w:val="2"/>
                <w:sz w:val="24"/>
                <w:szCs w:val="24"/>
                <w:lang w:val="en-US" w:eastAsia="zh-CN" w:bidi="ar"/>
              </w:rPr>
              <w:t>第</w:t>
            </w:r>
            <w:r>
              <w:rPr>
                <w:rFonts w:hint="default" w:ascii="Times New Roman" w:hAnsi="Times New Roman" w:eastAsia="宋体" w:cs="Times New Roman"/>
                <w:kern w:val="2"/>
                <w:sz w:val="24"/>
                <w:szCs w:val="24"/>
                <w:lang w:val="en-US" w:eastAsia="zh-CN" w:bidi="ar"/>
              </w:rPr>
              <w:t>i</w:t>
            </w:r>
            <w:r>
              <w:rPr>
                <w:rFonts w:hint="eastAsia" w:ascii="宋体" w:hAnsi="宋体" w:eastAsia="宋体" w:cs="宋体"/>
                <w:kern w:val="2"/>
                <w:sz w:val="24"/>
                <w:szCs w:val="24"/>
                <w:lang w:val="en-US" w:eastAsia="zh-CN" w:bidi="ar"/>
              </w:rPr>
              <w:t>个污染物的最大地面空气质量浓度占标率，</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w:t>
            </w:r>
          </w:p>
          <w:p>
            <w:pPr>
              <w:pStyle w:val="18"/>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Ci——</w:t>
            </w:r>
            <w:r>
              <w:rPr>
                <w:rFonts w:hint="eastAsia" w:ascii="宋体" w:hAnsi="宋体" w:eastAsia="宋体" w:cs="宋体"/>
                <w:kern w:val="2"/>
                <w:sz w:val="24"/>
                <w:szCs w:val="24"/>
                <w:lang w:val="en-US" w:eastAsia="zh-CN" w:bidi="ar"/>
              </w:rPr>
              <w:t>采用估算模型计算出得第</w:t>
            </w:r>
            <w:r>
              <w:rPr>
                <w:rFonts w:hint="default" w:ascii="Times New Roman" w:hAnsi="Times New Roman" w:eastAsia="宋体" w:cs="Times New Roman"/>
                <w:kern w:val="2"/>
                <w:sz w:val="24"/>
                <w:szCs w:val="24"/>
                <w:lang w:val="en-US" w:eastAsia="zh-CN" w:bidi="ar"/>
              </w:rPr>
              <w:t>i</w:t>
            </w:r>
            <w:r>
              <w:rPr>
                <w:rFonts w:hint="eastAsia" w:ascii="宋体" w:hAnsi="宋体" w:eastAsia="宋体" w:cs="宋体"/>
                <w:kern w:val="2"/>
                <w:sz w:val="24"/>
                <w:szCs w:val="24"/>
                <w:lang w:val="en-US" w:eastAsia="zh-CN" w:bidi="ar"/>
              </w:rPr>
              <w:t>个污染物的最大</w:t>
            </w:r>
            <w:r>
              <w:rPr>
                <w:rFonts w:hint="default" w:ascii="Times New Roman" w:hAnsi="Times New Roman" w:eastAsia="宋体" w:cs="Times New Roman"/>
                <w:kern w:val="2"/>
                <w:sz w:val="24"/>
                <w:szCs w:val="24"/>
                <w:lang w:val="en-US" w:eastAsia="zh-CN" w:bidi="ar"/>
              </w:rPr>
              <w:t>1h</w:t>
            </w:r>
            <w:r>
              <w:rPr>
                <w:rFonts w:hint="eastAsia" w:ascii="宋体" w:hAnsi="宋体" w:eastAsia="宋体" w:cs="宋体"/>
                <w:kern w:val="2"/>
                <w:sz w:val="24"/>
                <w:szCs w:val="24"/>
                <w:lang w:val="en-US" w:eastAsia="zh-CN" w:bidi="ar"/>
              </w:rPr>
              <w:t>地面空气质量浓度，</w:t>
            </w:r>
            <w:r>
              <w:rPr>
                <w:rFonts w:hint="default" w:ascii="Times New Roman" w:hAnsi="Times New Roman" w:eastAsia="宋体" w:cs="Times New Roman"/>
                <w:kern w:val="2"/>
                <w:sz w:val="24"/>
                <w:szCs w:val="24"/>
                <w:lang w:val="en-US" w:eastAsia="zh-CN" w:bidi="ar"/>
              </w:rPr>
              <w:t>μg/m</w:t>
            </w:r>
            <w:r>
              <w:rPr>
                <w:rFonts w:hint="default" w:ascii="Times New Roman" w:hAnsi="Times New Roman" w:eastAsia="宋体" w:cs="Times New Roman"/>
                <w:kern w:val="2"/>
                <w:sz w:val="24"/>
                <w:szCs w:val="24"/>
                <w:vertAlign w:val="superscript"/>
                <w:lang w:val="en-US" w:eastAsia="zh-CN" w:bidi="ar"/>
              </w:rPr>
              <w:t>3</w:t>
            </w:r>
            <w:r>
              <w:rPr>
                <w:rFonts w:hint="eastAsia" w:ascii="宋体" w:hAnsi="宋体" w:eastAsia="宋体" w:cs="宋体"/>
                <w:kern w:val="2"/>
                <w:sz w:val="24"/>
                <w:szCs w:val="24"/>
                <w:lang w:val="en-US" w:eastAsia="zh-CN" w:bidi="ar"/>
              </w:rPr>
              <w:t>；</w:t>
            </w:r>
          </w:p>
          <w:p>
            <w:pPr>
              <w:pStyle w:val="18"/>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C</w:t>
            </w:r>
            <w:r>
              <w:rPr>
                <w:rFonts w:hint="default" w:ascii="Times New Roman" w:hAnsi="Times New Roman" w:eastAsia="宋体" w:cs="Times New Roman"/>
                <w:kern w:val="2"/>
                <w:sz w:val="24"/>
                <w:szCs w:val="24"/>
                <w:vertAlign w:val="subscript"/>
                <w:lang w:val="en-US" w:eastAsia="zh-CN" w:bidi="ar"/>
              </w:rPr>
              <w:t>0i</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第</w:t>
            </w:r>
            <w:r>
              <w:rPr>
                <w:rFonts w:hint="default" w:ascii="Times New Roman" w:hAnsi="Times New Roman" w:eastAsia="宋体" w:cs="Times New Roman"/>
                <w:kern w:val="2"/>
                <w:sz w:val="24"/>
                <w:szCs w:val="24"/>
                <w:lang w:val="en-US" w:eastAsia="zh-CN" w:bidi="ar"/>
              </w:rPr>
              <w:t>i</w:t>
            </w:r>
            <w:r>
              <w:rPr>
                <w:rFonts w:hint="eastAsia" w:ascii="宋体" w:hAnsi="宋体" w:eastAsia="宋体" w:cs="宋体"/>
                <w:kern w:val="2"/>
                <w:sz w:val="24"/>
                <w:szCs w:val="24"/>
                <w:lang w:val="en-US" w:eastAsia="zh-CN" w:bidi="ar"/>
              </w:rPr>
              <w:t>个污染物的环境空气质量浓度标准，</w:t>
            </w:r>
            <w:r>
              <w:rPr>
                <w:rFonts w:hint="default" w:ascii="Times New Roman" w:hAnsi="Times New Roman" w:eastAsia="宋体" w:cs="Times New Roman"/>
                <w:kern w:val="2"/>
                <w:sz w:val="24"/>
                <w:szCs w:val="24"/>
                <w:lang w:val="en-US" w:eastAsia="zh-CN" w:bidi="ar"/>
              </w:rPr>
              <w:t>μg/m</w:t>
            </w:r>
            <w:r>
              <w:rPr>
                <w:rFonts w:hint="default" w:ascii="Times New Roman" w:hAnsi="Times New Roman" w:eastAsia="宋体" w:cs="Times New Roman"/>
                <w:kern w:val="2"/>
                <w:sz w:val="24"/>
                <w:szCs w:val="24"/>
                <w:vertAlign w:val="superscript"/>
                <w:lang w:val="en-US" w:eastAsia="zh-CN" w:bidi="ar"/>
              </w:rPr>
              <w:t>3</w:t>
            </w:r>
            <w:r>
              <w:rPr>
                <w:rFonts w:hint="eastAsia" w:ascii="宋体" w:hAnsi="宋体" w:eastAsia="宋体" w:cs="宋体"/>
                <w:kern w:val="2"/>
                <w:sz w:val="24"/>
                <w:szCs w:val="24"/>
                <w:lang w:val="en-US" w:eastAsia="zh-CN" w:bidi="ar"/>
              </w:rPr>
              <w:t>；</w:t>
            </w:r>
          </w:p>
          <w:p>
            <w:pPr>
              <w:pStyle w:val="18"/>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）评价等级判别表</w:t>
            </w:r>
          </w:p>
          <w:p>
            <w:pPr>
              <w:pStyle w:val="18"/>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评价等级按下表的分级判据进行划分。</w:t>
            </w:r>
          </w:p>
          <w:p>
            <w:pPr>
              <w:pStyle w:val="18"/>
              <w:keepNext w:val="0"/>
              <w:keepLines w:val="0"/>
              <w:widowControl w:val="0"/>
              <w:suppressLineNumbers w:val="0"/>
              <w:spacing w:before="0" w:beforeAutospacing="0" w:after="0" w:afterAutospacing="0"/>
              <w:ind w:left="0" w:right="0" w:firstLine="482" w:firstLineChars="200"/>
              <w:jc w:val="center"/>
              <w:rPr>
                <w:rFonts w:hint="default" w:ascii="Times New Roman" w:hAnsi="Times New Roman" w:eastAsia="宋体" w:cs="Times New Roman"/>
                <w:b/>
                <w:kern w:val="2"/>
                <w:sz w:val="24"/>
                <w:szCs w:val="24"/>
              </w:rPr>
            </w:pPr>
            <w:r>
              <w:rPr>
                <w:rFonts w:hint="eastAsia" w:ascii="宋体" w:hAnsi="宋体" w:eastAsia="宋体" w:cs="宋体"/>
                <w:b/>
                <w:kern w:val="2"/>
                <w:sz w:val="24"/>
                <w:szCs w:val="24"/>
                <w:lang w:val="en-US" w:eastAsia="zh-CN" w:bidi="ar"/>
              </w:rPr>
              <w:t>表</w:t>
            </w:r>
            <w:r>
              <w:rPr>
                <w:rFonts w:hint="default" w:ascii="Times New Roman" w:hAnsi="Times New Roman" w:eastAsia="宋体" w:cs="Times New Roman"/>
                <w:b/>
                <w:kern w:val="2"/>
                <w:sz w:val="24"/>
                <w:szCs w:val="24"/>
                <w:lang w:val="en-US" w:eastAsia="zh-CN" w:bidi="ar"/>
              </w:rPr>
              <w:t>3</w:t>
            </w:r>
            <w:r>
              <w:rPr>
                <w:rFonts w:hint="eastAsia" w:ascii="Times New Roman" w:hAnsi="Times New Roman" w:eastAsia="宋体" w:cs="Times New Roman"/>
                <w:b/>
                <w:kern w:val="2"/>
                <w:sz w:val="24"/>
                <w:szCs w:val="24"/>
                <w:lang w:val="en-US" w:eastAsia="zh-CN" w:bidi="ar"/>
              </w:rPr>
              <w:t>3</w:t>
            </w:r>
            <w:r>
              <w:rPr>
                <w:rFonts w:hint="default" w:ascii="Times New Roman" w:hAnsi="Times New Roman" w:eastAsia="宋体" w:cs="Times New Roman"/>
                <w:b/>
                <w:kern w:val="2"/>
                <w:sz w:val="24"/>
                <w:szCs w:val="24"/>
                <w:lang w:val="en-US" w:eastAsia="zh-CN" w:bidi="ar"/>
              </w:rPr>
              <w:t xml:space="preserve">  </w:t>
            </w:r>
            <w:r>
              <w:rPr>
                <w:rFonts w:hint="eastAsia" w:ascii="宋体" w:hAnsi="宋体" w:eastAsia="宋体" w:cs="宋体"/>
                <w:b/>
                <w:kern w:val="2"/>
                <w:sz w:val="24"/>
                <w:szCs w:val="24"/>
                <w:lang w:val="en-US" w:eastAsia="zh-CN" w:bidi="ar"/>
              </w:rPr>
              <w:t>评价等级判别表</w:t>
            </w:r>
          </w:p>
          <w:tbl>
            <w:tblPr>
              <w:tblStyle w:val="23"/>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420"/>
              <w:gridCol w:w="4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420" w:type="dxa"/>
                  <w:tcBorders>
                    <w:top w:val="single" w:color="auto" w:sz="4" w:space="0"/>
                    <w:left w:val="single" w:color="auto" w:sz="4" w:space="0"/>
                    <w:bottom w:val="single" w:color="auto" w:sz="4" w:space="0"/>
                    <w:right w:val="single" w:color="auto" w:sz="4" w:space="0"/>
                  </w:tcBorders>
                  <w:shd w:val="clear" w:color="auto" w:fill="auto"/>
                  <w:vAlign w:val="top"/>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评价工作等级</w:t>
                  </w:r>
                </w:p>
              </w:tc>
              <w:tc>
                <w:tcPr>
                  <w:tcW w:w="4420" w:type="dxa"/>
                  <w:tcBorders>
                    <w:top w:val="single" w:color="auto" w:sz="4" w:space="0"/>
                    <w:left w:val="nil"/>
                    <w:bottom w:val="single" w:color="auto" w:sz="4" w:space="0"/>
                    <w:right w:val="single" w:color="auto" w:sz="4" w:space="0"/>
                  </w:tcBorders>
                  <w:shd w:val="clear" w:color="auto" w:fill="auto"/>
                  <w:vAlign w:val="top"/>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评价工作分级判据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420" w:type="dxa"/>
                  <w:tcBorders>
                    <w:top w:val="single" w:color="auto" w:sz="4" w:space="0"/>
                    <w:left w:val="single" w:color="auto" w:sz="4" w:space="0"/>
                    <w:bottom w:val="single" w:color="auto" w:sz="4" w:space="0"/>
                    <w:right w:val="single" w:color="auto" w:sz="4" w:space="0"/>
                  </w:tcBorders>
                  <w:shd w:val="clear" w:color="auto" w:fill="auto"/>
                  <w:vAlign w:val="top"/>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一级评价</w:t>
                  </w:r>
                </w:p>
              </w:tc>
              <w:tc>
                <w:tcPr>
                  <w:tcW w:w="4420" w:type="dxa"/>
                  <w:tcBorders>
                    <w:top w:val="single" w:color="auto" w:sz="4" w:space="0"/>
                    <w:left w:val="nil"/>
                    <w:bottom w:val="single" w:color="auto" w:sz="4" w:space="0"/>
                    <w:right w:val="single" w:color="auto" w:sz="4" w:space="0"/>
                  </w:tcBorders>
                  <w:shd w:val="clear" w:color="auto" w:fill="auto"/>
                  <w:vAlign w:val="top"/>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Pmax≥10%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420" w:type="dxa"/>
                  <w:tcBorders>
                    <w:top w:val="single" w:color="auto" w:sz="4" w:space="0"/>
                    <w:left w:val="single" w:color="auto" w:sz="4" w:space="0"/>
                    <w:bottom w:val="single" w:color="auto" w:sz="4" w:space="0"/>
                    <w:right w:val="single" w:color="auto" w:sz="4" w:space="0"/>
                  </w:tcBorders>
                  <w:shd w:val="clear" w:color="auto" w:fill="auto"/>
                  <w:vAlign w:val="top"/>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二级评价</w:t>
                  </w:r>
                </w:p>
              </w:tc>
              <w:tc>
                <w:tcPr>
                  <w:tcW w:w="4420" w:type="dxa"/>
                  <w:tcBorders>
                    <w:top w:val="single" w:color="auto" w:sz="4" w:space="0"/>
                    <w:left w:val="nil"/>
                    <w:bottom w:val="single" w:color="auto" w:sz="4" w:space="0"/>
                    <w:right w:val="single" w:color="auto" w:sz="4" w:space="0"/>
                  </w:tcBorders>
                  <w:shd w:val="clear" w:color="auto" w:fill="auto"/>
                  <w:vAlign w:val="top"/>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1%≤Pmax</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420" w:type="dxa"/>
                  <w:tcBorders>
                    <w:top w:val="single" w:color="auto" w:sz="4" w:space="0"/>
                    <w:left w:val="single" w:color="auto" w:sz="4" w:space="0"/>
                    <w:bottom w:val="single" w:color="auto" w:sz="4" w:space="0"/>
                    <w:right w:val="single" w:color="auto" w:sz="4" w:space="0"/>
                  </w:tcBorders>
                  <w:shd w:val="clear" w:color="auto" w:fill="auto"/>
                  <w:vAlign w:val="top"/>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三级评价</w:t>
                  </w:r>
                </w:p>
              </w:tc>
              <w:tc>
                <w:tcPr>
                  <w:tcW w:w="4420" w:type="dxa"/>
                  <w:tcBorders>
                    <w:top w:val="single" w:color="auto" w:sz="4" w:space="0"/>
                    <w:left w:val="nil"/>
                    <w:bottom w:val="single" w:color="auto" w:sz="4" w:space="0"/>
                    <w:right w:val="single" w:color="auto" w:sz="4" w:space="0"/>
                  </w:tcBorders>
                  <w:shd w:val="clear" w:color="auto" w:fill="auto"/>
                  <w:vAlign w:val="top"/>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Pmax</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w:t>
                  </w:r>
                </w:p>
              </w:tc>
            </w:tr>
          </w:tbl>
          <w:p>
            <w:pPr>
              <w:pStyle w:val="18"/>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）污染物评价标准</w:t>
            </w:r>
          </w:p>
          <w:p>
            <w:pPr>
              <w:pStyle w:val="18"/>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污染物评价标准和来源见下表。</w:t>
            </w:r>
          </w:p>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b/>
                <w:kern w:val="2"/>
                <w:sz w:val="24"/>
                <w:szCs w:val="24"/>
              </w:rPr>
            </w:pPr>
            <w:r>
              <w:rPr>
                <w:rFonts w:hint="eastAsia" w:ascii="宋体" w:hAnsi="宋体" w:eastAsia="宋体" w:cs="宋体"/>
                <w:b/>
                <w:kern w:val="2"/>
                <w:sz w:val="24"/>
                <w:szCs w:val="24"/>
                <w:lang w:val="en-US" w:eastAsia="zh-CN" w:bidi="ar"/>
              </w:rPr>
              <w:t>表</w:t>
            </w:r>
            <w:r>
              <w:rPr>
                <w:rFonts w:hint="eastAsia" w:ascii="Times New Roman" w:hAnsi="Times New Roman" w:eastAsia="宋体" w:cs="Times New Roman"/>
                <w:b/>
                <w:kern w:val="2"/>
                <w:sz w:val="24"/>
                <w:szCs w:val="24"/>
                <w:lang w:val="en-US" w:eastAsia="zh-CN" w:bidi="ar"/>
              </w:rPr>
              <w:t>34</w:t>
            </w:r>
            <w:r>
              <w:rPr>
                <w:rFonts w:hint="default" w:ascii="Times New Roman" w:hAnsi="Times New Roman" w:eastAsia="宋体" w:cs="Times New Roman"/>
                <w:b/>
                <w:kern w:val="2"/>
                <w:sz w:val="24"/>
                <w:szCs w:val="24"/>
                <w:lang w:val="en-US" w:eastAsia="zh-CN" w:bidi="ar"/>
              </w:rPr>
              <w:t xml:space="preserve">  </w:t>
            </w:r>
            <w:r>
              <w:rPr>
                <w:rFonts w:hint="eastAsia" w:ascii="宋体" w:hAnsi="宋体" w:eastAsia="宋体" w:cs="宋体"/>
                <w:b/>
                <w:kern w:val="2"/>
                <w:sz w:val="24"/>
                <w:szCs w:val="24"/>
                <w:lang w:val="en-US" w:eastAsia="zh-CN" w:bidi="ar"/>
              </w:rPr>
              <w:t>污染物评价标准</w:t>
            </w:r>
          </w:p>
          <w:tbl>
            <w:tblPr>
              <w:tblStyle w:val="23"/>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12"/>
              <w:gridCol w:w="1185"/>
              <w:gridCol w:w="1470"/>
              <w:gridCol w:w="1215"/>
              <w:gridCol w:w="3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512" w:type="dxa"/>
                  <w:shd w:val="clear" w:color="auto" w:fill="auto"/>
                  <w:vAlign w:val="center"/>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污染物名称</w:t>
                  </w:r>
                </w:p>
              </w:tc>
              <w:tc>
                <w:tcPr>
                  <w:tcW w:w="1185" w:type="dxa"/>
                  <w:shd w:val="clear" w:color="auto" w:fill="auto"/>
                  <w:vAlign w:val="center"/>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功能区</w:t>
                  </w:r>
                </w:p>
              </w:tc>
              <w:tc>
                <w:tcPr>
                  <w:tcW w:w="1470" w:type="dxa"/>
                  <w:shd w:val="clear" w:color="auto" w:fill="auto"/>
                  <w:vAlign w:val="center"/>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取值时间</w:t>
                  </w:r>
                </w:p>
              </w:tc>
              <w:tc>
                <w:tcPr>
                  <w:tcW w:w="1215" w:type="dxa"/>
                  <w:shd w:val="clear" w:color="auto" w:fill="auto"/>
                  <w:vAlign w:val="center"/>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标准值</w:t>
                  </w:r>
                </w:p>
              </w:tc>
              <w:tc>
                <w:tcPr>
                  <w:tcW w:w="3458" w:type="dxa"/>
                  <w:shd w:val="clear" w:color="auto" w:fill="auto"/>
                  <w:vAlign w:val="center"/>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512" w:type="dxa"/>
                  <w:shd w:val="clear" w:color="auto" w:fill="auto"/>
                  <w:vAlign w:val="center"/>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非甲烷总烃</w:t>
                  </w:r>
                </w:p>
              </w:tc>
              <w:tc>
                <w:tcPr>
                  <w:tcW w:w="1185" w:type="dxa"/>
                  <w:shd w:val="clear" w:color="auto" w:fill="auto"/>
                  <w:vAlign w:val="center"/>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二类区</w:t>
                  </w:r>
                </w:p>
              </w:tc>
              <w:tc>
                <w:tcPr>
                  <w:tcW w:w="1470" w:type="dxa"/>
                  <w:shd w:val="clear" w:color="auto" w:fill="auto"/>
                  <w:vAlign w:val="center"/>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一次值</w:t>
                  </w:r>
                </w:p>
              </w:tc>
              <w:tc>
                <w:tcPr>
                  <w:tcW w:w="1215" w:type="dxa"/>
                  <w:shd w:val="clear" w:color="auto" w:fill="auto"/>
                  <w:vAlign w:val="center"/>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vertAlign w:val="superscript"/>
                      <w:lang w:val="en-US"/>
                    </w:rPr>
                  </w:pPr>
                  <w:r>
                    <w:rPr>
                      <w:rFonts w:hint="eastAsia" w:ascii="Times New Roman" w:hAnsi="Times New Roman" w:eastAsia="宋体" w:cs="Times New Roman"/>
                      <w:kern w:val="2"/>
                      <w:sz w:val="21"/>
                      <w:szCs w:val="21"/>
                      <w:lang w:val="en-US" w:eastAsia="zh-CN" w:bidi="ar"/>
                    </w:rPr>
                    <w:t>2.0mg/m</w:t>
                  </w:r>
                  <w:r>
                    <w:rPr>
                      <w:rFonts w:hint="eastAsia" w:ascii="Times New Roman" w:hAnsi="Times New Roman" w:eastAsia="宋体" w:cs="Times New Roman"/>
                      <w:kern w:val="2"/>
                      <w:sz w:val="21"/>
                      <w:szCs w:val="21"/>
                      <w:vertAlign w:val="superscript"/>
                      <w:lang w:val="en-US" w:eastAsia="zh-CN" w:bidi="ar"/>
                    </w:rPr>
                    <w:t>3</w:t>
                  </w:r>
                </w:p>
              </w:tc>
              <w:tc>
                <w:tcPr>
                  <w:tcW w:w="3458" w:type="dxa"/>
                  <w:shd w:val="clear" w:color="auto" w:fill="auto"/>
                  <w:vAlign w:val="center"/>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Times New Roman"/>
                      <w:kern w:val="2"/>
                      <w:sz w:val="21"/>
                      <w:szCs w:val="21"/>
                      <w:lang w:val="en-US" w:eastAsia="zh-CN" w:bidi="ar"/>
                    </w:rPr>
                    <w:t>大气污染物综合排放标准详解</w:t>
                  </w:r>
                  <w:r>
                    <w:rPr>
                      <w:rFonts w:hint="default" w:ascii="Times New Roman" w:hAnsi="Times New Roman" w:eastAsia="宋体" w:cs="Times New Roman"/>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512" w:type="dxa"/>
                  <w:shd w:val="clear" w:color="auto" w:fill="auto"/>
                  <w:vAlign w:val="center"/>
                </w:tcPr>
                <w:p>
                  <w:pPr>
                    <w:pStyle w:val="18"/>
                    <w:keepNext w:val="0"/>
                    <w:keepLines w:val="0"/>
                    <w:widowControl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颗粒物</w:t>
                  </w:r>
                </w:p>
              </w:tc>
              <w:tc>
                <w:tcPr>
                  <w:tcW w:w="1185" w:type="dxa"/>
                  <w:shd w:val="clear" w:color="auto" w:fill="auto"/>
                  <w:vAlign w:val="center"/>
                </w:tcPr>
                <w:p>
                  <w:pPr>
                    <w:pStyle w:val="18"/>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二类区</w:t>
                  </w:r>
                </w:p>
              </w:tc>
              <w:tc>
                <w:tcPr>
                  <w:tcW w:w="1470" w:type="dxa"/>
                  <w:shd w:val="clear" w:color="auto" w:fill="auto"/>
                  <w:vAlign w:val="center"/>
                </w:tcPr>
                <w:p>
                  <w:pPr>
                    <w:pStyle w:val="18"/>
                    <w:keepNext w:val="0"/>
                    <w:keepLines w:val="0"/>
                    <w:widowControl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24小时均值</w:t>
                  </w:r>
                </w:p>
              </w:tc>
              <w:tc>
                <w:tcPr>
                  <w:tcW w:w="1215" w:type="dxa"/>
                  <w:shd w:val="clear" w:color="auto" w:fill="auto"/>
                  <w:vAlign w:val="center"/>
                </w:tcPr>
                <w:p>
                  <w:pPr>
                    <w:pStyle w:val="18"/>
                    <w:keepNext w:val="0"/>
                    <w:keepLines w:val="0"/>
                    <w:widowControl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150ug/m</w:t>
                  </w:r>
                  <w:r>
                    <w:rPr>
                      <w:rFonts w:hint="eastAsia" w:ascii="Times New Roman" w:hAnsi="Times New Roman" w:eastAsia="宋体" w:cs="Times New Roman"/>
                      <w:kern w:val="2"/>
                      <w:sz w:val="21"/>
                      <w:szCs w:val="21"/>
                      <w:vertAlign w:val="superscript"/>
                      <w:lang w:val="en-US" w:eastAsia="zh-CN" w:bidi="ar"/>
                    </w:rPr>
                    <w:t>3</w:t>
                  </w:r>
                </w:p>
              </w:tc>
              <w:tc>
                <w:tcPr>
                  <w:tcW w:w="3458" w:type="dxa"/>
                  <w:shd w:val="clear" w:color="auto" w:fill="auto"/>
                  <w:vAlign w:val="center"/>
                </w:tcPr>
                <w:p>
                  <w:pPr>
                    <w:pStyle w:val="18"/>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《环境空气质量标准》（GB3095－2012）</w:t>
                  </w:r>
                </w:p>
              </w:tc>
            </w:tr>
          </w:tbl>
          <w:p>
            <w:pPr>
              <w:pStyle w:val="18"/>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4</w:t>
            </w:r>
            <w:r>
              <w:rPr>
                <w:rFonts w:hint="eastAsia" w:ascii="宋体" w:hAnsi="宋体" w:eastAsia="宋体" w:cs="宋体"/>
                <w:kern w:val="2"/>
                <w:sz w:val="24"/>
                <w:szCs w:val="24"/>
                <w:lang w:val="en-US" w:eastAsia="zh-CN" w:bidi="ar"/>
              </w:rPr>
              <w:t>）项目参数</w:t>
            </w:r>
          </w:p>
          <w:p>
            <w:pPr>
              <w:pStyle w:val="18"/>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估算模式所用参数见下表。</w:t>
            </w:r>
          </w:p>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b/>
                <w:kern w:val="2"/>
                <w:sz w:val="24"/>
                <w:szCs w:val="24"/>
              </w:rPr>
            </w:pPr>
            <w:r>
              <w:rPr>
                <w:rFonts w:hint="eastAsia" w:ascii="宋体" w:hAnsi="宋体" w:eastAsia="宋体" w:cs="宋体"/>
                <w:b/>
                <w:kern w:val="2"/>
                <w:sz w:val="24"/>
                <w:szCs w:val="24"/>
                <w:lang w:val="en-US" w:eastAsia="zh-CN" w:bidi="ar"/>
              </w:rPr>
              <w:t>表</w:t>
            </w:r>
            <w:r>
              <w:rPr>
                <w:rFonts w:hint="eastAsia" w:ascii="Times New Roman" w:hAnsi="Times New Roman" w:eastAsia="宋体" w:cs="Times New Roman"/>
                <w:b/>
                <w:kern w:val="2"/>
                <w:sz w:val="24"/>
                <w:szCs w:val="24"/>
                <w:lang w:val="en-US" w:eastAsia="zh-CN" w:bidi="ar"/>
              </w:rPr>
              <w:t>35</w:t>
            </w:r>
            <w:r>
              <w:rPr>
                <w:rFonts w:hint="default" w:ascii="Times New Roman" w:hAnsi="Times New Roman" w:eastAsia="宋体" w:cs="Times New Roman"/>
                <w:b/>
                <w:kern w:val="2"/>
                <w:sz w:val="24"/>
                <w:szCs w:val="24"/>
                <w:lang w:val="en-US" w:eastAsia="zh-CN" w:bidi="ar"/>
              </w:rPr>
              <w:t xml:space="preserve">  </w:t>
            </w:r>
            <w:r>
              <w:rPr>
                <w:rFonts w:hint="eastAsia" w:ascii="宋体" w:hAnsi="宋体" w:eastAsia="宋体" w:cs="宋体"/>
                <w:b/>
                <w:kern w:val="2"/>
                <w:sz w:val="24"/>
                <w:szCs w:val="24"/>
                <w:lang w:val="en-US" w:eastAsia="zh-CN" w:bidi="ar"/>
              </w:rPr>
              <w:t>估算模型参数表</w:t>
            </w:r>
          </w:p>
          <w:tbl>
            <w:tblPr>
              <w:tblStyle w:val="23"/>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25"/>
              <w:gridCol w:w="255"/>
              <w:gridCol w:w="2440"/>
              <w:gridCol w:w="4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44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参数</w:t>
                  </w:r>
                </w:p>
              </w:tc>
              <w:tc>
                <w:tcPr>
                  <w:tcW w:w="442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1980" w:type="dxa"/>
                  <w:gridSpan w:val="2"/>
                  <w:vMerge w:val="restart"/>
                  <w:tcBorders>
                    <w:top w:val="nil"/>
                    <w:left w:val="single" w:color="auto" w:sz="4" w:space="0"/>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城市农村/</w:t>
                  </w:r>
                  <w:r>
                    <w:rPr>
                      <w:rFonts w:hint="eastAsia" w:ascii="宋体" w:hAnsi="宋体" w:eastAsia="宋体" w:cs="宋体"/>
                      <w:kern w:val="2"/>
                      <w:sz w:val="21"/>
                      <w:szCs w:val="21"/>
                      <w:lang w:val="en-US" w:eastAsia="zh-CN" w:bidi="ar"/>
                    </w:rPr>
                    <w:t>选项</w:t>
                  </w:r>
                </w:p>
              </w:tc>
              <w:tc>
                <w:tcPr>
                  <w:tcW w:w="244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城市/</w:t>
                  </w:r>
                  <w:r>
                    <w:rPr>
                      <w:rFonts w:hint="eastAsia" w:ascii="宋体" w:hAnsi="宋体" w:eastAsia="宋体" w:cs="宋体"/>
                      <w:kern w:val="2"/>
                      <w:sz w:val="21"/>
                      <w:szCs w:val="21"/>
                      <w:lang w:val="en-US" w:eastAsia="zh-CN" w:bidi="ar"/>
                    </w:rPr>
                    <w:t>农村</w:t>
                  </w:r>
                </w:p>
              </w:tc>
              <w:tc>
                <w:tcPr>
                  <w:tcW w:w="442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lang w:val="en-US"/>
                    </w:rPr>
                  </w:pPr>
                  <w:r>
                    <w:rPr>
                      <w:rFonts w:hint="eastAsia" w:ascii="Times New Roman" w:hAnsi="Times New Roman" w:eastAsia="宋体" w:cs="Times New Roman"/>
                      <w:kern w:val="2"/>
                      <w:sz w:val="21"/>
                      <w:szCs w:val="21"/>
                      <w:lang w:val="en-US" w:eastAsia="zh-CN" w:bidi="ar"/>
                    </w:rPr>
                    <w:t xml:space="preserve"> 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1980"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人口数（城市人口数）</w:t>
                  </w:r>
                </w:p>
              </w:tc>
              <w:tc>
                <w:tcPr>
                  <w:tcW w:w="442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44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最高环境温度</w:t>
                  </w:r>
                </w:p>
              </w:tc>
              <w:tc>
                <w:tcPr>
                  <w:tcW w:w="442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w:t>
                  </w:r>
                  <w:r>
                    <w:rPr>
                      <w:rFonts w:hint="eastAsia" w:ascii="Times New Roman" w:hAnsi="Times New Roman" w:eastAsia="宋体" w:cs="Times New Roman"/>
                      <w:kern w:val="2"/>
                      <w:sz w:val="21"/>
                      <w:szCs w:val="21"/>
                      <w:lang w:val="en-US" w:eastAsia="zh-CN" w:bidi="ar"/>
                    </w:rPr>
                    <w:t>1.3</w:t>
                  </w:r>
                  <w:r>
                    <w:rPr>
                      <w:rFonts w:hint="default" w:ascii="Times New Roman" w:hAnsi="Times New Roman" w:eastAsia="宋体" w:cs="Times New Roman"/>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44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最低环境温度</w:t>
                  </w:r>
                </w:p>
              </w:tc>
              <w:tc>
                <w:tcPr>
                  <w:tcW w:w="442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Times New Roman"/>
                      <w:kern w:val="2"/>
                      <w:sz w:val="21"/>
                      <w:szCs w:val="21"/>
                      <w:lang w:val="en-US" w:eastAsia="zh-CN" w:bidi="ar"/>
                    </w:rPr>
                    <w:t>22.9</w:t>
                  </w:r>
                  <w:r>
                    <w:rPr>
                      <w:rFonts w:hint="default" w:ascii="Times New Roman" w:hAnsi="Times New Roman" w:eastAsia="宋体" w:cs="Times New Roman"/>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44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土地利用类型</w:t>
                  </w:r>
                </w:p>
              </w:tc>
              <w:tc>
                <w:tcPr>
                  <w:tcW w:w="442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44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区域湿度条件</w:t>
                  </w:r>
                </w:p>
              </w:tc>
              <w:tc>
                <w:tcPr>
                  <w:tcW w:w="442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lang w:val="en-US"/>
                    </w:rPr>
                  </w:pPr>
                  <w:r>
                    <w:rPr>
                      <w:rFonts w:hint="eastAsia" w:ascii="Times New Roman" w:hAnsi="Times New Roman" w:eastAsia="宋体" w:cs="Times New Roman"/>
                      <w:kern w:val="2"/>
                      <w:sz w:val="21"/>
                      <w:szCs w:val="21"/>
                      <w:lang w:val="en-US" w:eastAsia="zh-CN" w:bidi="ar"/>
                    </w:rPr>
                    <w:t>中等湿度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1725" w:type="dxa"/>
                  <w:vMerge w:val="restart"/>
                  <w:tcBorders>
                    <w:top w:val="nil"/>
                    <w:left w:val="single" w:color="auto" w:sz="4" w:space="0"/>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是否考虑地形</w:t>
                  </w:r>
                </w:p>
              </w:tc>
              <w:tc>
                <w:tcPr>
                  <w:tcW w:w="2695" w:type="dxa"/>
                  <w:gridSpan w:val="2"/>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考虑地形</w:t>
                  </w:r>
                </w:p>
              </w:tc>
              <w:tc>
                <w:tcPr>
                  <w:tcW w:w="442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172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95" w:type="dxa"/>
                  <w:gridSpan w:val="2"/>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地形数据分辨率（m</w:t>
                  </w:r>
                  <w:r>
                    <w:rPr>
                      <w:rFonts w:hint="eastAsia" w:ascii="宋体" w:hAnsi="宋体" w:eastAsia="宋体" w:cs="宋体"/>
                      <w:kern w:val="2"/>
                      <w:sz w:val="21"/>
                      <w:szCs w:val="21"/>
                      <w:lang w:val="en-US" w:eastAsia="zh-CN" w:bidi="ar"/>
                    </w:rPr>
                    <w:t>）</w:t>
                  </w:r>
                </w:p>
              </w:tc>
              <w:tc>
                <w:tcPr>
                  <w:tcW w:w="442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1725" w:type="dxa"/>
                  <w:vMerge w:val="restart"/>
                  <w:tcBorders>
                    <w:top w:val="nil"/>
                    <w:left w:val="single" w:color="auto" w:sz="4" w:space="0"/>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是否考虑海岸线熏烟</w:t>
                  </w:r>
                </w:p>
              </w:tc>
              <w:tc>
                <w:tcPr>
                  <w:tcW w:w="2695" w:type="dxa"/>
                  <w:gridSpan w:val="2"/>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考虑海岸线熏烟</w:t>
                  </w:r>
                </w:p>
              </w:tc>
              <w:tc>
                <w:tcPr>
                  <w:tcW w:w="442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172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95" w:type="dxa"/>
                  <w:gridSpan w:val="2"/>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海岸线距离/km</w:t>
                  </w:r>
                </w:p>
              </w:tc>
              <w:tc>
                <w:tcPr>
                  <w:tcW w:w="442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172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95" w:type="dxa"/>
                  <w:gridSpan w:val="2"/>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海岸线方向/°</w:t>
                  </w:r>
                </w:p>
              </w:tc>
              <w:tc>
                <w:tcPr>
                  <w:tcW w:w="442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w:t>
                  </w:r>
                </w:p>
              </w:tc>
            </w:tr>
          </w:tbl>
          <w:p>
            <w:pPr>
              <w:pStyle w:val="18"/>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5</w:t>
            </w:r>
            <w:r>
              <w:rPr>
                <w:rFonts w:hint="eastAsia" w:ascii="宋体" w:hAnsi="宋体" w:eastAsia="宋体" w:cs="宋体"/>
                <w:kern w:val="2"/>
                <w:sz w:val="24"/>
                <w:szCs w:val="24"/>
                <w:lang w:val="en-US" w:eastAsia="zh-CN" w:bidi="ar"/>
              </w:rPr>
              <w:t>）污染源参数</w:t>
            </w:r>
          </w:p>
          <w:p>
            <w:pPr>
              <w:pStyle w:val="6"/>
              <w:keepNext w:val="0"/>
              <w:keepLines w:val="0"/>
              <w:widowControl w:val="0"/>
              <w:suppressLineNumbers w:val="0"/>
              <w:spacing w:before="0" w:beforeAutospacing="0" w:after="0" w:afterAutospacing="0"/>
              <w:ind w:left="0" w:right="0"/>
              <w:jc w:val="center"/>
              <w:outlineLvl w:val="2"/>
              <w:rPr>
                <w:rFonts w:hint="default" w:ascii="Times New Roman" w:hAnsi="Times New Roman" w:eastAsia="宋体" w:cs="Times New Roman"/>
                <w:b/>
                <w:kern w:val="2"/>
                <w:sz w:val="24"/>
                <w:szCs w:val="24"/>
              </w:rPr>
            </w:pPr>
            <w:r>
              <w:rPr>
                <w:rFonts w:hint="eastAsia" w:ascii="宋体" w:hAnsi="宋体" w:eastAsia="宋体" w:cs="宋体"/>
                <w:b/>
                <w:kern w:val="2"/>
                <w:sz w:val="24"/>
                <w:szCs w:val="24"/>
              </w:rPr>
              <w:t>表</w:t>
            </w:r>
            <w:r>
              <w:rPr>
                <w:rFonts w:hint="eastAsia" w:ascii="Times New Roman" w:hAnsi="Times New Roman" w:eastAsia="宋体" w:cs="Times New Roman"/>
                <w:b/>
                <w:kern w:val="2"/>
                <w:sz w:val="24"/>
                <w:szCs w:val="24"/>
                <w:lang w:val="en-US" w:eastAsia="zh-CN"/>
              </w:rPr>
              <w:t>36</w:t>
            </w:r>
            <w:r>
              <w:rPr>
                <w:rFonts w:hint="default" w:ascii="Times New Roman" w:hAnsi="Times New Roman" w:eastAsia="宋体" w:cs="Times New Roman"/>
                <w:b/>
                <w:kern w:val="2"/>
                <w:sz w:val="24"/>
                <w:szCs w:val="24"/>
              </w:rPr>
              <w:t xml:space="preserve">  </w:t>
            </w:r>
            <w:r>
              <w:rPr>
                <w:rFonts w:hint="eastAsia" w:ascii="宋体" w:hAnsi="宋体" w:eastAsia="宋体" w:cs="宋体"/>
                <w:b/>
                <w:kern w:val="2"/>
                <w:sz w:val="24"/>
                <w:szCs w:val="24"/>
              </w:rPr>
              <w:t>点源参数表</w:t>
            </w:r>
          </w:p>
          <w:tbl>
            <w:tblPr>
              <w:tblStyle w:val="23"/>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355"/>
              <w:gridCol w:w="470"/>
              <w:gridCol w:w="453"/>
              <w:gridCol w:w="613"/>
              <w:gridCol w:w="666"/>
              <w:gridCol w:w="706"/>
              <w:gridCol w:w="759"/>
              <w:gridCol w:w="1041"/>
              <w:gridCol w:w="1064"/>
              <w:gridCol w:w="2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17" w:hRule="atLeast"/>
                <w:jc w:val="center"/>
              </w:trPr>
              <w:tc>
                <w:tcPr>
                  <w:tcW w:w="3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eastAsia" w:ascii="Times New Roman" w:hAnsi="Times New Roman" w:eastAsia="宋体" w:cs="Times New Roman"/>
                      <w:b/>
                      <w:kern w:val="2"/>
                      <w:sz w:val="21"/>
                      <w:szCs w:val="21"/>
                      <w:lang w:val="en-US" w:eastAsia="zh-CN" w:bidi="ar"/>
                    </w:rPr>
                    <w:t>编号</w:t>
                  </w:r>
                </w:p>
              </w:tc>
              <w:tc>
                <w:tcPr>
                  <w:tcW w:w="92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eastAsia" w:ascii="Times New Roman" w:hAnsi="Times New Roman" w:eastAsia="宋体" w:cs="Times New Roman"/>
                      <w:b/>
                      <w:kern w:val="2"/>
                      <w:sz w:val="21"/>
                      <w:szCs w:val="21"/>
                      <w:lang w:val="en-US" w:eastAsia="zh-CN" w:bidi="ar"/>
                    </w:rPr>
                    <w:t>排气筒底部中心坐标</w:t>
                  </w:r>
                  <w:r>
                    <w:rPr>
                      <w:rFonts w:hint="default" w:ascii="Times New Roman" w:hAnsi="Times New Roman" w:eastAsia="宋体" w:cs="Times New Roman"/>
                      <w:b/>
                      <w:kern w:val="2"/>
                      <w:sz w:val="21"/>
                      <w:szCs w:val="21"/>
                      <w:lang w:val="en-US" w:eastAsia="zh-CN" w:bidi="ar"/>
                    </w:rPr>
                    <w:t>/m</w:t>
                  </w:r>
                </w:p>
              </w:tc>
              <w:tc>
                <w:tcPr>
                  <w:tcW w:w="613"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排气筒高度/m</w:t>
                  </w:r>
                </w:p>
              </w:tc>
              <w:tc>
                <w:tcPr>
                  <w:tcW w:w="666"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排气筒内径/m</w:t>
                  </w:r>
                </w:p>
              </w:tc>
              <w:tc>
                <w:tcPr>
                  <w:tcW w:w="706"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烟气流速/m/s</w:t>
                  </w:r>
                </w:p>
              </w:tc>
              <w:tc>
                <w:tcPr>
                  <w:tcW w:w="75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烟气温度/℃</w:t>
                  </w:r>
                </w:p>
              </w:tc>
              <w:tc>
                <w:tcPr>
                  <w:tcW w:w="1041"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年排放小时数/h</w:t>
                  </w:r>
                </w:p>
              </w:tc>
              <w:tc>
                <w:tcPr>
                  <w:tcW w:w="106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排放工况</w:t>
                  </w:r>
                </w:p>
              </w:tc>
              <w:tc>
                <w:tcPr>
                  <w:tcW w:w="2575"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污染物排放速率（kg/h</w:t>
                  </w:r>
                  <w:r>
                    <w:rPr>
                      <w:rFonts w:hint="eastAsia" w:ascii="宋体" w:hAnsi="宋体" w:eastAsia="宋体" w:cs="宋体"/>
                      <w:b/>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30" w:hRule="atLeast"/>
                <w:jc w:val="center"/>
              </w:trPr>
              <w:tc>
                <w:tcPr>
                  <w:tcW w:w="3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b/>
                      <w:kern w:val="2"/>
                      <w:sz w:val="20"/>
                      <w:szCs w:val="20"/>
                    </w:rPr>
                  </w:pPr>
                  <w:r>
                    <w:rPr>
                      <w:rFonts w:hint="eastAsia" w:ascii="Times New Roman" w:hAnsi="Times New Roman" w:eastAsia="宋体" w:cs="Times New Roman"/>
                      <w:b/>
                      <w:kern w:val="2"/>
                      <w:sz w:val="20"/>
                      <w:szCs w:val="20"/>
                      <w:lang w:val="en-US" w:eastAsia="zh-CN" w:bidi="ar"/>
                    </w:rPr>
                    <w:t>x</w:t>
                  </w:r>
                </w:p>
              </w:tc>
              <w:tc>
                <w:tcPr>
                  <w:tcW w:w="4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b/>
                      <w:kern w:val="2"/>
                      <w:sz w:val="20"/>
                      <w:szCs w:val="20"/>
                    </w:rPr>
                  </w:pPr>
                  <w:r>
                    <w:rPr>
                      <w:rFonts w:hint="eastAsia" w:ascii="Times New Roman" w:hAnsi="Times New Roman" w:eastAsia="宋体" w:cs="Times New Roman"/>
                      <w:b/>
                      <w:kern w:val="2"/>
                      <w:sz w:val="20"/>
                      <w:szCs w:val="20"/>
                      <w:lang w:val="en-US" w:eastAsia="zh-CN" w:bidi="ar"/>
                    </w:rPr>
                    <w:t>y</w:t>
                  </w:r>
                </w:p>
              </w:tc>
              <w:tc>
                <w:tcPr>
                  <w:tcW w:w="613"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66"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6"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5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41"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64"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b/>
                      <w:kern w:val="2"/>
                      <w:sz w:val="21"/>
                      <w:szCs w:val="21"/>
                      <w:lang w:val="en-US" w:eastAsia="zh-CN"/>
                    </w:rPr>
                  </w:pPr>
                  <w:r>
                    <w:rPr>
                      <w:rFonts w:hint="eastAsia" w:ascii="Times New Roman" w:hAnsi="Times New Roman" w:eastAsia="宋体" w:cs="Times New Roman"/>
                      <w:b/>
                      <w:kern w:val="2"/>
                      <w:sz w:val="21"/>
                      <w:szCs w:val="21"/>
                      <w:lang w:val="en-US" w:eastAsia="zh-CN"/>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94" w:hRule="atLeast"/>
                <w:jc w:val="center"/>
              </w:trPr>
              <w:tc>
                <w:tcPr>
                  <w:tcW w:w="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1#</w:t>
                  </w:r>
                </w:p>
              </w:tc>
              <w:tc>
                <w:tcPr>
                  <w:tcW w:w="4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w:t>
                  </w:r>
                </w:p>
              </w:tc>
              <w:tc>
                <w:tcPr>
                  <w:tcW w:w="4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w:t>
                  </w:r>
                </w:p>
              </w:tc>
              <w:tc>
                <w:tcPr>
                  <w:tcW w:w="6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rPr>
                  </w:pPr>
                  <w:r>
                    <w:rPr>
                      <w:rFonts w:hint="eastAsia" w:ascii="Times New Roman" w:hAnsi="Times New Roman" w:eastAsia="宋体" w:cs="Times New Roman"/>
                      <w:kern w:val="2"/>
                      <w:sz w:val="21"/>
                      <w:szCs w:val="21"/>
                      <w:lang w:val="en-US" w:eastAsia="zh-CN" w:bidi="ar"/>
                    </w:rPr>
                    <w:t>15</w:t>
                  </w:r>
                </w:p>
              </w:tc>
              <w:tc>
                <w:tcPr>
                  <w:tcW w:w="66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0.6</w:t>
                  </w:r>
                </w:p>
              </w:tc>
              <w:tc>
                <w:tcPr>
                  <w:tcW w:w="7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3.9</w:t>
                  </w:r>
                </w:p>
              </w:tc>
              <w:tc>
                <w:tcPr>
                  <w:tcW w:w="7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25</w:t>
                  </w:r>
                </w:p>
              </w:tc>
              <w:tc>
                <w:tcPr>
                  <w:tcW w:w="10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2400</w:t>
                  </w:r>
                </w:p>
              </w:tc>
              <w:tc>
                <w:tcPr>
                  <w:tcW w:w="10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正常排放</w:t>
                  </w:r>
                </w:p>
              </w:tc>
              <w:tc>
                <w:tcPr>
                  <w:tcW w:w="2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0.004</w:t>
                  </w:r>
                </w:p>
              </w:tc>
            </w:tr>
          </w:tbl>
          <w:p>
            <w:pPr>
              <w:pStyle w:val="6"/>
              <w:keepNext w:val="0"/>
              <w:keepLines w:val="0"/>
              <w:widowControl w:val="0"/>
              <w:suppressLineNumbers w:val="0"/>
              <w:spacing w:before="0" w:beforeAutospacing="0" w:after="0" w:afterAutospacing="0"/>
              <w:ind w:left="0" w:right="0"/>
              <w:jc w:val="center"/>
              <w:outlineLvl w:val="2"/>
              <w:rPr>
                <w:rFonts w:hint="default" w:ascii="Times New Roman" w:hAnsi="Times New Roman" w:eastAsia="宋体" w:cs="Times New Roman"/>
                <w:b/>
                <w:color w:val="000000"/>
                <w:kern w:val="2"/>
                <w:sz w:val="24"/>
                <w:szCs w:val="24"/>
              </w:rPr>
            </w:pPr>
            <w:r>
              <w:rPr>
                <w:rFonts w:hint="eastAsia" w:ascii="宋体" w:hAnsi="宋体" w:eastAsia="宋体" w:cs="宋体"/>
                <w:b/>
                <w:color w:val="000000"/>
                <w:kern w:val="2"/>
                <w:sz w:val="24"/>
                <w:szCs w:val="24"/>
              </w:rPr>
              <w:t>表</w:t>
            </w:r>
            <w:r>
              <w:rPr>
                <w:rFonts w:hint="eastAsia" w:ascii="Times New Roman" w:hAnsi="Times New Roman" w:eastAsia="宋体" w:cs="Times New Roman"/>
                <w:b/>
                <w:color w:val="000000"/>
                <w:kern w:val="2"/>
                <w:sz w:val="24"/>
                <w:szCs w:val="24"/>
                <w:lang w:val="en-US" w:eastAsia="zh-CN"/>
              </w:rPr>
              <w:t>37</w:t>
            </w:r>
            <w:r>
              <w:rPr>
                <w:rFonts w:hint="default" w:ascii="Times New Roman" w:hAnsi="Times New Roman" w:eastAsia="宋体" w:cs="Times New Roman"/>
                <w:b/>
                <w:color w:val="000000"/>
                <w:kern w:val="2"/>
                <w:sz w:val="24"/>
                <w:szCs w:val="24"/>
              </w:rPr>
              <w:t xml:space="preserve">  </w:t>
            </w:r>
            <w:r>
              <w:rPr>
                <w:rFonts w:hint="eastAsia" w:ascii="宋体" w:hAnsi="宋体" w:eastAsia="宋体" w:cs="宋体"/>
                <w:b/>
                <w:color w:val="000000"/>
                <w:kern w:val="2"/>
                <w:sz w:val="24"/>
                <w:szCs w:val="24"/>
              </w:rPr>
              <w:t>矩形面源参数表</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2"/>
              <w:gridCol w:w="989"/>
              <w:gridCol w:w="425"/>
              <w:gridCol w:w="426"/>
              <w:gridCol w:w="850"/>
              <w:gridCol w:w="850"/>
              <w:gridCol w:w="850"/>
              <w:gridCol w:w="850"/>
              <w:gridCol w:w="851"/>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jc w:val="center"/>
              </w:trPr>
              <w:tc>
                <w:tcPr>
                  <w:tcW w:w="712" w:type="dxa"/>
                  <w:vMerge w:val="restart"/>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编号</w:t>
                  </w:r>
                </w:p>
              </w:tc>
              <w:tc>
                <w:tcPr>
                  <w:tcW w:w="989" w:type="dxa"/>
                  <w:vMerge w:val="restart"/>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名称</w:t>
                  </w:r>
                </w:p>
              </w:tc>
              <w:tc>
                <w:tcPr>
                  <w:tcW w:w="851" w:type="dxa"/>
                  <w:gridSpan w:val="2"/>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eastAsia" w:ascii="Times New Roman" w:hAnsi="Times New Roman" w:eastAsia="宋体" w:cs="Times New Roman"/>
                      <w:b/>
                      <w:kern w:val="2"/>
                      <w:sz w:val="21"/>
                      <w:szCs w:val="21"/>
                      <w:lang w:val="en-US" w:eastAsia="zh-CN" w:bidi="ar"/>
                    </w:rPr>
                    <w:t>坐标</w:t>
                  </w:r>
                  <w:r>
                    <w:rPr>
                      <w:rFonts w:hint="default" w:ascii="Times New Roman" w:hAnsi="Times New Roman" w:eastAsia="宋体" w:cs="Times New Roman"/>
                      <w:b/>
                      <w:kern w:val="2"/>
                      <w:sz w:val="21"/>
                      <w:szCs w:val="21"/>
                      <w:lang w:val="en-US" w:eastAsia="zh-CN" w:bidi="ar"/>
                    </w:rPr>
                    <w:t>/m</w:t>
                  </w:r>
                </w:p>
              </w:tc>
              <w:tc>
                <w:tcPr>
                  <w:tcW w:w="850" w:type="dxa"/>
                  <w:vMerge w:val="restart"/>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面源</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b/>
                      <w:kern w:val="2"/>
                      <w:sz w:val="21"/>
                      <w:szCs w:val="21"/>
                      <w:lang w:val="en-US" w:eastAsia="zh-CN" w:bidi="ar"/>
                    </w:rPr>
                    <w:t>长度m</w:t>
                  </w:r>
                </w:p>
              </w:tc>
              <w:tc>
                <w:tcPr>
                  <w:tcW w:w="850" w:type="dxa"/>
                  <w:vMerge w:val="restart"/>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b/>
                      <w:kern w:val="2"/>
                      <w:sz w:val="21"/>
                      <w:szCs w:val="21"/>
                      <w:lang w:val="en-US" w:eastAsia="zh-CN" w:bidi="ar"/>
                    </w:rPr>
                    <w:t>面源宽度m</w:t>
                  </w:r>
                </w:p>
              </w:tc>
              <w:tc>
                <w:tcPr>
                  <w:tcW w:w="850" w:type="dxa"/>
                  <w:vMerge w:val="restart"/>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与正北方向夹角°</w:t>
                  </w:r>
                </w:p>
              </w:tc>
              <w:tc>
                <w:tcPr>
                  <w:tcW w:w="850" w:type="dxa"/>
                  <w:vMerge w:val="restart"/>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面源有效排放高度m</w:t>
                  </w:r>
                </w:p>
              </w:tc>
              <w:tc>
                <w:tcPr>
                  <w:tcW w:w="851" w:type="dxa"/>
                  <w:vMerge w:val="restart"/>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年排放小时数/h</w:t>
                  </w:r>
                </w:p>
              </w:tc>
              <w:tc>
                <w:tcPr>
                  <w:tcW w:w="851" w:type="dxa"/>
                  <w:vMerge w:val="restart"/>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排放</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工况</w:t>
                  </w:r>
                </w:p>
              </w:tc>
              <w:tc>
                <w:tcPr>
                  <w:tcW w:w="850" w:type="dxa"/>
                  <w:vMerge w:val="restart"/>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污染物排放速率kg/h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jc w:val="center"/>
              </w:trPr>
              <w:tc>
                <w:tcPr>
                  <w:tcW w:w="712"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5"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eastAsia" w:ascii="Times New Roman" w:hAnsi="Times New Roman" w:eastAsia="宋体" w:cs="Times New Roman"/>
                      <w:b/>
                      <w:kern w:val="2"/>
                      <w:sz w:val="21"/>
                      <w:szCs w:val="21"/>
                      <w:lang w:val="en-US" w:eastAsia="zh-CN" w:bidi="ar"/>
                    </w:rPr>
                    <w:t>x</w:t>
                  </w:r>
                </w:p>
              </w:tc>
              <w:tc>
                <w:tcPr>
                  <w:tcW w:w="426"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eastAsia" w:ascii="Times New Roman" w:hAnsi="Times New Roman" w:eastAsia="宋体" w:cs="Times New Roman"/>
                      <w:b/>
                      <w:kern w:val="2"/>
                      <w:sz w:val="21"/>
                      <w:szCs w:val="21"/>
                      <w:lang w:val="en-US" w:eastAsia="zh-CN" w:bidi="ar"/>
                    </w:rPr>
                    <w:t>y</w:t>
                  </w: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1"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1"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12"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p>
              </w:tc>
              <w:tc>
                <w:tcPr>
                  <w:tcW w:w="989"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非甲烷总烃</w:t>
                  </w:r>
                </w:p>
              </w:tc>
              <w:tc>
                <w:tcPr>
                  <w:tcW w:w="425"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w:t>
                  </w:r>
                </w:p>
              </w:tc>
              <w:tc>
                <w:tcPr>
                  <w:tcW w:w="426"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w:t>
                  </w:r>
                </w:p>
              </w:tc>
              <w:tc>
                <w:tcPr>
                  <w:tcW w:w="850"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rPr>
                  </w:pPr>
                  <w:r>
                    <w:rPr>
                      <w:rFonts w:hint="eastAsia" w:ascii="Times New Roman" w:hAnsi="Times New Roman" w:eastAsia="宋体" w:cs="Times New Roman"/>
                      <w:kern w:val="2"/>
                      <w:sz w:val="21"/>
                      <w:szCs w:val="21"/>
                      <w:lang w:val="en-US" w:eastAsia="zh-CN" w:bidi="ar"/>
                    </w:rPr>
                    <w:t>70</w:t>
                  </w:r>
                </w:p>
              </w:tc>
              <w:tc>
                <w:tcPr>
                  <w:tcW w:w="850"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rPr>
                  </w:pPr>
                  <w:r>
                    <w:rPr>
                      <w:rFonts w:hint="eastAsia" w:ascii="Times New Roman" w:hAnsi="Times New Roman" w:eastAsia="宋体" w:cs="Times New Roman"/>
                      <w:kern w:val="2"/>
                      <w:sz w:val="21"/>
                      <w:szCs w:val="21"/>
                      <w:lang w:val="en-US" w:eastAsia="zh-CN" w:bidi="ar"/>
                    </w:rPr>
                    <w:t>40</w:t>
                  </w:r>
                </w:p>
              </w:tc>
              <w:tc>
                <w:tcPr>
                  <w:tcW w:w="850"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w:t>
                  </w:r>
                </w:p>
              </w:tc>
              <w:tc>
                <w:tcPr>
                  <w:tcW w:w="850"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rPr>
                  </w:pP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13</w:t>
                  </w:r>
                </w:p>
              </w:tc>
              <w:tc>
                <w:tcPr>
                  <w:tcW w:w="851"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2400</w:t>
                  </w:r>
                </w:p>
              </w:tc>
              <w:tc>
                <w:tcPr>
                  <w:tcW w:w="851"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正常排放</w:t>
                  </w:r>
                </w:p>
              </w:tc>
              <w:tc>
                <w:tcPr>
                  <w:tcW w:w="850"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rPr>
                  </w:pPr>
                  <w:r>
                    <w:rPr>
                      <w:rFonts w:hint="eastAsia" w:ascii="Times New Roman" w:hAnsi="Times New Roman" w:eastAsia="宋体" w:cs="Times New Roman"/>
                      <w:kern w:val="2"/>
                      <w:sz w:val="21"/>
                      <w:szCs w:val="21"/>
                      <w:lang w:val="en-US" w:eastAsia="zh-CN" w:bidi="ar"/>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12"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2</w:t>
                  </w:r>
                </w:p>
              </w:tc>
              <w:tc>
                <w:tcPr>
                  <w:tcW w:w="989"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颗粒物</w:t>
                  </w:r>
                </w:p>
              </w:tc>
              <w:tc>
                <w:tcPr>
                  <w:tcW w:w="425"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w:t>
                  </w:r>
                </w:p>
              </w:tc>
              <w:tc>
                <w:tcPr>
                  <w:tcW w:w="426"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w:t>
                  </w:r>
                </w:p>
              </w:tc>
              <w:tc>
                <w:tcPr>
                  <w:tcW w:w="850"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70</w:t>
                  </w:r>
                </w:p>
              </w:tc>
              <w:tc>
                <w:tcPr>
                  <w:tcW w:w="850"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40</w:t>
                  </w:r>
                </w:p>
              </w:tc>
              <w:tc>
                <w:tcPr>
                  <w:tcW w:w="850"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0</w:t>
                  </w:r>
                </w:p>
              </w:tc>
              <w:tc>
                <w:tcPr>
                  <w:tcW w:w="850"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13</w:t>
                  </w:r>
                </w:p>
              </w:tc>
              <w:tc>
                <w:tcPr>
                  <w:tcW w:w="851"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2400</w:t>
                  </w:r>
                </w:p>
              </w:tc>
              <w:tc>
                <w:tcPr>
                  <w:tcW w:w="851"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正常排放</w:t>
                  </w:r>
                </w:p>
              </w:tc>
              <w:tc>
                <w:tcPr>
                  <w:tcW w:w="850"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0.04</w:t>
                  </w:r>
                </w:p>
              </w:tc>
            </w:tr>
          </w:tbl>
          <w:p>
            <w:pPr>
              <w:pStyle w:val="50"/>
              <w:keepNext w:val="0"/>
              <w:keepLines w:val="0"/>
              <w:widowControl w:val="0"/>
              <w:suppressLineNumbers w:val="0"/>
              <w:spacing w:before="0" w:beforeAutospacing="0" w:after="0" w:afterAutospacing="0" w:line="360" w:lineRule="auto"/>
              <w:ind w:left="0" w:right="0" w:firstLine="480"/>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a</w:t>
            </w:r>
            <w:r>
              <w:rPr>
                <w:rFonts w:hint="eastAsia" w:ascii="宋体" w:hAnsi="宋体" w:eastAsia="宋体" w:cs="宋体"/>
                <w:kern w:val="2"/>
                <w:sz w:val="24"/>
                <w:szCs w:val="24"/>
              </w:rPr>
              <w:t>、预测模式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预测模式采用《环境影响评价技术导则</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大气环境》（</w:t>
            </w:r>
            <w:r>
              <w:rPr>
                <w:rFonts w:hint="default" w:ascii="Times New Roman" w:hAnsi="Times New Roman" w:eastAsia="宋体" w:cs="Times New Roman"/>
                <w:kern w:val="2"/>
                <w:sz w:val="24"/>
                <w:szCs w:val="24"/>
                <w:lang w:val="en-US" w:eastAsia="zh-CN" w:bidi="ar"/>
              </w:rPr>
              <w:t>HJ2.2-2018</w:t>
            </w:r>
            <w:r>
              <w:rPr>
                <w:rFonts w:hint="eastAsia" w:ascii="宋体" w:hAnsi="宋体" w:eastAsia="宋体" w:cs="宋体"/>
                <w:kern w:val="2"/>
                <w:sz w:val="24"/>
                <w:szCs w:val="24"/>
                <w:lang w:val="en-US" w:eastAsia="zh-CN" w:bidi="ar"/>
              </w:rPr>
              <w:t>）附录</w:t>
            </w:r>
            <w:r>
              <w:rPr>
                <w:rFonts w:hint="default" w:ascii="Times New Roman" w:hAnsi="Times New Roman" w:eastAsia="宋体" w:cs="Times New Roman"/>
                <w:kern w:val="2"/>
                <w:sz w:val="24"/>
                <w:szCs w:val="24"/>
                <w:lang w:val="en-US" w:eastAsia="zh-CN" w:bidi="ar"/>
              </w:rPr>
              <w:t>A</w:t>
            </w:r>
            <w:r>
              <w:rPr>
                <w:rFonts w:hint="eastAsia" w:ascii="宋体" w:hAnsi="宋体" w:eastAsia="宋体" w:cs="宋体"/>
                <w:kern w:val="2"/>
                <w:sz w:val="24"/>
                <w:szCs w:val="24"/>
                <w:lang w:val="en-US" w:eastAsia="zh-CN" w:bidi="ar"/>
              </w:rPr>
              <w:t>推荐的</w:t>
            </w:r>
            <w:r>
              <w:rPr>
                <w:rFonts w:hint="default" w:ascii="Times New Roman" w:hAnsi="Times New Roman" w:eastAsia="宋体" w:cs="Times New Roman"/>
                <w:kern w:val="2"/>
                <w:sz w:val="24"/>
                <w:szCs w:val="24"/>
                <w:lang w:val="en-US" w:eastAsia="zh-CN" w:bidi="ar"/>
              </w:rPr>
              <w:t>AERSCREEN</w:t>
            </w:r>
            <w:r>
              <w:rPr>
                <w:rFonts w:hint="eastAsia" w:ascii="宋体" w:hAnsi="宋体" w:eastAsia="宋体" w:cs="宋体"/>
                <w:kern w:val="2"/>
                <w:sz w:val="24"/>
                <w:szCs w:val="24"/>
                <w:lang w:val="en-US" w:eastAsia="zh-CN" w:bidi="ar"/>
              </w:rPr>
              <w:t>估算模式进行环境影响预测。</w:t>
            </w:r>
          </w:p>
          <w:p>
            <w:pPr>
              <w:pStyle w:val="50"/>
              <w:keepNext w:val="0"/>
              <w:keepLines w:val="0"/>
              <w:widowControl w:val="0"/>
              <w:suppressLineNumbers w:val="0"/>
              <w:spacing w:before="0" w:beforeAutospacing="0" w:after="0" w:afterAutospacing="0" w:line="360" w:lineRule="auto"/>
              <w:ind w:left="0" w:right="0" w:firstLine="480"/>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b</w:t>
            </w:r>
            <w:r>
              <w:rPr>
                <w:rFonts w:hint="eastAsia" w:ascii="宋体" w:hAnsi="宋体" w:eastAsia="宋体" w:cs="宋体"/>
                <w:kern w:val="2"/>
                <w:sz w:val="24"/>
                <w:szCs w:val="24"/>
              </w:rPr>
              <w:t>、大气环境影响预测分析</w:t>
            </w:r>
          </w:p>
          <w:p>
            <w:pPr>
              <w:keepNext w:val="0"/>
              <w:keepLines w:val="0"/>
              <w:widowControl w:val="0"/>
              <w:suppressLineNumbers w:val="0"/>
              <w:spacing w:before="0" w:beforeAutospacing="0" w:after="0" w:afterAutospacing="0"/>
              <w:ind w:left="0" w:right="0"/>
              <w:jc w:val="both"/>
              <w:rPr>
                <w:rFonts w:hint="eastAsia" w:ascii="宋体" w:hAnsi="宋体" w:eastAsia="宋体" w:cs="宋体"/>
                <w:b/>
                <w:spacing w:val="4"/>
                <w:kern w:val="2"/>
                <w:sz w:val="24"/>
                <w:szCs w:val="24"/>
                <w:lang w:val="en-US" w:eastAsia="zh-CN" w:bidi="ar"/>
              </w:rPr>
            </w:pPr>
            <w:r>
              <w:rPr>
                <w:rFonts w:hint="eastAsia" w:ascii="宋体" w:hAnsi="宋体" w:eastAsia="宋体" w:cs="宋体"/>
                <w:kern w:val="2"/>
                <w:sz w:val="24"/>
                <w:szCs w:val="24"/>
                <w:lang w:val="en-US" w:eastAsia="zh-CN" w:bidi="ar"/>
              </w:rPr>
              <w:t>项目运营期排气筒排放的污染物下风向浓度分布情况见下表。</w:t>
            </w:r>
          </w:p>
          <w:p>
            <w:pPr>
              <w:keepNext w:val="0"/>
              <w:keepLines w:val="0"/>
              <w:suppressLineNumbers w:val="0"/>
              <w:spacing w:before="0" w:beforeAutospacing="0" w:after="0" w:afterAutospacing="0"/>
              <w:ind w:left="0" w:right="0" w:firstLine="498" w:firstLineChars="200"/>
              <w:jc w:val="center"/>
              <w:rPr>
                <w:rFonts w:hint="eastAsia" w:ascii="宋体" w:hAnsi="宋体" w:eastAsia="宋体" w:cs="宋体"/>
                <w:b/>
                <w:spacing w:val="4"/>
                <w:kern w:val="2"/>
                <w:sz w:val="24"/>
                <w:szCs w:val="24"/>
                <w:lang w:val="en-US" w:eastAsia="zh-CN" w:bidi="ar"/>
              </w:rPr>
            </w:pPr>
          </w:p>
          <w:p>
            <w:pPr>
              <w:keepNext w:val="0"/>
              <w:keepLines w:val="0"/>
              <w:suppressLineNumbers w:val="0"/>
              <w:spacing w:before="0" w:beforeAutospacing="0" w:after="0" w:afterAutospacing="0"/>
              <w:ind w:left="0" w:right="0" w:firstLine="498" w:firstLineChars="200"/>
              <w:jc w:val="center"/>
              <w:rPr>
                <w:rFonts w:hint="eastAsia" w:ascii="宋体" w:hAnsi="宋体" w:eastAsia="宋体" w:cs="宋体"/>
                <w:b/>
                <w:spacing w:val="4"/>
                <w:kern w:val="2"/>
                <w:sz w:val="24"/>
                <w:szCs w:val="24"/>
                <w:lang w:val="en-US" w:eastAsia="zh-CN" w:bidi="ar"/>
              </w:rPr>
            </w:pPr>
          </w:p>
          <w:p>
            <w:pPr>
              <w:keepNext w:val="0"/>
              <w:keepLines w:val="0"/>
              <w:suppressLineNumbers w:val="0"/>
              <w:spacing w:before="0" w:beforeAutospacing="0" w:after="0" w:afterAutospacing="0"/>
              <w:ind w:left="0" w:right="0" w:firstLine="498" w:firstLineChars="200"/>
              <w:jc w:val="center"/>
              <w:rPr>
                <w:rFonts w:hint="eastAsia" w:ascii="宋体" w:hAnsi="宋体" w:eastAsia="宋体" w:cs="宋体"/>
                <w:b/>
                <w:spacing w:val="4"/>
                <w:kern w:val="2"/>
                <w:sz w:val="24"/>
                <w:szCs w:val="24"/>
                <w:lang w:val="en-US" w:eastAsia="zh-CN" w:bidi="ar"/>
              </w:rPr>
            </w:pPr>
            <w:r>
              <w:rPr>
                <w:rFonts w:hint="eastAsia" w:ascii="宋体" w:hAnsi="宋体" w:eastAsia="宋体" w:cs="宋体"/>
                <w:b/>
                <w:spacing w:val="4"/>
                <w:kern w:val="2"/>
                <w:sz w:val="24"/>
                <w:szCs w:val="24"/>
                <w:lang w:val="en-US" w:eastAsia="zh-CN" w:bidi="ar"/>
              </w:rPr>
              <w:t>表</w:t>
            </w:r>
            <w:r>
              <w:rPr>
                <w:rFonts w:hint="eastAsia" w:ascii="Times New Roman" w:hAnsi="Times New Roman" w:eastAsia="宋体" w:cs="Times New Roman"/>
                <w:b/>
                <w:spacing w:val="4"/>
                <w:kern w:val="2"/>
                <w:sz w:val="24"/>
                <w:szCs w:val="24"/>
                <w:lang w:val="en-US" w:eastAsia="zh-CN" w:bidi="ar"/>
              </w:rPr>
              <w:t>38</w:t>
            </w:r>
            <w:r>
              <w:rPr>
                <w:rFonts w:hint="default" w:ascii="Times New Roman" w:hAnsi="Times New Roman" w:eastAsia="宋体" w:cs="Times New Roman"/>
                <w:b/>
                <w:spacing w:val="4"/>
                <w:kern w:val="2"/>
                <w:sz w:val="24"/>
                <w:szCs w:val="24"/>
                <w:lang w:val="en-US" w:eastAsia="zh-CN" w:bidi="ar"/>
              </w:rPr>
              <w:t xml:space="preserve">  </w:t>
            </w:r>
            <w:r>
              <w:rPr>
                <w:rFonts w:hint="eastAsia" w:ascii="宋体" w:hAnsi="宋体" w:eastAsia="宋体" w:cs="宋体"/>
                <w:b/>
                <w:spacing w:val="4"/>
                <w:kern w:val="2"/>
                <w:sz w:val="24"/>
                <w:szCs w:val="24"/>
                <w:lang w:val="en-US" w:eastAsia="zh-CN" w:bidi="ar"/>
              </w:rPr>
              <w:t>有组织废气排放估算一览表</w:t>
            </w:r>
          </w:p>
          <w:tbl>
            <w:tblPr>
              <w:tblStyle w:val="24"/>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2"/>
              <w:gridCol w:w="2745"/>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3432"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距离</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D(m)</w:t>
                  </w:r>
                </w:p>
              </w:tc>
              <w:tc>
                <w:tcPr>
                  <w:tcW w:w="5257"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432"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rPr>
                  </w:pPr>
                </w:p>
              </w:tc>
              <w:tc>
                <w:tcPr>
                  <w:tcW w:w="274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vertAlign w:val="superscript"/>
                    </w:rPr>
                  </w:pPr>
                  <w:r>
                    <w:rPr>
                      <w:rFonts w:hint="default" w:ascii="Times New Roman" w:hAnsi="Times New Roman" w:eastAsia="宋体" w:cs="Times New Roman"/>
                      <w:b/>
                      <w:bCs/>
                      <w:sz w:val="21"/>
                      <w:szCs w:val="21"/>
                    </w:rPr>
                    <w:t>预测浓度</w:t>
                  </w:r>
                  <w:r>
                    <w:rPr>
                      <w:rFonts w:hint="default" w:ascii="Times New Roman" w:hAnsi="Times New Roman" w:eastAsia="宋体" w:cs="Times New Roman"/>
                      <w:b/>
                      <w:bCs/>
                      <w:kern w:val="2"/>
                      <w:sz w:val="24"/>
                      <w:szCs w:val="24"/>
                      <w:lang w:val="en-US" w:eastAsia="zh-CN" w:bidi="ar"/>
                    </w:rPr>
                    <w:t>μg/m</w:t>
                  </w:r>
                  <w:r>
                    <w:rPr>
                      <w:rFonts w:hint="default" w:ascii="Times New Roman" w:hAnsi="Times New Roman" w:eastAsia="宋体" w:cs="Times New Roman"/>
                      <w:b/>
                      <w:bCs/>
                      <w:kern w:val="2"/>
                      <w:sz w:val="24"/>
                      <w:szCs w:val="24"/>
                      <w:vertAlign w:val="superscript"/>
                      <w:lang w:val="en-US" w:eastAsia="zh-CN" w:bidi="ar"/>
                    </w:rPr>
                    <w:t>3</w:t>
                  </w:r>
                </w:p>
              </w:tc>
              <w:tc>
                <w:tcPr>
                  <w:tcW w:w="2512"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32"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10</w:t>
                  </w:r>
                </w:p>
              </w:tc>
              <w:tc>
                <w:tcPr>
                  <w:tcW w:w="274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1.43</w:t>
                  </w:r>
                </w:p>
              </w:tc>
              <w:tc>
                <w:tcPr>
                  <w:tcW w:w="251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 xml:space="preserve">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3432"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color w:val="000000"/>
                      <w:sz w:val="21"/>
                      <w:szCs w:val="21"/>
                      <w:lang w:val="en-US" w:eastAsia="zh-CN"/>
                    </w:rPr>
                    <w:t>40</w:t>
                  </w:r>
                </w:p>
              </w:tc>
              <w:tc>
                <w:tcPr>
                  <w:tcW w:w="274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sz w:val="21"/>
                      <w:szCs w:val="21"/>
                    </w:rPr>
                  </w:pPr>
                  <w:r>
                    <w:rPr>
                      <w:rFonts w:hint="default" w:ascii="Times New Roman" w:hAnsi="Times New Roman" w:eastAsia="宋体" w:cs="Times New Roman"/>
                      <w:i w:val="0"/>
                      <w:color w:val="000000"/>
                      <w:kern w:val="0"/>
                      <w:sz w:val="21"/>
                      <w:szCs w:val="21"/>
                      <w:u w:val="none"/>
                      <w:lang w:val="en-US" w:eastAsia="zh-CN" w:bidi="ar"/>
                    </w:rPr>
                    <w:t>2.16</w:t>
                  </w:r>
                </w:p>
              </w:tc>
              <w:tc>
                <w:tcPr>
                  <w:tcW w:w="251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 xml:space="preserve">0.24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32"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color w:val="000000"/>
                      <w:sz w:val="21"/>
                      <w:szCs w:val="21"/>
                      <w:lang w:val="en-US" w:eastAsia="zh-CN"/>
                    </w:rPr>
                    <w:t>50</w:t>
                  </w:r>
                </w:p>
              </w:tc>
              <w:tc>
                <w:tcPr>
                  <w:tcW w:w="274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2.14</w:t>
                  </w:r>
                </w:p>
              </w:tc>
              <w:tc>
                <w:tcPr>
                  <w:tcW w:w="251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 xml:space="preserve">0.24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32"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val="0"/>
                      <w:bCs w:val="0"/>
                      <w:color w:val="000000"/>
                      <w:sz w:val="21"/>
                      <w:szCs w:val="21"/>
                      <w:lang w:val="en-US" w:eastAsia="zh-CN"/>
                    </w:rPr>
                    <w:t>100</w:t>
                  </w:r>
                </w:p>
              </w:tc>
              <w:tc>
                <w:tcPr>
                  <w:tcW w:w="274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sz w:val="21"/>
                      <w:szCs w:val="21"/>
                    </w:rPr>
                  </w:pPr>
                  <w:r>
                    <w:rPr>
                      <w:rFonts w:hint="default" w:ascii="Times New Roman" w:hAnsi="Times New Roman" w:eastAsia="宋体" w:cs="Times New Roman"/>
                      <w:i w:val="0"/>
                      <w:color w:val="000000"/>
                      <w:kern w:val="0"/>
                      <w:sz w:val="21"/>
                      <w:szCs w:val="21"/>
                      <w:u w:val="none"/>
                      <w:lang w:val="en-US" w:eastAsia="zh-CN" w:bidi="ar"/>
                    </w:rPr>
                    <w:t>1.26</w:t>
                  </w:r>
                </w:p>
              </w:tc>
              <w:tc>
                <w:tcPr>
                  <w:tcW w:w="251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b/>
                      <w:bCs/>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 xml:space="preserve">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32"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150</w:t>
                  </w:r>
                </w:p>
              </w:tc>
              <w:tc>
                <w:tcPr>
                  <w:tcW w:w="274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0.79</w:t>
                  </w:r>
                </w:p>
              </w:tc>
              <w:tc>
                <w:tcPr>
                  <w:tcW w:w="251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 xml:space="preserve">0.09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32"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200</w:t>
                  </w:r>
                </w:p>
              </w:tc>
              <w:tc>
                <w:tcPr>
                  <w:tcW w:w="274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0.55</w:t>
                  </w:r>
                </w:p>
              </w:tc>
              <w:tc>
                <w:tcPr>
                  <w:tcW w:w="251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 xml:space="preserve">0.06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32"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250</w:t>
                  </w:r>
                </w:p>
              </w:tc>
              <w:tc>
                <w:tcPr>
                  <w:tcW w:w="274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0.42</w:t>
                  </w:r>
                </w:p>
              </w:tc>
              <w:tc>
                <w:tcPr>
                  <w:tcW w:w="251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 xml:space="preserve">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32"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300</w:t>
                  </w:r>
                </w:p>
              </w:tc>
              <w:tc>
                <w:tcPr>
                  <w:tcW w:w="274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0.33</w:t>
                  </w:r>
                </w:p>
              </w:tc>
              <w:tc>
                <w:tcPr>
                  <w:tcW w:w="251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 xml:space="preserve">0.04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32"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350</w:t>
                  </w:r>
                </w:p>
              </w:tc>
              <w:tc>
                <w:tcPr>
                  <w:tcW w:w="274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0.27</w:t>
                  </w:r>
                </w:p>
              </w:tc>
              <w:tc>
                <w:tcPr>
                  <w:tcW w:w="251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 xml:space="preserve">0.03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32"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400</w:t>
                  </w:r>
                </w:p>
              </w:tc>
              <w:tc>
                <w:tcPr>
                  <w:tcW w:w="274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0.22</w:t>
                  </w:r>
                </w:p>
              </w:tc>
              <w:tc>
                <w:tcPr>
                  <w:tcW w:w="251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 xml:space="preserve">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32"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450</w:t>
                  </w:r>
                </w:p>
              </w:tc>
              <w:tc>
                <w:tcPr>
                  <w:tcW w:w="274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0.19</w:t>
                  </w:r>
                </w:p>
              </w:tc>
              <w:tc>
                <w:tcPr>
                  <w:tcW w:w="251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 xml:space="preserve">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32"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500</w:t>
                  </w:r>
                </w:p>
              </w:tc>
              <w:tc>
                <w:tcPr>
                  <w:tcW w:w="274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0.17</w:t>
                  </w:r>
                </w:p>
              </w:tc>
              <w:tc>
                <w:tcPr>
                  <w:tcW w:w="251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 xml:space="preserve">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32"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550</w:t>
                  </w:r>
                </w:p>
              </w:tc>
              <w:tc>
                <w:tcPr>
                  <w:tcW w:w="274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0.15</w:t>
                  </w:r>
                </w:p>
              </w:tc>
              <w:tc>
                <w:tcPr>
                  <w:tcW w:w="251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 xml:space="preserve">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32"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600</w:t>
                  </w:r>
                </w:p>
              </w:tc>
              <w:tc>
                <w:tcPr>
                  <w:tcW w:w="274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0.13</w:t>
                  </w:r>
                </w:p>
              </w:tc>
              <w:tc>
                <w:tcPr>
                  <w:tcW w:w="251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 xml:space="preserve">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32"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650</w:t>
                  </w:r>
                </w:p>
              </w:tc>
              <w:tc>
                <w:tcPr>
                  <w:tcW w:w="274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0.12</w:t>
                  </w:r>
                </w:p>
              </w:tc>
              <w:tc>
                <w:tcPr>
                  <w:tcW w:w="251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 xml:space="preserve">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32"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700</w:t>
                  </w:r>
                </w:p>
              </w:tc>
              <w:tc>
                <w:tcPr>
                  <w:tcW w:w="274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0.11</w:t>
                  </w:r>
                </w:p>
              </w:tc>
              <w:tc>
                <w:tcPr>
                  <w:tcW w:w="251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 xml:space="preserve">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32"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750</w:t>
                  </w:r>
                </w:p>
              </w:tc>
              <w:tc>
                <w:tcPr>
                  <w:tcW w:w="274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0.1</w:t>
                  </w:r>
                </w:p>
              </w:tc>
              <w:tc>
                <w:tcPr>
                  <w:tcW w:w="251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 xml:space="preserve">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32"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800</w:t>
                  </w:r>
                </w:p>
              </w:tc>
              <w:tc>
                <w:tcPr>
                  <w:tcW w:w="274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0.09</w:t>
                  </w:r>
                </w:p>
              </w:tc>
              <w:tc>
                <w:tcPr>
                  <w:tcW w:w="251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 xml:space="preserve">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32"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850</w:t>
                  </w:r>
                </w:p>
              </w:tc>
              <w:tc>
                <w:tcPr>
                  <w:tcW w:w="274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0.08</w:t>
                  </w:r>
                </w:p>
              </w:tc>
              <w:tc>
                <w:tcPr>
                  <w:tcW w:w="251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 xml:space="preserve">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32"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900</w:t>
                  </w:r>
                </w:p>
              </w:tc>
              <w:tc>
                <w:tcPr>
                  <w:tcW w:w="274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0.08</w:t>
                  </w:r>
                </w:p>
              </w:tc>
              <w:tc>
                <w:tcPr>
                  <w:tcW w:w="251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 xml:space="preserve">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32"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950</w:t>
                  </w:r>
                </w:p>
              </w:tc>
              <w:tc>
                <w:tcPr>
                  <w:tcW w:w="274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0.07</w:t>
                  </w:r>
                </w:p>
              </w:tc>
              <w:tc>
                <w:tcPr>
                  <w:tcW w:w="251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 xml:space="preserve">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32"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1000</w:t>
                  </w:r>
                </w:p>
              </w:tc>
              <w:tc>
                <w:tcPr>
                  <w:tcW w:w="274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0.07</w:t>
                  </w:r>
                </w:p>
              </w:tc>
              <w:tc>
                <w:tcPr>
                  <w:tcW w:w="251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 xml:space="preserve">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32"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1050</w:t>
                  </w:r>
                </w:p>
              </w:tc>
              <w:tc>
                <w:tcPr>
                  <w:tcW w:w="274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0.06</w:t>
                  </w:r>
                </w:p>
              </w:tc>
              <w:tc>
                <w:tcPr>
                  <w:tcW w:w="251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 xml:space="preserve">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32"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1100</w:t>
                  </w:r>
                </w:p>
              </w:tc>
              <w:tc>
                <w:tcPr>
                  <w:tcW w:w="274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0.06</w:t>
                  </w:r>
                </w:p>
              </w:tc>
              <w:tc>
                <w:tcPr>
                  <w:tcW w:w="251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 xml:space="preserve">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3432"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1150</w:t>
                  </w:r>
                </w:p>
              </w:tc>
              <w:tc>
                <w:tcPr>
                  <w:tcW w:w="274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0.05</w:t>
                  </w:r>
                </w:p>
              </w:tc>
              <w:tc>
                <w:tcPr>
                  <w:tcW w:w="251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 xml:space="preserve">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3432"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color w:val="000000"/>
                      <w:sz w:val="21"/>
                      <w:szCs w:val="21"/>
                      <w:lang w:val="en-US" w:eastAsia="zh-CN"/>
                    </w:rPr>
                    <w:t>1200</w:t>
                  </w:r>
                </w:p>
              </w:tc>
              <w:tc>
                <w:tcPr>
                  <w:tcW w:w="274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0.05</w:t>
                  </w:r>
                </w:p>
              </w:tc>
              <w:tc>
                <w:tcPr>
                  <w:tcW w:w="251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 xml:space="preserve">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3432"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color w:val="000000"/>
                      <w:sz w:val="21"/>
                      <w:szCs w:val="21"/>
                      <w:lang w:val="en-US" w:eastAsia="zh-CN"/>
                    </w:rPr>
                    <w:t>1250</w:t>
                  </w:r>
                </w:p>
              </w:tc>
              <w:tc>
                <w:tcPr>
                  <w:tcW w:w="274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0.05</w:t>
                  </w:r>
                </w:p>
              </w:tc>
              <w:tc>
                <w:tcPr>
                  <w:tcW w:w="251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 xml:space="preserve">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3432"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color w:val="000000"/>
                      <w:sz w:val="21"/>
                      <w:szCs w:val="21"/>
                      <w:lang w:val="en-US" w:eastAsia="zh-CN"/>
                    </w:rPr>
                    <w:t>1300</w:t>
                  </w:r>
                </w:p>
              </w:tc>
              <w:tc>
                <w:tcPr>
                  <w:tcW w:w="274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0.05</w:t>
                  </w:r>
                </w:p>
              </w:tc>
              <w:tc>
                <w:tcPr>
                  <w:tcW w:w="251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 xml:space="preserve">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3432"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color w:val="000000"/>
                      <w:sz w:val="21"/>
                      <w:szCs w:val="21"/>
                      <w:lang w:val="en-US" w:eastAsia="zh-CN"/>
                    </w:rPr>
                    <w:t>1350</w:t>
                  </w:r>
                </w:p>
              </w:tc>
              <w:tc>
                <w:tcPr>
                  <w:tcW w:w="274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0.04</w:t>
                  </w:r>
                </w:p>
              </w:tc>
              <w:tc>
                <w:tcPr>
                  <w:tcW w:w="251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3432"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color w:val="000000"/>
                      <w:sz w:val="21"/>
                      <w:szCs w:val="21"/>
                      <w:lang w:val="en-US" w:eastAsia="zh-CN"/>
                    </w:rPr>
                    <w:t>1400</w:t>
                  </w:r>
                </w:p>
              </w:tc>
              <w:tc>
                <w:tcPr>
                  <w:tcW w:w="274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0.04</w:t>
                  </w:r>
                </w:p>
              </w:tc>
              <w:tc>
                <w:tcPr>
                  <w:tcW w:w="251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3432"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color w:val="000000"/>
                      <w:sz w:val="21"/>
                      <w:szCs w:val="21"/>
                      <w:lang w:val="en-US" w:eastAsia="zh-CN"/>
                    </w:rPr>
                    <w:t>1450</w:t>
                  </w:r>
                </w:p>
              </w:tc>
              <w:tc>
                <w:tcPr>
                  <w:tcW w:w="274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0.04</w:t>
                  </w:r>
                </w:p>
              </w:tc>
              <w:tc>
                <w:tcPr>
                  <w:tcW w:w="251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3432"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color w:val="000000"/>
                      <w:sz w:val="21"/>
                      <w:szCs w:val="21"/>
                      <w:lang w:val="en-US" w:eastAsia="zh-CN"/>
                    </w:rPr>
                    <w:t>1500</w:t>
                  </w:r>
                </w:p>
              </w:tc>
              <w:tc>
                <w:tcPr>
                  <w:tcW w:w="274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0.04</w:t>
                  </w:r>
                </w:p>
              </w:tc>
              <w:tc>
                <w:tcPr>
                  <w:tcW w:w="2512" w:type="dxa"/>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343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最大占标率（%）</w:t>
                  </w:r>
                </w:p>
              </w:tc>
              <w:tc>
                <w:tcPr>
                  <w:tcW w:w="5257" w:type="dxa"/>
                  <w:gridSpan w:val="2"/>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343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sz w:val="21"/>
                      <w:szCs w:val="21"/>
                    </w:rPr>
                    <w:t>最大地面浓度（</w:t>
                  </w:r>
                  <w:r>
                    <w:rPr>
                      <w:rFonts w:hint="default" w:ascii="Times New Roman" w:hAnsi="Times New Roman" w:eastAsia="宋体" w:cs="Times New Roman"/>
                      <w:b w:val="0"/>
                      <w:bCs w:val="0"/>
                      <w:kern w:val="2"/>
                      <w:sz w:val="24"/>
                      <w:szCs w:val="24"/>
                      <w:lang w:val="en-US" w:eastAsia="zh-CN" w:bidi="ar"/>
                    </w:rPr>
                    <w:t>μg/m</w:t>
                  </w:r>
                  <w:r>
                    <w:rPr>
                      <w:rFonts w:hint="default" w:ascii="Times New Roman" w:hAnsi="Times New Roman" w:eastAsia="宋体" w:cs="Times New Roman"/>
                      <w:b w:val="0"/>
                      <w:bCs w:val="0"/>
                      <w:kern w:val="2"/>
                      <w:sz w:val="24"/>
                      <w:szCs w:val="24"/>
                      <w:vertAlign w:val="superscript"/>
                      <w:lang w:val="en-US" w:eastAsia="zh-CN" w:bidi="ar"/>
                    </w:rPr>
                    <w:t>3</w:t>
                  </w:r>
                  <w:r>
                    <w:rPr>
                      <w:rFonts w:hint="default" w:ascii="Times New Roman" w:hAnsi="Times New Roman" w:eastAsia="宋体" w:cs="Times New Roman"/>
                      <w:sz w:val="21"/>
                      <w:szCs w:val="21"/>
                    </w:rPr>
                    <w:t>）</w:t>
                  </w:r>
                </w:p>
              </w:tc>
              <w:tc>
                <w:tcPr>
                  <w:tcW w:w="5257" w:type="dxa"/>
                  <w:gridSpan w:val="2"/>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343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最大地面浓度点距排放源距离（m）</w:t>
                  </w:r>
                </w:p>
              </w:tc>
              <w:tc>
                <w:tcPr>
                  <w:tcW w:w="5257" w:type="dxa"/>
                  <w:gridSpan w:val="2"/>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40</w:t>
                  </w:r>
                </w:p>
              </w:tc>
            </w:tr>
          </w:tbl>
          <w:p>
            <w:pPr>
              <w:keepNext w:val="0"/>
              <w:keepLines w:val="0"/>
              <w:suppressLineNumbers w:val="0"/>
              <w:spacing w:before="0" w:beforeAutospacing="0" w:after="0" w:afterAutospacing="0"/>
              <w:ind w:left="0" w:right="0" w:firstLine="498" w:firstLineChars="200"/>
              <w:jc w:val="center"/>
              <w:rPr>
                <w:rFonts w:hint="eastAsia" w:ascii="宋体" w:hAnsi="宋体" w:eastAsia="宋体" w:cs="宋体"/>
                <w:b/>
                <w:spacing w:val="4"/>
                <w:kern w:val="2"/>
                <w:sz w:val="24"/>
                <w:szCs w:val="24"/>
                <w:lang w:val="en-US" w:eastAsia="zh-CN" w:bidi="ar"/>
              </w:rPr>
            </w:pP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spacing w:val="4"/>
                <w:sz w:val="24"/>
                <w:lang w:bidi="ar"/>
              </w:rPr>
            </w:pPr>
            <w:r>
              <w:rPr>
                <w:rFonts w:hint="default" w:ascii="Times New Roman" w:hAnsi="Times New Roman" w:eastAsia="宋体" w:cs="Times New Roman"/>
                <w:b/>
                <w:spacing w:val="4"/>
                <w:sz w:val="24"/>
                <w:lang w:bidi="ar"/>
              </w:rPr>
              <w:t>表</w:t>
            </w:r>
            <w:r>
              <w:rPr>
                <w:rFonts w:hint="eastAsia" w:ascii="Times New Roman" w:hAnsi="Times New Roman" w:eastAsia="宋体" w:cs="Times New Roman"/>
                <w:b/>
                <w:spacing w:val="4"/>
                <w:sz w:val="24"/>
                <w:lang w:val="en-US" w:eastAsia="zh-CN" w:bidi="ar"/>
              </w:rPr>
              <w:t>39</w:t>
            </w:r>
            <w:r>
              <w:rPr>
                <w:rFonts w:hint="default" w:ascii="Times New Roman" w:hAnsi="Times New Roman" w:eastAsia="宋体" w:cs="Times New Roman"/>
                <w:b/>
                <w:spacing w:val="4"/>
                <w:sz w:val="24"/>
                <w:lang w:bidi="ar"/>
              </w:rPr>
              <w:t xml:space="preserve">  无组织排放废气估算一览表</w:t>
            </w:r>
          </w:p>
          <w:tbl>
            <w:tblPr>
              <w:tblStyle w:val="24"/>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1316"/>
              <w:gridCol w:w="1418"/>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3150"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距离</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D(m)</w:t>
                  </w:r>
                </w:p>
              </w:tc>
              <w:tc>
                <w:tcPr>
                  <w:tcW w:w="273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非甲烷总烃</w:t>
                  </w:r>
                </w:p>
              </w:tc>
              <w:tc>
                <w:tcPr>
                  <w:tcW w:w="2836"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150"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rPr>
                  </w:pPr>
                </w:p>
              </w:tc>
              <w:tc>
                <w:tcPr>
                  <w:tcW w:w="131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vertAlign w:val="superscript"/>
                    </w:rPr>
                  </w:pPr>
                  <w:r>
                    <w:rPr>
                      <w:rFonts w:hint="default" w:ascii="Times New Roman" w:hAnsi="Times New Roman" w:eastAsia="宋体" w:cs="Times New Roman"/>
                      <w:b/>
                      <w:bCs/>
                      <w:sz w:val="21"/>
                      <w:szCs w:val="21"/>
                    </w:rPr>
                    <w:t>预测浓度</w:t>
                  </w:r>
                  <w:r>
                    <w:rPr>
                      <w:rFonts w:hint="default" w:ascii="Times New Roman" w:hAnsi="Times New Roman" w:eastAsia="宋体" w:cs="Times New Roman"/>
                      <w:b/>
                      <w:bCs/>
                      <w:kern w:val="2"/>
                      <w:sz w:val="24"/>
                      <w:szCs w:val="24"/>
                      <w:lang w:val="en-US" w:eastAsia="zh-CN" w:bidi="ar"/>
                    </w:rPr>
                    <w:t>μg/m</w:t>
                  </w:r>
                  <w:r>
                    <w:rPr>
                      <w:rFonts w:hint="default" w:ascii="Times New Roman" w:hAnsi="Times New Roman" w:eastAsia="宋体" w:cs="Times New Roman"/>
                      <w:b/>
                      <w:bCs/>
                      <w:kern w:val="2"/>
                      <w:sz w:val="24"/>
                      <w:szCs w:val="24"/>
                      <w:vertAlign w:val="superscript"/>
                      <w:lang w:val="en-US" w:eastAsia="zh-CN" w:bidi="ar"/>
                    </w:rPr>
                    <w:t>3</w:t>
                  </w:r>
                </w:p>
              </w:tc>
              <w:tc>
                <w:tcPr>
                  <w:tcW w:w="1418"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占标率(%)</w:t>
                  </w:r>
                </w:p>
              </w:tc>
              <w:tc>
                <w:tcPr>
                  <w:tcW w:w="141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预测浓度</w:t>
                  </w:r>
                  <w:r>
                    <w:rPr>
                      <w:rFonts w:hint="default" w:ascii="Times New Roman" w:hAnsi="Times New Roman" w:eastAsia="宋体" w:cs="Times New Roman"/>
                      <w:b/>
                      <w:bCs/>
                      <w:kern w:val="2"/>
                      <w:sz w:val="24"/>
                      <w:szCs w:val="24"/>
                      <w:lang w:val="en-US" w:eastAsia="zh-CN" w:bidi="ar"/>
                    </w:rPr>
                    <w:t>μg/m</w:t>
                  </w:r>
                  <w:r>
                    <w:rPr>
                      <w:rFonts w:hint="default" w:ascii="Times New Roman" w:hAnsi="Times New Roman" w:eastAsia="宋体" w:cs="Times New Roman"/>
                      <w:b/>
                      <w:bCs/>
                      <w:kern w:val="2"/>
                      <w:sz w:val="24"/>
                      <w:szCs w:val="24"/>
                      <w:vertAlign w:val="superscript"/>
                      <w:lang w:val="en-US" w:eastAsia="zh-CN" w:bidi="ar"/>
                    </w:rPr>
                    <w:t>3</w:t>
                  </w:r>
                </w:p>
              </w:tc>
              <w:tc>
                <w:tcPr>
                  <w:tcW w:w="141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5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10</w:t>
                  </w:r>
                </w:p>
              </w:tc>
              <w:tc>
                <w:tcPr>
                  <w:tcW w:w="1316"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1.08</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2"/>
                      <w:szCs w:val="22"/>
                      <w:u w:val="none"/>
                      <w:lang w:val="en-US" w:eastAsia="zh-CN" w:bidi="ar"/>
                    </w:rPr>
                    <w:t>0.12</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14.46</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2"/>
                      <w:szCs w:val="22"/>
                      <w:u w:val="none"/>
                      <w:lang w:val="en-US" w:eastAsia="zh-CN" w:bidi="ar"/>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315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color w:val="000000"/>
                      <w:sz w:val="21"/>
                      <w:szCs w:val="21"/>
                      <w:lang w:val="en-US" w:eastAsia="zh-CN"/>
                    </w:rPr>
                    <w:t>40</w:t>
                  </w:r>
                </w:p>
              </w:tc>
              <w:tc>
                <w:tcPr>
                  <w:tcW w:w="1316"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sz w:val="21"/>
                      <w:szCs w:val="21"/>
                    </w:rPr>
                  </w:pPr>
                  <w:r>
                    <w:rPr>
                      <w:rFonts w:hint="default" w:ascii="Times New Roman" w:hAnsi="Times New Roman" w:eastAsia="宋体" w:cs="Times New Roman"/>
                      <w:i w:val="0"/>
                      <w:color w:val="000000"/>
                      <w:kern w:val="0"/>
                      <w:sz w:val="23"/>
                      <w:szCs w:val="23"/>
                      <w:u w:val="none"/>
                      <w:lang w:val="en-US" w:eastAsia="zh-CN" w:bidi="ar"/>
                    </w:rPr>
                    <w:t>1.61</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2"/>
                      <w:szCs w:val="22"/>
                      <w:u w:val="none"/>
                      <w:lang w:val="en-US" w:eastAsia="zh-CN" w:bidi="ar"/>
                    </w:rPr>
                    <w:t>0.18</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sz w:val="21"/>
                      <w:szCs w:val="21"/>
                    </w:rPr>
                  </w:pPr>
                  <w:r>
                    <w:rPr>
                      <w:rFonts w:hint="default" w:ascii="Times New Roman" w:hAnsi="Times New Roman" w:eastAsia="宋体" w:cs="Times New Roman"/>
                      <w:i w:val="0"/>
                      <w:color w:val="000000"/>
                      <w:kern w:val="0"/>
                      <w:sz w:val="23"/>
                      <w:szCs w:val="23"/>
                      <w:u w:val="none"/>
                      <w:lang w:val="en-US" w:eastAsia="zh-CN" w:bidi="ar"/>
                    </w:rPr>
                    <w:t>21.44</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sz w:val="21"/>
                      <w:szCs w:val="21"/>
                    </w:rPr>
                  </w:pPr>
                  <w:r>
                    <w:rPr>
                      <w:rFonts w:hint="default" w:ascii="Times New Roman" w:hAnsi="Times New Roman" w:eastAsia="宋体" w:cs="Times New Roman"/>
                      <w:i w:val="0"/>
                      <w:color w:val="000000"/>
                      <w:kern w:val="0"/>
                      <w:sz w:val="22"/>
                      <w:szCs w:val="22"/>
                      <w:u w:val="none"/>
                      <w:lang w:val="en-US" w:eastAsia="zh-CN" w:bidi="ar"/>
                    </w:rPr>
                    <w:t>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5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color w:val="000000"/>
                      <w:sz w:val="21"/>
                      <w:szCs w:val="21"/>
                      <w:lang w:val="en-US" w:eastAsia="zh-CN"/>
                    </w:rPr>
                    <w:t>50</w:t>
                  </w:r>
                </w:p>
              </w:tc>
              <w:tc>
                <w:tcPr>
                  <w:tcW w:w="1316"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1.57</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2"/>
                      <w:szCs w:val="22"/>
                      <w:u w:val="none"/>
                      <w:lang w:val="en-US" w:eastAsia="zh-CN" w:bidi="ar"/>
                    </w:rPr>
                    <w:t>0.17</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20.88</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2"/>
                      <w:szCs w:val="22"/>
                      <w:u w:val="none"/>
                      <w:lang w:val="en-US" w:eastAsia="zh-CN" w:bidi="ar"/>
                    </w:rPr>
                    <w:t>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5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color w:val="000000"/>
                      <w:sz w:val="21"/>
                      <w:szCs w:val="21"/>
                      <w:lang w:val="en-US" w:eastAsia="zh-CN"/>
                    </w:rPr>
                    <w:t>100</w:t>
                  </w:r>
                </w:p>
              </w:tc>
              <w:tc>
                <w:tcPr>
                  <w:tcW w:w="1316"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sz w:val="21"/>
                      <w:szCs w:val="21"/>
                    </w:rPr>
                  </w:pPr>
                  <w:r>
                    <w:rPr>
                      <w:rFonts w:hint="default" w:ascii="Times New Roman" w:hAnsi="Times New Roman" w:eastAsia="宋体" w:cs="Times New Roman"/>
                      <w:i w:val="0"/>
                      <w:color w:val="000000"/>
                      <w:kern w:val="0"/>
                      <w:sz w:val="23"/>
                      <w:szCs w:val="23"/>
                      <w:u w:val="none"/>
                      <w:lang w:val="en-US" w:eastAsia="zh-CN" w:bidi="ar"/>
                    </w:rPr>
                    <w:t>0.84</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000000"/>
                      <w:sz w:val="21"/>
                      <w:szCs w:val="21"/>
                    </w:rPr>
                  </w:pPr>
                  <w:r>
                    <w:rPr>
                      <w:rFonts w:hint="default" w:ascii="Times New Roman" w:hAnsi="Times New Roman" w:eastAsia="宋体" w:cs="Times New Roman"/>
                      <w:i w:val="0"/>
                      <w:color w:val="000000"/>
                      <w:kern w:val="0"/>
                      <w:sz w:val="22"/>
                      <w:szCs w:val="22"/>
                      <w:u w:val="none"/>
                      <w:lang w:val="en-US" w:eastAsia="zh-CN" w:bidi="ar"/>
                    </w:rPr>
                    <w:t>0.09</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sz w:val="21"/>
                      <w:szCs w:val="21"/>
                    </w:rPr>
                  </w:pPr>
                  <w:r>
                    <w:rPr>
                      <w:rFonts w:hint="default" w:ascii="Times New Roman" w:hAnsi="Times New Roman" w:eastAsia="宋体" w:cs="Times New Roman"/>
                      <w:i w:val="0"/>
                      <w:color w:val="000000"/>
                      <w:kern w:val="0"/>
                      <w:sz w:val="23"/>
                      <w:szCs w:val="23"/>
                      <w:u w:val="none"/>
                      <w:lang w:val="en-US" w:eastAsia="zh-CN" w:bidi="ar"/>
                    </w:rPr>
                    <w:t>11.17</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sz w:val="21"/>
                      <w:szCs w:val="21"/>
                    </w:rPr>
                  </w:pPr>
                  <w:r>
                    <w:rPr>
                      <w:rFonts w:hint="default" w:ascii="Times New Roman" w:hAnsi="Times New Roman" w:eastAsia="宋体" w:cs="Times New Roman"/>
                      <w:i w:val="0"/>
                      <w:color w:val="000000"/>
                      <w:kern w:val="0"/>
                      <w:sz w:val="22"/>
                      <w:szCs w:val="22"/>
                      <w:u w:val="none"/>
                      <w:lang w:val="en-US" w:eastAsia="zh-CN" w:bidi="ar"/>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50" w:type="dxa"/>
                  <w:vAlign w:val="center"/>
                </w:tcPr>
                <w:p>
                  <w:pPr>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150</w:t>
                  </w:r>
                </w:p>
              </w:tc>
              <w:tc>
                <w:tcPr>
                  <w:tcW w:w="1316"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0.51</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2"/>
                      <w:szCs w:val="22"/>
                      <w:u w:val="none"/>
                      <w:lang w:val="en-US" w:eastAsia="zh-CN" w:bidi="ar"/>
                    </w:rPr>
                    <w:t>0.06</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6.82</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2"/>
                      <w:szCs w:val="22"/>
                      <w:u w:val="none"/>
                      <w:lang w:val="en-US" w:eastAsia="zh-CN"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50" w:type="dxa"/>
                  <w:vAlign w:val="center"/>
                </w:tcPr>
                <w:p>
                  <w:pPr>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200</w:t>
                  </w:r>
                </w:p>
              </w:tc>
              <w:tc>
                <w:tcPr>
                  <w:tcW w:w="1316"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0.35</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2"/>
                      <w:szCs w:val="22"/>
                      <w:u w:val="none"/>
                      <w:lang w:val="en-US" w:eastAsia="zh-CN" w:bidi="ar"/>
                    </w:rPr>
                    <w:t>0.04</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4.71</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2"/>
                      <w:szCs w:val="22"/>
                      <w:u w:val="none"/>
                      <w:lang w:val="en-US" w:eastAsia="zh-CN" w:bidi="ar"/>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50" w:type="dxa"/>
                  <w:vAlign w:val="center"/>
                </w:tcPr>
                <w:p>
                  <w:pPr>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250</w:t>
                  </w:r>
                </w:p>
              </w:tc>
              <w:tc>
                <w:tcPr>
                  <w:tcW w:w="1316"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0.26</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2"/>
                      <w:szCs w:val="22"/>
                      <w:u w:val="none"/>
                      <w:lang w:val="en-US" w:eastAsia="zh-CN" w:bidi="ar"/>
                    </w:rPr>
                    <w:t>0.03</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3.51</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2"/>
                      <w:szCs w:val="22"/>
                      <w:u w:val="none"/>
                      <w:lang w:val="en-US" w:eastAsia="zh-CN" w:bidi="ar"/>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50" w:type="dxa"/>
                  <w:vAlign w:val="center"/>
                </w:tcPr>
                <w:p>
                  <w:pPr>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300</w:t>
                  </w:r>
                </w:p>
              </w:tc>
              <w:tc>
                <w:tcPr>
                  <w:tcW w:w="1316"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0.21</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2"/>
                      <w:szCs w:val="22"/>
                      <w:u w:val="none"/>
                      <w:lang w:val="en-US" w:eastAsia="zh-CN" w:bidi="ar"/>
                    </w:rPr>
                    <w:t>0.02</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2.76</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2"/>
                      <w:szCs w:val="22"/>
                      <w:u w:val="none"/>
                      <w:lang w:val="en-US" w:eastAsia="zh-CN" w:bidi="ar"/>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50" w:type="dxa"/>
                  <w:vAlign w:val="center"/>
                </w:tcPr>
                <w:p>
                  <w:pPr>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350</w:t>
                  </w:r>
                </w:p>
              </w:tc>
              <w:tc>
                <w:tcPr>
                  <w:tcW w:w="1316"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0.17</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2"/>
                      <w:szCs w:val="22"/>
                      <w:u w:val="none"/>
                      <w:lang w:val="en-US" w:eastAsia="zh-CN" w:bidi="ar"/>
                    </w:rPr>
                    <w:t>0.02</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2.25</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2"/>
                      <w:szCs w:val="22"/>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50" w:type="dxa"/>
                  <w:vAlign w:val="center"/>
                </w:tcPr>
                <w:p>
                  <w:pPr>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400</w:t>
                  </w:r>
                </w:p>
              </w:tc>
              <w:tc>
                <w:tcPr>
                  <w:tcW w:w="1316"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0.14</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2"/>
                      <w:szCs w:val="22"/>
                      <w:u w:val="none"/>
                      <w:lang w:val="en-US" w:eastAsia="zh-CN" w:bidi="ar"/>
                    </w:rPr>
                    <w:t>0.02</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1.88</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2"/>
                      <w:szCs w:val="22"/>
                      <w:u w:val="none"/>
                      <w:lang w:val="en-US" w:eastAsia="zh-CN" w:bidi="ar"/>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50" w:type="dxa"/>
                  <w:vAlign w:val="center"/>
                </w:tcPr>
                <w:p>
                  <w:pPr>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450</w:t>
                  </w:r>
                </w:p>
              </w:tc>
              <w:tc>
                <w:tcPr>
                  <w:tcW w:w="1316"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0.12</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2"/>
                      <w:szCs w:val="22"/>
                      <w:u w:val="none"/>
                      <w:lang w:val="en-US" w:eastAsia="zh-CN" w:bidi="ar"/>
                    </w:rPr>
                    <w:t>0.01</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1.6</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2"/>
                      <w:szCs w:val="22"/>
                      <w:u w:val="none"/>
                      <w:lang w:val="en-US" w:eastAsia="zh-CN" w:bidi="ar"/>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50" w:type="dxa"/>
                  <w:vAlign w:val="center"/>
                </w:tcPr>
                <w:p>
                  <w:pPr>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500</w:t>
                  </w:r>
                </w:p>
              </w:tc>
              <w:tc>
                <w:tcPr>
                  <w:tcW w:w="1316"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0.1</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2"/>
                      <w:szCs w:val="22"/>
                      <w:u w:val="none"/>
                      <w:lang w:val="en-US" w:eastAsia="zh-CN" w:bidi="ar"/>
                    </w:rPr>
                    <w:t>0.01</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1.39</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2"/>
                      <w:szCs w:val="22"/>
                      <w:u w:val="none"/>
                      <w:lang w:val="en-US" w:eastAsia="zh-CN" w:bidi="ar"/>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50" w:type="dxa"/>
                  <w:vAlign w:val="center"/>
                </w:tcPr>
                <w:p>
                  <w:pPr>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550</w:t>
                  </w:r>
                </w:p>
              </w:tc>
              <w:tc>
                <w:tcPr>
                  <w:tcW w:w="1316"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0.09</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2"/>
                      <w:szCs w:val="22"/>
                      <w:u w:val="none"/>
                      <w:lang w:val="en-US" w:eastAsia="zh-CN" w:bidi="ar"/>
                    </w:rPr>
                    <w:t>0.01</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1.22</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2"/>
                      <w:szCs w:val="22"/>
                      <w:u w:val="none"/>
                      <w:lang w:val="en-US" w:eastAsia="zh-CN" w:bidi="ar"/>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50" w:type="dxa"/>
                  <w:vAlign w:val="center"/>
                </w:tcPr>
                <w:p>
                  <w:pPr>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600</w:t>
                  </w:r>
                </w:p>
              </w:tc>
              <w:tc>
                <w:tcPr>
                  <w:tcW w:w="1316"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0.08</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2"/>
                      <w:szCs w:val="22"/>
                      <w:u w:val="none"/>
                      <w:lang w:val="en-US" w:eastAsia="zh-CN" w:bidi="ar"/>
                    </w:rPr>
                    <w:t>0.01</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1.09</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2"/>
                      <w:szCs w:val="22"/>
                      <w:u w:val="none"/>
                      <w:lang w:val="en-US" w:eastAsia="zh-CN" w:bidi="ar"/>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50" w:type="dxa"/>
                  <w:vAlign w:val="center"/>
                </w:tcPr>
                <w:p>
                  <w:pPr>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650</w:t>
                  </w:r>
                </w:p>
              </w:tc>
              <w:tc>
                <w:tcPr>
                  <w:tcW w:w="1316"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0.07</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2"/>
                      <w:szCs w:val="22"/>
                      <w:u w:val="none"/>
                      <w:lang w:val="en-US" w:eastAsia="zh-CN" w:bidi="ar"/>
                    </w:rPr>
                    <w:t>0.01</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0.98</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2"/>
                      <w:szCs w:val="22"/>
                      <w:u w:val="none"/>
                      <w:lang w:val="en-US" w:eastAsia="zh-CN" w:bidi="ar"/>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50" w:type="dxa"/>
                  <w:vAlign w:val="center"/>
                </w:tcPr>
                <w:p>
                  <w:pPr>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700</w:t>
                  </w:r>
                </w:p>
              </w:tc>
              <w:tc>
                <w:tcPr>
                  <w:tcW w:w="1316"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0.07</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2"/>
                      <w:szCs w:val="22"/>
                      <w:u w:val="none"/>
                      <w:lang w:val="en-US" w:eastAsia="zh-CN" w:bidi="ar"/>
                    </w:rPr>
                    <w:t>0.01</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0.88</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2"/>
                      <w:szCs w:val="22"/>
                      <w:u w:val="none"/>
                      <w:lang w:val="en-US" w:eastAsia="zh-CN" w:bidi="ar"/>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50" w:type="dxa"/>
                  <w:vAlign w:val="center"/>
                </w:tcPr>
                <w:p>
                  <w:pPr>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750</w:t>
                  </w:r>
                </w:p>
              </w:tc>
              <w:tc>
                <w:tcPr>
                  <w:tcW w:w="1316"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0.06</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2"/>
                      <w:szCs w:val="22"/>
                      <w:u w:val="none"/>
                      <w:lang w:val="en-US" w:eastAsia="zh-CN" w:bidi="ar"/>
                    </w:rPr>
                    <w:t>0.01</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0.81</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2"/>
                      <w:szCs w:val="22"/>
                      <w:u w:val="none"/>
                      <w:lang w:val="en-US" w:eastAsia="zh-CN" w:bidi="ar"/>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50" w:type="dxa"/>
                  <w:vAlign w:val="center"/>
                </w:tcPr>
                <w:p>
                  <w:pPr>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800</w:t>
                  </w:r>
                </w:p>
              </w:tc>
              <w:tc>
                <w:tcPr>
                  <w:tcW w:w="1316"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0.06</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2"/>
                      <w:szCs w:val="22"/>
                      <w:u w:val="none"/>
                      <w:lang w:val="en-US" w:eastAsia="zh-CN" w:bidi="ar"/>
                    </w:rPr>
                    <w:t>0.01</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0.74</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2"/>
                      <w:szCs w:val="22"/>
                      <w:u w:val="none"/>
                      <w:lang w:val="en-US" w:eastAsia="zh-CN" w:bidi="ar"/>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50" w:type="dxa"/>
                  <w:vAlign w:val="center"/>
                </w:tcPr>
                <w:p>
                  <w:pPr>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850</w:t>
                  </w:r>
                </w:p>
              </w:tc>
              <w:tc>
                <w:tcPr>
                  <w:tcW w:w="1316"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0.05</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2"/>
                      <w:szCs w:val="22"/>
                      <w:u w:val="none"/>
                      <w:lang w:val="en-US" w:eastAsia="zh-CN" w:bidi="ar"/>
                    </w:rPr>
                    <w:t>0.01</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0.68</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2"/>
                      <w:szCs w:val="22"/>
                      <w:u w:val="none"/>
                      <w:lang w:val="en-US" w:eastAsia="zh-CN" w:bidi="ar"/>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50" w:type="dxa"/>
                  <w:vAlign w:val="center"/>
                </w:tcPr>
                <w:p>
                  <w:pPr>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900</w:t>
                  </w:r>
                </w:p>
              </w:tc>
              <w:tc>
                <w:tcPr>
                  <w:tcW w:w="1316"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0.05</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2"/>
                      <w:szCs w:val="22"/>
                      <w:u w:val="none"/>
                      <w:lang w:val="en-US" w:eastAsia="zh-CN" w:bidi="ar"/>
                    </w:rPr>
                    <w:t>0.01</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0.63</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2"/>
                      <w:szCs w:val="22"/>
                      <w:u w:val="none"/>
                      <w:lang w:val="en-US" w:eastAsia="zh-CN" w:bidi="ar"/>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50" w:type="dxa"/>
                  <w:vAlign w:val="center"/>
                </w:tcPr>
                <w:p>
                  <w:pPr>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950</w:t>
                  </w:r>
                </w:p>
              </w:tc>
              <w:tc>
                <w:tcPr>
                  <w:tcW w:w="1316"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0.04</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2"/>
                      <w:szCs w:val="22"/>
                      <w:u w:val="none"/>
                      <w:lang w:val="en-US" w:eastAsia="zh-CN" w:bidi="ar"/>
                    </w:rPr>
                    <w:t>0.00</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0.58</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2"/>
                      <w:szCs w:val="22"/>
                      <w:u w:val="none"/>
                      <w:lang w:val="en-US" w:eastAsia="zh-CN" w:bidi="ar"/>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50" w:type="dxa"/>
                  <w:vAlign w:val="center"/>
                </w:tcPr>
                <w:p>
                  <w:pPr>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1000</w:t>
                  </w:r>
                </w:p>
              </w:tc>
              <w:tc>
                <w:tcPr>
                  <w:tcW w:w="1316"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0.04</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2"/>
                      <w:szCs w:val="22"/>
                      <w:u w:val="none"/>
                      <w:lang w:val="en-US" w:eastAsia="zh-CN" w:bidi="ar"/>
                    </w:rPr>
                    <w:t>0.00</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0.55</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2"/>
                      <w:szCs w:val="22"/>
                      <w:u w:val="none"/>
                      <w:lang w:val="en-US" w:eastAsia="zh-CN" w:bidi="ar"/>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50" w:type="dxa"/>
                  <w:vAlign w:val="center"/>
                </w:tcPr>
                <w:p>
                  <w:pPr>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1050</w:t>
                  </w:r>
                </w:p>
              </w:tc>
              <w:tc>
                <w:tcPr>
                  <w:tcW w:w="1316"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0.04</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2"/>
                      <w:szCs w:val="22"/>
                      <w:u w:val="none"/>
                      <w:lang w:val="en-US" w:eastAsia="zh-CN" w:bidi="ar"/>
                    </w:rPr>
                    <w:t>0.00</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0.51</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2"/>
                      <w:szCs w:val="22"/>
                      <w:u w:val="none"/>
                      <w:lang w:val="en-US" w:eastAsia="zh-CN" w:bidi="ar"/>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50" w:type="dxa"/>
                  <w:vAlign w:val="center"/>
                </w:tcPr>
                <w:p>
                  <w:pPr>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1100</w:t>
                  </w:r>
                </w:p>
              </w:tc>
              <w:tc>
                <w:tcPr>
                  <w:tcW w:w="1316"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0.04</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2"/>
                      <w:szCs w:val="22"/>
                      <w:u w:val="none"/>
                      <w:lang w:val="en-US" w:eastAsia="zh-CN" w:bidi="ar"/>
                    </w:rPr>
                    <w:t>0.00</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0.48</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2"/>
                      <w:szCs w:val="22"/>
                      <w:u w:val="none"/>
                      <w:lang w:val="en-US" w:eastAsia="zh-CN" w:bidi="ar"/>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50" w:type="dxa"/>
                  <w:vAlign w:val="center"/>
                </w:tcPr>
                <w:p>
                  <w:pPr>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宋体" w:cs="Times New Roman"/>
                      <w:sz w:val="21"/>
                      <w:szCs w:val="21"/>
                    </w:rPr>
                  </w:pPr>
                  <w:r>
                    <w:rPr>
                      <w:rFonts w:hint="default" w:ascii="Times New Roman" w:hAnsi="Times New Roman" w:cs="Times New Roman"/>
                      <w:color w:val="000000"/>
                      <w:sz w:val="21"/>
                      <w:szCs w:val="21"/>
                    </w:rPr>
                    <w:t>1150</w:t>
                  </w:r>
                </w:p>
              </w:tc>
              <w:tc>
                <w:tcPr>
                  <w:tcW w:w="1316"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0.03</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2"/>
                      <w:szCs w:val="22"/>
                      <w:u w:val="none"/>
                      <w:lang w:val="en-US" w:eastAsia="zh-CN" w:bidi="ar"/>
                    </w:rPr>
                    <w:t>0.00</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3"/>
                      <w:szCs w:val="23"/>
                      <w:u w:val="none"/>
                      <w:lang w:val="en-US" w:eastAsia="zh-CN" w:bidi="ar"/>
                    </w:rPr>
                    <w:t>0.45</w:t>
                  </w:r>
                </w:p>
              </w:tc>
              <w:tc>
                <w:tcPr>
                  <w:tcW w:w="141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2"/>
                      <w:szCs w:val="22"/>
                      <w:u w:val="none"/>
                      <w:lang w:val="en-US" w:eastAsia="zh-CN" w:bidi="ar"/>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315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最大占标率（%）</w:t>
                  </w:r>
                </w:p>
              </w:tc>
              <w:tc>
                <w:tcPr>
                  <w:tcW w:w="2734" w:type="dxa"/>
                  <w:gridSpan w:val="2"/>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0.18</w:t>
                  </w:r>
                </w:p>
              </w:tc>
              <w:tc>
                <w:tcPr>
                  <w:tcW w:w="2836" w:type="dxa"/>
                  <w:gridSpan w:val="2"/>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315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sz w:val="21"/>
                      <w:szCs w:val="21"/>
                    </w:rPr>
                    <w:t>最大地面浓度（</w:t>
                  </w:r>
                  <w:r>
                    <w:rPr>
                      <w:rFonts w:hint="default" w:ascii="Times New Roman" w:hAnsi="Times New Roman" w:eastAsia="宋体" w:cs="Times New Roman"/>
                      <w:b w:val="0"/>
                      <w:bCs w:val="0"/>
                      <w:kern w:val="2"/>
                      <w:sz w:val="24"/>
                      <w:szCs w:val="24"/>
                      <w:lang w:val="en-US" w:eastAsia="zh-CN" w:bidi="ar"/>
                    </w:rPr>
                    <w:t>μg/m</w:t>
                  </w:r>
                  <w:r>
                    <w:rPr>
                      <w:rFonts w:hint="default" w:ascii="Times New Roman" w:hAnsi="Times New Roman" w:eastAsia="宋体" w:cs="Times New Roman"/>
                      <w:b w:val="0"/>
                      <w:bCs w:val="0"/>
                      <w:kern w:val="2"/>
                      <w:sz w:val="24"/>
                      <w:szCs w:val="24"/>
                      <w:vertAlign w:val="superscript"/>
                      <w:lang w:val="en-US" w:eastAsia="zh-CN" w:bidi="ar"/>
                    </w:rPr>
                    <w:t>3</w:t>
                  </w:r>
                  <w:r>
                    <w:rPr>
                      <w:rFonts w:hint="default" w:ascii="Times New Roman" w:hAnsi="Times New Roman" w:eastAsia="宋体" w:cs="Times New Roman"/>
                      <w:sz w:val="21"/>
                      <w:szCs w:val="21"/>
                    </w:rPr>
                    <w:t>）</w:t>
                  </w:r>
                </w:p>
              </w:tc>
              <w:tc>
                <w:tcPr>
                  <w:tcW w:w="2734" w:type="dxa"/>
                  <w:gridSpan w:val="2"/>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1.61</w:t>
                  </w:r>
                </w:p>
              </w:tc>
              <w:tc>
                <w:tcPr>
                  <w:tcW w:w="2836" w:type="dxa"/>
                  <w:gridSpan w:val="2"/>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21.44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315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最大地面浓度点距排放源距离（m）</w:t>
                  </w:r>
                </w:p>
              </w:tc>
              <w:tc>
                <w:tcPr>
                  <w:tcW w:w="5570" w:type="dxa"/>
                  <w:gridSpan w:val="4"/>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39</w:t>
                  </w:r>
                </w:p>
              </w:tc>
            </w:tr>
          </w:tbl>
          <w:p>
            <w:pPr>
              <w:keepNext w:val="0"/>
              <w:keepLines w:val="0"/>
              <w:widowControl w:val="0"/>
              <w:suppressLineNumbers w:val="0"/>
              <w:spacing w:before="0" w:beforeAutospacing="0" w:after="0" w:afterAutospacing="0"/>
              <w:ind w:left="0" w:right="0" w:firstLine="36" w:firstLineChars="15"/>
              <w:jc w:val="center"/>
              <w:rPr>
                <w:rFonts w:hint="default" w:ascii="Times New Roman" w:hAnsi="Times New Roman" w:eastAsia="宋体" w:cs="Times New Roman"/>
                <w:b/>
                <w:kern w:val="2"/>
                <w:sz w:val="24"/>
                <w:szCs w:val="24"/>
              </w:rPr>
            </w:pPr>
            <w:r>
              <w:rPr>
                <w:rFonts w:hint="eastAsia" w:ascii="宋体" w:hAnsi="宋体" w:eastAsia="宋体" w:cs="宋体"/>
                <w:b/>
                <w:kern w:val="2"/>
                <w:sz w:val="24"/>
                <w:szCs w:val="24"/>
                <w:lang w:val="en-US" w:eastAsia="zh-CN" w:bidi="ar"/>
              </w:rPr>
              <w:t>表</w:t>
            </w:r>
            <w:r>
              <w:rPr>
                <w:rFonts w:hint="eastAsia" w:ascii="Times New Roman" w:hAnsi="Times New Roman" w:eastAsia="宋体" w:cs="Times New Roman"/>
                <w:b/>
                <w:kern w:val="2"/>
                <w:sz w:val="24"/>
                <w:szCs w:val="24"/>
                <w:lang w:val="en-US" w:eastAsia="zh-CN" w:bidi="ar"/>
              </w:rPr>
              <w:t xml:space="preserve">40 </w:t>
            </w:r>
            <w:r>
              <w:rPr>
                <w:rFonts w:hint="default" w:ascii="Times New Roman" w:hAnsi="Times New Roman" w:eastAsia="宋体" w:cs="Times New Roman"/>
                <w:b/>
                <w:kern w:val="2"/>
                <w:sz w:val="24"/>
                <w:szCs w:val="24"/>
                <w:lang w:val="en-US" w:eastAsia="zh-CN" w:bidi="ar"/>
              </w:rPr>
              <w:t xml:space="preserve"> P</w:t>
            </w:r>
            <w:r>
              <w:rPr>
                <w:rFonts w:hint="default" w:ascii="Times New Roman" w:hAnsi="Times New Roman" w:eastAsia="宋体" w:cs="Times New Roman"/>
                <w:b/>
                <w:kern w:val="2"/>
                <w:sz w:val="24"/>
                <w:szCs w:val="24"/>
                <w:vertAlign w:val="subscript"/>
                <w:lang w:val="en-US" w:eastAsia="zh-CN" w:bidi="ar"/>
              </w:rPr>
              <w:t>max</w:t>
            </w:r>
            <w:r>
              <w:rPr>
                <w:rFonts w:hint="eastAsia" w:ascii="宋体" w:hAnsi="宋体" w:eastAsia="宋体" w:cs="宋体"/>
                <w:b/>
                <w:kern w:val="2"/>
                <w:sz w:val="24"/>
                <w:szCs w:val="24"/>
                <w:lang w:val="en-US" w:eastAsia="zh-CN" w:bidi="ar"/>
              </w:rPr>
              <w:t>和D</w:t>
            </w:r>
            <w:r>
              <w:rPr>
                <w:rFonts w:hint="default" w:ascii="Times New Roman" w:hAnsi="Times New Roman" w:eastAsia="宋体" w:cs="Times New Roman"/>
                <w:b/>
                <w:kern w:val="2"/>
                <w:sz w:val="24"/>
                <w:szCs w:val="24"/>
                <w:vertAlign w:val="subscript"/>
                <w:lang w:val="en-US" w:eastAsia="zh-CN" w:bidi="ar"/>
              </w:rPr>
              <w:t>10</w:t>
            </w:r>
            <w:r>
              <w:rPr>
                <w:rFonts w:hint="eastAsia" w:ascii="宋体" w:hAnsi="宋体" w:eastAsia="宋体" w:cs="宋体"/>
                <w:b/>
                <w:kern w:val="2"/>
                <w:sz w:val="24"/>
                <w:szCs w:val="24"/>
                <w:vertAlign w:val="subscript"/>
                <w:lang w:val="en-US" w:eastAsia="zh-CN" w:bidi="ar"/>
              </w:rPr>
              <w:t>%</w:t>
            </w:r>
            <w:r>
              <w:rPr>
                <w:rFonts w:hint="eastAsia" w:ascii="宋体" w:hAnsi="宋体" w:eastAsia="宋体" w:cs="宋体"/>
                <w:b/>
                <w:kern w:val="2"/>
                <w:sz w:val="24"/>
                <w:szCs w:val="24"/>
                <w:lang w:val="en-US" w:eastAsia="zh-CN" w:bidi="ar"/>
              </w:rPr>
              <w:t>预测和计算结果一览表</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01"/>
              <w:gridCol w:w="1699"/>
              <w:gridCol w:w="1701"/>
              <w:gridCol w:w="1701"/>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评价因子</w:t>
                  </w:r>
                </w:p>
              </w:tc>
              <w:tc>
                <w:tcPr>
                  <w:tcW w:w="16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评价标准</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（μg/m</w:t>
                  </w:r>
                  <w:r>
                    <w:rPr>
                      <w:rFonts w:hint="default" w:ascii="Times New Roman" w:hAnsi="Times New Roman" w:eastAsia="宋体" w:cs="Times New Roman"/>
                      <w:b/>
                      <w:kern w:val="2"/>
                      <w:sz w:val="21"/>
                      <w:szCs w:val="21"/>
                      <w:vertAlign w:val="superscript"/>
                      <w:lang w:val="en-US" w:eastAsia="zh-CN" w:bidi="ar"/>
                    </w:rPr>
                    <w:t>3</w:t>
                  </w:r>
                  <w:r>
                    <w:rPr>
                      <w:rFonts w:hint="default" w:ascii="Times New Roman" w:hAnsi="Times New Roman" w:eastAsia="宋体" w:cs="Times New Roman"/>
                      <w:b/>
                      <w:kern w:val="2"/>
                      <w:sz w:val="21"/>
                      <w:szCs w:val="21"/>
                      <w:lang w:val="en-US" w:eastAsia="zh-CN" w:bidi="ar"/>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vertAlign w:val="subscript"/>
                    </w:rPr>
                  </w:pPr>
                  <w:r>
                    <w:rPr>
                      <w:rFonts w:hint="default" w:ascii="Times New Roman" w:hAnsi="Times New Roman" w:eastAsia="宋体" w:cs="Times New Roman"/>
                      <w:b/>
                      <w:kern w:val="2"/>
                      <w:sz w:val="21"/>
                      <w:szCs w:val="21"/>
                      <w:lang w:val="en-US" w:eastAsia="zh-CN" w:bidi="ar"/>
                    </w:rPr>
                    <w:t>C</w:t>
                  </w:r>
                  <w:r>
                    <w:rPr>
                      <w:rFonts w:hint="default" w:ascii="Times New Roman" w:hAnsi="Times New Roman" w:eastAsia="宋体" w:cs="Times New Roman"/>
                      <w:b/>
                      <w:kern w:val="2"/>
                      <w:sz w:val="21"/>
                      <w:szCs w:val="21"/>
                      <w:vertAlign w:val="subscript"/>
                      <w:lang w:val="en-US" w:eastAsia="zh-CN" w:bidi="ar"/>
                    </w:rPr>
                    <w:t>max</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（μg/m</w:t>
                  </w:r>
                  <w:r>
                    <w:rPr>
                      <w:rFonts w:hint="default" w:ascii="Times New Roman" w:hAnsi="Times New Roman" w:eastAsia="宋体" w:cs="Times New Roman"/>
                      <w:b/>
                      <w:kern w:val="2"/>
                      <w:sz w:val="21"/>
                      <w:szCs w:val="21"/>
                      <w:vertAlign w:val="superscript"/>
                      <w:lang w:val="en-US" w:eastAsia="zh-CN" w:bidi="ar"/>
                    </w:rPr>
                    <w:t>3</w:t>
                  </w:r>
                  <w:r>
                    <w:rPr>
                      <w:rFonts w:hint="default" w:ascii="Times New Roman" w:hAnsi="Times New Roman" w:eastAsia="宋体" w:cs="Times New Roman"/>
                      <w:b/>
                      <w:kern w:val="2"/>
                      <w:sz w:val="21"/>
                      <w:szCs w:val="21"/>
                      <w:lang w:val="en-US" w:eastAsia="zh-CN" w:bidi="ar"/>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vertAlign w:val="subscript"/>
                    </w:rPr>
                  </w:pPr>
                  <w:r>
                    <w:rPr>
                      <w:rFonts w:hint="default" w:ascii="Times New Roman" w:hAnsi="Times New Roman" w:eastAsia="宋体" w:cs="Times New Roman"/>
                      <w:b/>
                      <w:kern w:val="2"/>
                      <w:sz w:val="21"/>
                      <w:szCs w:val="21"/>
                      <w:lang w:val="en-US" w:eastAsia="zh-CN" w:bidi="ar"/>
                    </w:rPr>
                    <w:t>P</w:t>
                  </w:r>
                  <w:r>
                    <w:rPr>
                      <w:rFonts w:hint="default" w:ascii="Times New Roman" w:hAnsi="Times New Roman" w:eastAsia="宋体" w:cs="Times New Roman"/>
                      <w:b/>
                      <w:kern w:val="2"/>
                      <w:sz w:val="21"/>
                      <w:szCs w:val="21"/>
                      <w:vertAlign w:val="subscript"/>
                      <w:lang w:val="en-US" w:eastAsia="zh-CN" w:bidi="ar"/>
                    </w:rPr>
                    <w:t>max</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w:t>
                  </w:r>
                  <w:r>
                    <w:rPr>
                      <w:rFonts w:hint="eastAsia" w:ascii="宋体" w:hAnsi="宋体" w:eastAsia="宋体" w:cs="宋体"/>
                      <w:b/>
                      <w:kern w:val="2"/>
                      <w:sz w:val="21"/>
                      <w:szCs w:val="21"/>
                      <w:lang w:val="en-US" w:eastAsia="zh-CN" w:bidi="ar"/>
                    </w:rPr>
                    <w:t>）</w:t>
                  </w:r>
                </w:p>
              </w:tc>
              <w:tc>
                <w:tcPr>
                  <w:tcW w:w="1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vertAlign w:val="subscript"/>
                    </w:rPr>
                  </w:pPr>
                  <w:r>
                    <w:rPr>
                      <w:rFonts w:hint="default" w:ascii="Times New Roman" w:hAnsi="Times New Roman" w:eastAsia="宋体" w:cs="Times New Roman"/>
                      <w:b/>
                      <w:kern w:val="2"/>
                      <w:sz w:val="21"/>
                      <w:szCs w:val="21"/>
                      <w:lang w:val="en-US" w:eastAsia="zh-CN" w:bidi="ar"/>
                    </w:rPr>
                    <w:t>D</w:t>
                  </w:r>
                  <w:r>
                    <w:rPr>
                      <w:rFonts w:hint="default" w:ascii="Times New Roman" w:hAnsi="Times New Roman" w:eastAsia="宋体" w:cs="Times New Roman"/>
                      <w:b/>
                      <w:kern w:val="2"/>
                      <w:sz w:val="21"/>
                      <w:szCs w:val="21"/>
                      <w:vertAlign w:val="subscript"/>
                      <w:lang w:val="en-US" w:eastAsia="zh-CN" w:bidi="ar"/>
                    </w:rPr>
                    <w:t>10%</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（m</w:t>
                  </w:r>
                  <w:r>
                    <w:rPr>
                      <w:rFonts w:hint="eastAsia" w:ascii="宋体" w:hAnsi="宋体" w:eastAsia="宋体" w:cs="宋体"/>
                      <w:b/>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vertAlign w:val="subscript"/>
                    </w:rPr>
                  </w:pPr>
                  <w:r>
                    <w:rPr>
                      <w:rFonts w:hint="eastAsia" w:ascii="Times New Roman" w:hAnsi="Times New Roman" w:eastAsia="宋体" w:cs="Times New Roman"/>
                      <w:kern w:val="2"/>
                      <w:sz w:val="21"/>
                      <w:szCs w:val="21"/>
                      <w:lang w:val="en-US" w:eastAsia="zh-CN" w:bidi="ar"/>
                    </w:rPr>
                    <w:t>非甲烷总烃</w:t>
                  </w:r>
                </w:p>
              </w:tc>
              <w:tc>
                <w:tcPr>
                  <w:tcW w:w="16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rPr>
                  </w:pPr>
                  <w:r>
                    <w:rPr>
                      <w:rFonts w:hint="eastAsia" w:ascii="Times New Roman" w:hAnsi="Times New Roman" w:eastAsia="宋体" w:cs="Times New Roman"/>
                      <w:kern w:val="2"/>
                      <w:sz w:val="21"/>
                      <w:szCs w:val="21"/>
                      <w:lang w:val="en-US" w:eastAsia="zh-CN" w:bidi="ar"/>
                    </w:rPr>
                    <w:t>900</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lang w:val="en-US"/>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2.16</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0.24</w:t>
                  </w:r>
                </w:p>
              </w:tc>
              <w:tc>
                <w:tcPr>
                  <w:tcW w:w="1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非甲烷总烃</w:t>
                  </w:r>
                </w:p>
              </w:tc>
              <w:tc>
                <w:tcPr>
                  <w:tcW w:w="16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900</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1.61</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0.18</w:t>
                  </w:r>
                </w:p>
              </w:tc>
              <w:tc>
                <w:tcPr>
                  <w:tcW w:w="1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颗粒物</w:t>
                  </w:r>
                </w:p>
              </w:tc>
              <w:tc>
                <w:tcPr>
                  <w:tcW w:w="16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450</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21.44</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4.76</w:t>
                  </w:r>
                </w:p>
              </w:tc>
              <w:tc>
                <w:tcPr>
                  <w:tcW w:w="1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无</w:t>
                  </w:r>
                </w:p>
              </w:tc>
            </w:tr>
          </w:tbl>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kern w:val="2"/>
                <w:sz w:val="24"/>
                <w:szCs w:val="24"/>
                <w:lang w:val="en-US" w:eastAsia="zh-CN" w:bidi="ar"/>
              </w:rPr>
            </w:pPr>
            <w:r>
              <w:rPr>
                <w:rFonts w:hint="default" w:ascii="Times New Roman" w:hAnsi="Times New Roman" w:eastAsia="宋体" w:cs="Times New Roman"/>
                <w:color w:val="auto"/>
                <w:kern w:val="0"/>
                <w:sz w:val="24"/>
                <w:szCs w:val="24"/>
              </w:rPr>
              <w:t>本项目大气环境影响评价工作等级为</w:t>
            </w:r>
            <w:r>
              <w:rPr>
                <w:rFonts w:hint="eastAsia" w:ascii="Times New Roman" w:hAnsi="Times New Roman" w:eastAsia="宋体" w:cs="Times New Roman"/>
                <w:color w:val="auto"/>
                <w:kern w:val="0"/>
                <w:sz w:val="24"/>
                <w:szCs w:val="24"/>
                <w:lang w:val="en-US" w:eastAsia="zh-CN"/>
              </w:rPr>
              <w:t>二</w:t>
            </w:r>
            <w:r>
              <w:rPr>
                <w:rFonts w:hint="default" w:ascii="Times New Roman" w:hAnsi="Times New Roman" w:eastAsia="宋体" w:cs="Times New Roman"/>
                <w:color w:val="auto"/>
                <w:kern w:val="0"/>
                <w:sz w:val="24"/>
                <w:szCs w:val="24"/>
              </w:rPr>
              <w:t>级，</w:t>
            </w:r>
            <w:r>
              <w:rPr>
                <w:rFonts w:hint="eastAsia" w:ascii="Times New Roman" w:hAnsi="Times New Roman" w:eastAsia="宋体" w:cs="Times New Roman"/>
                <w:color w:val="auto"/>
                <w:kern w:val="0"/>
                <w:sz w:val="24"/>
                <w:szCs w:val="24"/>
                <w:lang w:val="en-US" w:eastAsia="zh-CN"/>
              </w:rPr>
              <w:t>根据《环境影响评价技术导则 大气环境》要求，</w:t>
            </w:r>
            <w:r>
              <w:rPr>
                <w:rFonts w:hint="default" w:ascii="Times New Roman" w:hAnsi="Times New Roman" w:eastAsia="宋体" w:cs="Times New Roman"/>
                <w:color w:val="auto"/>
                <w:kern w:val="0"/>
                <w:sz w:val="24"/>
                <w:szCs w:val="24"/>
              </w:rPr>
              <w:t>无需设置大气环境防护距离</w:t>
            </w:r>
            <w:r>
              <w:rPr>
                <w:rFonts w:hint="eastAsia" w:ascii="Times New Roman" w:hAnsi="Times New Roman" w:eastAsia="宋体" w:cs="Times New Roman"/>
                <w:color w:val="auto"/>
                <w:kern w:val="0"/>
                <w:sz w:val="24"/>
                <w:szCs w:val="24"/>
                <w:lang w:eastAsia="zh-CN"/>
              </w:rPr>
              <w:t>。</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4"/>
                <w:szCs w:val="24"/>
              </w:rPr>
            </w:pPr>
            <w:r>
              <w:rPr>
                <w:rFonts w:hint="eastAsia" w:ascii="宋体" w:hAnsi="宋体" w:eastAsia="宋体" w:cs="宋体"/>
                <w:b/>
                <w:kern w:val="2"/>
                <w:sz w:val="24"/>
                <w:szCs w:val="24"/>
                <w:lang w:val="en-US" w:eastAsia="zh-CN" w:bidi="ar"/>
              </w:rPr>
              <w:t>表</w:t>
            </w:r>
            <w:r>
              <w:rPr>
                <w:rFonts w:hint="eastAsia" w:ascii="Times New Roman" w:hAnsi="Times New Roman" w:eastAsia="宋体" w:cs="Times New Roman"/>
                <w:b/>
                <w:kern w:val="2"/>
                <w:sz w:val="24"/>
                <w:szCs w:val="24"/>
                <w:lang w:val="en-US" w:eastAsia="zh-CN" w:bidi="ar"/>
              </w:rPr>
              <w:t>41</w:t>
            </w:r>
            <w:r>
              <w:rPr>
                <w:rFonts w:hint="default" w:ascii="Times New Roman" w:hAnsi="Times New Roman" w:eastAsia="宋体" w:cs="Times New Roman"/>
                <w:b/>
                <w:kern w:val="2"/>
                <w:sz w:val="24"/>
                <w:szCs w:val="24"/>
                <w:lang w:val="en-US" w:eastAsia="zh-CN" w:bidi="ar"/>
              </w:rPr>
              <w:t xml:space="preserve">  </w:t>
            </w:r>
            <w:r>
              <w:rPr>
                <w:rFonts w:hint="eastAsia" w:ascii="宋体" w:hAnsi="宋体" w:eastAsia="宋体" w:cs="宋体"/>
                <w:b/>
                <w:kern w:val="2"/>
                <w:sz w:val="24"/>
                <w:szCs w:val="24"/>
                <w:lang w:val="en-US" w:eastAsia="zh-CN" w:bidi="ar"/>
              </w:rPr>
              <w:t>建设项目大气环境影响评价自查表</w:t>
            </w:r>
          </w:p>
          <w:tbl>
            <w:tblPr>
              <w:tblStyle w:val="23"/>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965"/>
              <w:gridCol w:w="1760"/>
              <w:gridCol w:w="865"/>
              <w:gridCol w:w="554"/>
              <w:gridCol w:w="59"/>
              <w:gridCol w:w="82"/>
              <w:gridCol w:w="135"/>
              <w:gridCol w:w="565"/>
              <w:gridCol w:w="266"/>
              <w:gridCol w:w="259"/>
              <w:gridCol w:w="41"/>
              <w:gridCol w:w="116"/>
              <w:gridCol w:w="171"/>
              <w:gridCol w:w="62"/>
              <w:gridCol w:w="269"/>
              <w:gridCol w:w="394"/>
              <w:gridCol w:w="180"/>
              <w:gridCol w:w="405"/>
              <w:gridCol w:w="223"/>
              <w:gridCol w:w="7"/>
              <w:gridCol w:w="187"/>
              <w:gridCol w:w="196"/>
              <w:gridCol w:w="515"/>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268" w:hRule="atLeast"/>
                <w:jc w:val="center"/>
              </w:trPr>
              <w:tc>
                <w:tcPr>
                  <w:tcW w:w="27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工作内容</w:t>
                  </w:r>
                </w:p>
              </w:tc>
              <w:tc>
                <w:tcPr>
                  <w:tcW w:w="6189" w:type="dxa"/>
                  <w:gridSpan w:val="22"/>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自查项目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268" w:hRule="atLeast"/>
                <w:jc w:val="center"/>
              </w:trPr>
              <w:tc>
                <w:tcPr>
                  <w:tcW w:w="965" w:type="dxa"/>
                  <w:vMerge w:val="restart"/>
                  <w:tcBorders>
                    <w:top w:val="nil"/>
                    <w:left w:val="single" w:color="auto" w:sz="4" w:space="0"/>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评价等级与范围</w:t>
                  </w: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评价等级</w:t>
                  </w:r>
                </w:p>
              </w:tc>
              <w:tc>
                <w:tcPr>
                  <w:tcW w:w="2526" w:type="dxa"/>
                  <w:gridSpan w:val="7"/>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一级□</w:t>
                  </w:r>
                </w:p>
              </w:tc>
              <w:tc>
                <w:tcPr>
                  <w:tcW w:w="2127" w:type="dxa"/>
                  <w:gridSpan w:val="11"/>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二级</w:t>
                  </w:r>
                  <w:r>
                    <w:rPr>
                      <w:rFonts w:hint="default" w:ascii="Times New Roman" w:hAnsi="Times New Roman" w:eastAsia="宋体" w:cs="Times New Roman"/>
                      <w:kern w:val="44"/>
                      <w:sz w:val="21"/>
                      <w:szCs w:val="21"/>
                      <w:lang w:val="en-US" w:eastAsia="zh-CN" w:bidi="ar"/>
                    </w:rPr>
                    <w:sym w:font="Wingdings 2" w:char="0052"/>
                  </w:r>
                </w:p>
              </w:tc>
              <w:tc>
                <w:tcPr>
                  <w:tcW w:w="1536" w:type="dxa"/>
                  <w:gridSpan w:val="4"/>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268" w:hRule="atLeast"/>
                <w:jc w:val="center"/>
              </w:trPr>
              <w:tc>
                <w:tcPr>
                  <w:tcW w:w="96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评价范围</w:t>
                  </w:r>
                </w:p>
              </w:tc>
              <w:tc>
                <w:tcPr>
                  <w:tcW w:w="2526" w:type="dxa"/>
                  <w:gridSpan w:val="7"/>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边长=50km□</w:t>
                  </w:r>
                </w:p>
              </w:tc>
              <w:tc>
                <w:tcPr>
                  <w:tcW w:w="2127" w:type="dxa"/>
                  <w:gridSpan w:val="11"/>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边长5</w:t>
                  </w:r>
                  <w:r>
                    <w:rPr>
                      <w:rFonts w:hint="eastAsia" w:ascii="宋体" w:hAnsi="宋体" w:eastAsia="宋体" w:cs="宋体"/>
                      <w:kern w:val="44"/>
                      <w:sz w:val="21"/>
                      <w:szCs w:val="21"/>
                      <w:lang w:val="en-US" w:eastAsia="zh-CN" w:bidi="ar"/>
                    </w:rPr>
                    <w:t>～</w:t>
                  </w:r>
                  <w:r>
                    <w:rPr>
                      <w:rFonts w:hint="default" w:ascii="Times New Roman" w:hAnsi="Times New Roman" w:eastAsia="宋体" w:cs="Times New Roman"/>
                      <w:kern w:val="44"/>
                      <w:sz w:val="21"/>
                      <w:szCs w:val="21"/>
                      <w:lang w:val="en-US" w:eastAsia="zh-CN" w:bidi="ar"/>
                    </w:rPr>
                    <w:t>50km□</w:t>
                  </w:r>
                </w:p>
              </w:tc>
              <w:tc>
                <w:tcPr>
                  <w:tcW w:w="1536" w:type="dxa"/>
                  <w:gridSpan w:val="4"/>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边长=5 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268" w:hRule="atLeast"/>
                <w:jc w:val="center"/>
              </w:trPr>
              <w:tc>
                <w:tcPr>
                  <w:tcW w:w="965" w:type="dxa"/>
                  <w:vMerge w:val="restart"/>
                  <w:tcBorders>
                    <w:top w:val="nil"/>
                    <w:left w:val="single" w:color="auto" w:sz="4" w:space="0"/>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评价因子</w:t>
                  </w: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SO</w:t>
                  </w:r>
                  <w:r>
                    <w:rPr>
                      <w:rFonts w:hint="default" w:ascii="Times New Roman" w:hAnsi="Times New Roman" w:eastAsia="宋体" w:cs="Times New Roman"/>
                      <w:kern w:val="44"/>
                      <w:sz w:val="21"/>
                      <w:szCs w:val="21"/>
                      <w:vertAlign w:val="subscript"/>
                      <w:lang w:val="en-US" w:eastAsia="zh-CN" w:bidi="ar"/>
                    </w:rPr>
                    <w:t xml:space="preserve">2 </w:t>
                  </w:r>
                  <w:r>
                    <w:rPr>
                      <w:rFonts w:hint="default" w:ascii="Times New Roman" w:hAnsi="Times New Roman" w:eastAsia="宋体" w:cs="Times New Roman"/>
                      <w:kern w:val="44"/>
                      <w:sz w:val="21"/>
                      <w:szCs w:val="21"/>
                      <w:lang w:val="en-US" w:eastAsia="zh-CN" w:bidi="ar"/>
                    </w:rPr>
                    <w:t>+NO</w:t>
                  </w:r>
                  <w:r>
                    <w:rPr>
                      <w:rFonts w:hint="default" w:ascii="Times New Roman" w:hAnsi="Times New Roman" w:eastAsia="宋体" w:cs="Times New Roman"/>
                      <w:i/>
                      <w:kern w:val="44"/>
                      <w:sz w:val="21"/>
                      <w:szCs w:val="21"/>
                      <w:vertAlign w:val="subscript"/>
                      <w:lang w:val="en-US" w:eastAsia="zh-CN" w:bidi="ar"/>
                    </w:rPr>
                    <w:t>x</w:t>
                  </w:r>
                  <w:r>
                    <w:rPr>
                      <w:rFonts w:hint="default" w:ascii="Times New Roman" w:hAnsi="Times New Roman" w:eastAsia="宋体" w:cs="Times New Roman"/>
                      <w:kern w:val="44"/>
                      <w:sz w:val="21"/>
                      <w:szCs w:val="21"/>
                      <w:lang w:val="en-US" w:eastAsia="zh-CN" w:bidi="ar"/>
                    </w:rPr>
                    <w:t>排放量</w:t>
                  </w:r>
                </w:p>
              </w:tc>
              <w:tc>
                <w:tcPr>
                  <w:tcW w:w="1419" w:type="dxa"/>
                  <w:gridSpan w:val="2"/>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 2000t/a□</w:t>
                  </w:r>
                </w:p>
              </w:tc>
              <w:tc>
                <w:tcPr>
                  <w:tcW w:w="3234" w:type="dxa"/>
                  <w:gridSpan w:val="16"/>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500 ~ 2000t/a□</w:t>
                  </w:r>
                </w:p>
              </w:tc>
              <w:tc>
                <w:tcPr>
                  <w:tcW w:w="1536" w:type="dxa"/>
                  <w:gridSpan w:val="4"/>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＜500 t/a</w:t>
                  </w:r>
                  <w:r>
                    <w:rPr>
                      <w:rFonts w:hint="default" w:ascii="Times New Roman" w:hAnsi="Times New Roman" w:eastAsia="宋体" w:cs="Times New Roman"/>
                      <w:kern w:val="44"/>
                      <w:sz w:val="21"/>
                      <w:szCs w:val="21"/>
                      <w:lang w:val="en-US" w:eastAsia="zh-CN" w:bidi="a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719" w:hRule="atLeast"/>
                <w:jc w:val="center"/>
              </w:trPr>
              <w:tc>
                <w:tcPr>
                  <w:tcW w:w="96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评价因子</w:t>
                  </w:r>
                </w:p>
              </w:tc>
              <w:tc>
                <w:tcPr>
                  <w:tcW w:w="3444" w:type="dxa"/>
                  <w:gridSpan w:val="13"/>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基本污染物 ()</w:t>
                  </w:r>
                </w:p>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其他污染物 (</w:t>
                  </w:r>
                  <w:r>
                    <w:rPr>
                      <w:rFonts w:hint="eastAsia" w:ascii="Times New Roman" w:hAnsi="Times New Roman" w:eastAsia="宋体" w:cs="Times New Roman"/>
                      <w:kern w:val="44"/>
                      <w:sz w:val="21"/>
                      <w:szCs w:val="21"/>
                      <w:lang w:val="en-US" w:eastAsia="zh-CN" w:bidi="ar"/>
                    </w:rPr>
                    <w:t>非甲烷总烃、TSP</w:t>
                  </w:r>
                  <w:r>
                    <w:rPr>
                      <w:rFonts w:hint="default" w:ascii="Times New Roman" w:hAnsi="Times New Roman" w:eastAsia="宋体" w:cs="Times New Roman"/>
                      <w:kern w:val="44"/>
                      <w:sz w:val="21"/>
                      <w:szCs w:val="21"/>
                      <w:lang w:val="en-US" w:eastAsia="zh-CN" w:bidi="ar"/>
                    </w:rPr>
                    <w:t>)</w:t>
                  </w:r>
                </w:p>
              </w:tc>
              <w:tc>
                <w:tcPr>
                  <w:tcW w:w="2745" w:type="dxa"/>
                  <w:gridSpan w:val="9"/>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412" w:rightChars="196"/>
                    <w:jc w:val="right"/>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包括二次PM</w:t>
                  </w:r>
                  <w:r>
                    <w:rPr>
                      <w:rFonts w:hint="default" w:ascii="Times New Roman" w:hAnsi="Times New Roman" w:eastAsia="宋体" w:cs="Times New Roman"/>
                      <w:kern w:val="44"/>
                      <w:sz w:val="21"/>
                      <w:szCs w:val="21"/>
                      <w:vertAlign w:val="subscript"/>
                      <w:lang w:val="en-US" w:eastAsia="zh-CN" w:bidi="ar"/>
                    </w:rPr>
                    <w:t>2.5</w:t>
                  </w:r>
                  <w:r>
                    <w:rPr>
                      <w:rFonts w:hint="default" w:ascii="Times New Roman" w:hAnsi="Times New Roman" w:eastAsia="宋体" w:cs="Times New Roman"/>
                      <w:kern w:val="44"/>
                      <w:sz w:val="21"/>
                      <w:szCs w:val="21"/>
                      <w:lang w:val="en-US" w:eastAsia="zh-CN" w:bidi="ar"/>
                    </w:rPr>
                    <w:t>□</w:t>
                  </w:r>
                </w:p>
                <w:p>
                  <w:pPr>
                    <w:pStyle w:val="18"/>
                    <w:keepNext w:val="0"/>
                    <w:keepLines w:val="0"/>
                    <w:widowControl w:val="0"/>
                    <w:suppressLineNumbers w:val="0"/>
                    <w:snapToGrid w:val="0"/>
                    <w:spacing w:before="0" w:beforeAutospacing="0" w:after="0" w:afterAutospacing="0" w:line="300" w:lineRule="atLeast"/>
                    <w:ind w:left="0" w:right="412" w:rightChars="196"/>
                    <w:jc w:val="right"/>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不包括二次PM</w:t>
                  </w:r>
                  <w:r>
                    <w:rPr>
                      <w:rFonts w:hint="default" w:ascii="Times New Roman" w:hAnsi="Times New Roman" w:eastAsia="宋体" w:cs="Times New Roman"/>
                      <w:kern w:val="44"/>
                      <w:sz w:val="21"/>
                      <w:szCs w:val="21"/>
                      <w:vertAlign w:val="subscript"/>
                      <w:lang w:val="en-US" w:eastAsia="zh-CN" w:bidi="ar"/>
                    </w:rPr>
                    <w:t>2.5</w:t>
                  </w:r>
                  <w:r>
                    <w:rPr>
                      <w:rFonts w:hint="default" w:ascii="Times New Roman" w:hAnsi="Times New Roman" w:eastAsia="宋体" w:cs="Times New Roman"/>
                      <w:kern w:val="44"/>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268"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评价标准</w:t>
                  </w: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评价标准</w:t>
                  </w:r>
                </w:p>
              </w:tc>
              <w:tc>
                <w:tcPr>
                  <w:tcW w:w="1695" w:type="dxa"/>
                  <w:gridSpan w:val="5"/>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国家标准</w:t>
                  </w:r>
                  <w:r>
                    <w:rPr>
                      <w:rFonts w:hint="default" w:ascii="Times New Roman" w:hAnsi="Times New Roman" w:eastAsia="宋体" w:cs="Times New Roman"/>
                      <w:kern w:val="44"/>
                      <w:sz w:val="21"/>
                      <w:szCs w:val="21"/>
                      <w:lang w:val="en-US" w:eastAsia="zh-CN" w:bidi="ar"/>
                    </w:rPr>
                    <w:sym w:font="Wingdings 2" w:char="0052"/>
                  </w:r>
                </w:p>
              </w:tc>
              <w:tc>
                <w:tcPr>
                  <w:tcW w:w="1480" w:type="dxa"/>
                  <w:gridSpan w:val="7"/>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地方标准 □</w:t>
                  </w:r>
                </w:p>
              </w:tc>
              <w:tc>
                <w:tcPr>
                  <w:tcW w:w="1665" w:type="dxa"/>
                  <w:gridSpan w:val="7"/>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附录D □</w:t>
                  </w:r>
                </w:p>
              </w:tc>
              <w:tc>
                <w:tcPr>
                  <w:tcW w:w="1349" w:type="dxa"/>
                  <w:gridSpan w:val="3"/>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 xml:space="preserve">其他标准 </w:t>
                  </w:r>
                  <w:r>
                    <w:rPr>
                      <w:rFonts w:hint="default" w:ascii="Times New Roman" w:hAnsi="Times New Roman" w:eastAsia="宋体" w:cs="Times New Roman"/>
                      <w:kern w:val="44"/>
                      <w:sz w:val="21"/>
                      <w:szCs w:val="21"/>
                      <w:lang w:val="en-US" w:eastAsia="zh-CN" w:bidi="ar"/>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268" w:hRule="atLeast"/>
                <w:jc w:val="center"/>
              </w:trPr>
              <w:tc>
                <w:tcPr>
                  <w:tcW w:w="965" w:type="dxa"/>
                  <w:vMerge w:val="restart"/>
                  <w:tcBorders>
                    <w:top w:val="nil"/>
                    <w:left w:val="single" w:color="auto" w:sz="4" w:space="0"/>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现状评价</w:t>
                  </w: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环境功能区</w:t>
                  </w:r>
                </w:p>
              </w:tc>
              <w:tc>
                <w:tcPr>
                  <w:tcW w:w="2526" w:type="dxa"/>
                  <w:gridSpan w:val="7"/>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一类区□</w:t>
                  </w:r>
                </w:p>
              </w:tc>
              <w:tc>
                <w:tcPr>
                  <w:tcW w:w="1897" w:type="dxa"/>
                  <w:gridSpan w:val="9"/>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二类区</w:t>
                  </w:r>
                  <w:r>
                    <w:rPr>
                      <w:rFonts w:hint="default" w:ascii="Times New Roman" w:hAnsi="Times New Roman" w:eastAsia="宋体" w:cs="Times New Roman"/>
                      <w:kern w:val="44"/>
                      <w:sz w:val="21"/>
                      <w:szCs w:val="21"/>
                      <w:lang w:val="en-US" w:eastAsia="zh-CN" w:bidi="ar"/>
                    </w:rPr>
                    <w:sym w:font="Wingdings 2" w:char="0052"/>
                  </w:r>
                </w:p>
              </w:tc>
              <w:tc>
                <w:tcPr>
                  <w:tcW w:w="1766" w:type="dxa"/>
                  <w:gridSpan w:val="6"/>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一类区和二类区□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268" w:hRule="atLeast"/>
                <w:jc w:val="center"/>
              </w:trPr>
              <w:tc>
                <w:tcPr>
                  <w:tcW w:w="96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评价基准年</w:t>
                  </w:r>
                </w:p>
              </w:tc>
              <w:tc>
                <w:tcPr>
                  <w:tcW w:w="6189" w:type="dxa"/>
                  <w:gridSpan w:val="22"/>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 xml:space="preserve">（ 2017 </w:t>
                  </w:r>
                  <w:r>
                    <w:rPr>
                      <w:rFonts w:hint="eastAsia" w:ascii="宋体" w:hAnsi="宋体" w:eastAsia="宋体" w:cs="宋体"/>
                      <w:kern w:val="44"/>
                      <w:sz w:val="21"/>
                      <w:szCs w:val="21"/>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268" w:hRule="atLeast"/>
                <w:jc w:val="center"/>
              </w:trPr>
              <w:tc>
                <w:tcPr>
                  <w:tcW w:w="96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环境空气质量</w:t>
                  </w:r>
                  <w:r>
                    <w:rPr>
                      <w:rFonts w:hint="default" w:ascii="Times New Roman" w:hAnsi="Times New Roman" w:eastAsia="宋体" w:cs="Times New Roman"/>
                      <w:kern w:val="44"/>
                      <w:sz w:val="21"/>
                      <w:szCs w:val="21"/>
                      <w:lang w:val="en-US" w:eastAsia="zh-CN" w:bidi="ar"/>
                    </w:rPr>
                    <w:br w:type="textWrapping"/>
                  </w:r>
                  <w:r>
                    <w:rPr>
                      <w:rFonts w:hint="default" w:ascii="Times New Roman" w:hAnsi="Times New Roman" w:eastAsia="宋体" w:cs="Times New Roman"/>
                      <w:kern w:val="44"/>
                      <w:sz w:val="21"/>
                      <w:szCs w:val="21"/>
                      <w:lang w:val="en-US" w:eastAsia="zh-CN" w:bidi="ar"/>
                    </w:rPr>
                    <w:t>现状调查数据来源</w:t>
                  </w:r>
                </w:p>
              </w:tc>
              <w:tc>
                <w:tcPr>
                  <w:tcW w:w="2526" w:type="dxa"/>
                  <w:gridSpan w:val="7"/>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长期例行监测数据□</w:t>
                  </w:r>
                </w:p>
              </w:tc>
              <w:tc>
                <w:tcPr>
                  <w:tcW w:w="2127" w:type="dxa"/>
                  <w:gridSpan w:val="11"/>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主管部门发布的数据</w:t>
                  </w:r>
                  <w:r>
                    <w:rPr>
                      <w:rFonts w:hint="default" w:ascii="Times New Roman" w:hAnsi="Times New Roman" w:eastAsia="宋体" w:cs="Times New Roman"/>
                      <w:kern w:val="44"/>
                      <w:sz w:val="21"/>
                      <w:szCs w:val="21"/>
                      <w:lang w:val="en-US" w:eastAsia="zh-CN" w:bidi="ar"/>
                    </w:rPr>
                    <w:sym w:font="Wingdings 2" w:char="0052"/>
                  </w:r>
                </w:p>
              </w:tc>
              <w:tc>
                <w:tcPr>
                  <w:tcW w:w="1536" w:type="dxa"/>
                  <w:gridSpan w:val="4"/>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现状补充监测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268" w:hRule="atLeast"/>
                <w:jc w:val="center"/>
              </w:trPr>
              <w:tc>
                <w:tcPr>
                  <w:tcW w:w="96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现状评价</w:t>
                  </w:r>
                </w:p>
              </w:tc>
              <w:tc>
                <w:tcPr>
                  <w:tcW w:w="3444" w:type="dxa"/>
                  <w:gridSpan w:val="13"/>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达标区□</w:t>
                  </w:r>
                </w:p>
              </w:tc>
              <w:tc>
                <w:tcPr>
                  <w:tcW w:w="2745" w:type="dxa"/>
                  <w:gridSpan w:val="9"/>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不达标区</w:t>
                  </w:r>
                  <w:r>
                    <w:rPr>
                      <w:rFonts w:hint="default" w:ascii="Times New Roman" w:hAnsi="Times New Roman" w:eastAsia="宋体" w:cs="Times New Roman"/>
                      <w:kern w:val="44"/>
                      <w:sz w:val="21"/>
                      <w:szCs w:val="21"/>
                      <w:lang w:val="en-US" w:eastAsia="zh-CN" w:bidi="a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268"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污染源</w:t>
                  </w:r>
                  <w:r>
                    <w:rPr>
                      <w:rFonts w:hint="default" w:ascii="Times New Roman" w:hAnsi="Times New Roman" w:eastAsia="宋体" w:cs="Times New Roman"/>
                      <w:kern w:val="44"/>
                      <w:sz w:val="21"/>
                      <w:szCs w:val="21"/>
                      <w:lang w:val="en-US" w:eastAsia="zh-CN" w:bidi="ar"/>
                    </w:rPr>
                    <w:br w:type="textWrapping"/>
                  </w:r>
                  <w:r>
                    <w:rPr>
                      <w:rFonts w:hint="default" w:ascii="Times New Roman" w:hAnsi="Times New Roman" w:eastAsia="宋体" w:cs="Times New Roman"/>
                      <w:kern w:val="44"/>
                      <w:sz w:val="21"/>
                      <w:szCs w:val="21"/>
                      <w:lang w:val="en-US" w:eastAsia="zh-CN" w:bidi="ar"/>
                    </w:rPr>
                    <w:t>调查</w:t>
                  </w: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调查内容</w:t>
                  </w:r>
                </w:p>
              </w:tc>
              <w:tc>
                <w:tcPr>
                  <w:tcW w:w="2260" w:type="dxa"/>
                  <w:gridSpan w:val="6"/>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right"/>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本项目正常排放源</w:t>
                  </w:r>
                  <w:r>
                    <w:rPr>
                      <w:rFonts w:hint="default" w:ascii="Times New Roman" w:hAnsi="Times New Roman" w:eastAsia="宋体" w:cs="Times New Roman"/>
                      <w:kern w:val="44"/>
                      <w:sz w:val="21"/>
                      <w:szCs w:val="21"/>
                      <w:lang w:val="en-US" w:eastAsia="zh-CN" w:bidi="ar"/>
                    </w:rPr>
                    <w:sym w:font="Wingdings 2" w:char="0052"/>
                  </w:r>
                </w:p>
                <w:p>
                  <w:pPr>
                    <w:pStyle w:val="18"/>
                    <w:keepNext w:val="0"/>
                    <w:keepLines w:val="0"/>
                    <w:widowControl w:val="0"/>
                    <w:suppressLineNumbers w:val="0"/>
                    <w:snapToGrid w:val="0"/>
                    <w:spacing w:before="0" w:beforeAutospacing="0" w:after="0" w:afterAutospacing="0" w:line="300" w:lineRule="atLeast"/>
                    <w:ind w:left="0" w:right="-27"/>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本项目非正常排放源□</w:t>
                  </w:r>
                </w:p>
                <w:p>
                  <w:pPr>
                    <w:pStyle w:val="18"/>
                    <w:keepNext w:val="0"/>
                    <w:keepLines w:val="0"/>
                    <w:widowControl w:val="0"/>
                    <w:suppressLineNumbers w:val="0"/>
                    <w:snapToGrid w:val="0"/>
                    <w:spacing w:before="0" w:beforeAutospacing="0" w:after="0" w:afterAutospacing="0" w:line="300" w:lineRule="atLeast"/>
                    <w:ind w:left="0" w:right="0"/>
                    <w:jc w:val="right"/>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现有污染源</w:t>
                  </w:r>
                  <w:r>
                    <w:rPr>
                      <w:rFonts w:hint="default" w:ascii="Times New Roman" w:hAnsi="Times New Roman" w:eastAsia="宋体" w:cs="Times New Roman"/>
                      <w:kern w:val="44"/>
                      <w:sz w:val="21"/>
                      <w:szCs w:val="21"/>
                      <w:lang w:val="en-US" w:eastAsia="zh-CN" w:bidi="ar"/>
                    </w:rPr>
                    <w:sym w:font="Wingdings 2" w:char="0052"/>
                  </w:r>
                </w:p>
              </w:tc>
              <w:tc>
                <w:tcPr>
                  <w:tcW w:w="1184" w:type="dxa"/>
                  <w:gridSpan w:val="7"/>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拟替代的污染源□</w:t>
                  </w:r>
                </w:p>
              </w:tc>
              <w:tc>
                <w:tcPr>
                  <w:tcW w:w="1592" w:type="dxa"/>
                  <w:gridSpan w:val="7"/>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其他在建、拟建项目污染源</w:t>
                  </w:r>
                  <w:r>
                    <w:rPr>
                      <w:rFonts w:hint="default" w:ascii="Times New Roman" w:hAnsi="Times New Roman" w:eastAsia="宋体" w:cs="Times New Roman"/>
                      <w:kern w:val="44"/>
                      <w:sz w:val="21"/>
                      <w:szCs w:val="21"/>
                      <w:lang w:val="en-US" w:eastAsia="zh-CN" w:bidi="ar"/>
                    </w:rPr>
                    <w:sym w:font="Wingdings 2" w:char="00A3"/>
                  </w:r>
                </w:p>
              </w:tc>
              <w:tc>
                <w:tcPr>
                  <w:tcW w:w="1153" w:type="dxa"/>
                  <w:gridSpan w:val="2"/>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区域污染源□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268" w:hRule="atLeast"/>
                <w:jc w:val="center"/>
              </w:trPr>
              <w:tc>
                <w:tcPr>
                  <w:tcW w:w="965" w:type="dxa"/>
                  <w:vMerge w:val="restart"/>
                  <w:tcBorders>
                    <w:top w:val="nil"/>
                    <w:left w:val="single" w:color="auto" w:sz="4" w:space="0"/>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大气环境影响预测与评价</w:t>
                  </w: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预测模型</w:t>
                  </w:r>
                </w:p>
              </w:tc>
              <w:tc>
                <w:tcPr>
                  <w:tcW w:w="865"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AERMOD□</w:t>
                  </w:r>
                </w:p>
              </w:tc>
              <w:tc>
                <w:tcPr>
                  <w:tcW w:w="695" w:type="dxa"/>
                  <w:gridSpan w:val="3"/>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ADMS</w:t>
                  </w:r>
                </w:p>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w:t>
                  </w:r>
                </w:p>
              </w:tc>
              <w:tc>
                <w:tcPr>
                  <w:tcW w:w="1266" w:type="dxa"/>
                  <w:gridSpan w:val="5"/>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AUSTAL2000</w:t>
                  </w:r>
                </w:p>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w:t>
                  </w:r>
                </w:p>
              </w:tc>
              <w:tc>
                <w:tcPr>
                  <w:tcW w:w="1012" w:type="dxa"/>
                  <w:gridSpan w:val="5"/>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EDMS/AEDT</w:t>
                  </w:r>
                  <w:r>
                    <w:rPr>
                      <w:rFonts w:hint="default" w:ascii="Times New Roman" w:hAnsi="Times New Roman" w:eastAsia="宋体" w:cs="Times New Roman"/>
                      <w:kern w:val="44"/>
                      <w:sz w:val="21"/>
                      <w:szCs w:val="21"/>
                      <w:lang w:val="en-US" w:eastAsia="zh-CN" w:bidi="ar"/>
                    </w:rPr>
                    <w:br w:type="textWrapping"/>
                  </w:r>
                  <w:r>
                    <w:rPr>
                      <w:rFonts w:hint="default" w:ascii="Times New Roman" w:hAnsi="Times New Roman" w:eastAsia="宋体" w:cs="Times New Roman"/>
                      <w:kern w:val="44"/>
                      <w:sz w:val="21"/>
                      <w:szCs w:val="21"/>
                      <w:lang w:val="en-US" w:eastAsia="zh-CN" w:bidi="ar"/>
                    </w:rPr>
                    <w:t>□</w:t>
                  </w:r>
                </w:p>
              </w:tc>
              <w:tc>
                <w:tcPr>
                  <w:tcW w:w="808" w:type="dxa"/>
                  <w:gridSpan w:val="3"/>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CALPUFF</w:t>
                  </w:r>
                  <w:r>
                    <w:rPr>
                      <w:rFonts w:hint="default" w:ascii="Times New Roman" w:hAnsi="Times New Roman" w:eastAsia="宋体" w:cs="Times New Roman"/>
                      <w:kern w:val="44"/>
                      <w:sz w:val="21"/>
                      <w:szCs w:val="21"/>
                      <w:lang w:val="en-US" w:eastAsia="zh-CN" w:bidi="ar"/>
                    </w:rPr>
                    <w:br w:type="textWrapping"/>
                  </w:r>
                  <w:r>
                    <w:rPr>
                      <w:rFonts w:hint="default" w:ascii="Times New Roman" w:hAnsi="Times New Roman" w:eastAsia="宋体" w:cs="Times New Roman"/>
                      <w:kern w:val="44"/>
                      <w:sz w:val="21"/>
                      <w:szCs w:val="21"/>
                      <w:lang w:val="en-US" w:eastAsia="zh-CN" w:bidi="ar"/>
                    </w:rPr>
                    <w:t>□</w:t>
                  </w:r>
                </w:p>
              </w:tc>
              <w:tc>
                <w:tcPr>
                  <w:tcW w:w="905" w:type="dxa"/>
                  <w:gridSpan w:val="4"/>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网格模型</w:t>
                  </w:r>
                </w:p>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w:t>
                  </w:r>
                </w:p>
              </w:tc>
              <w:tc>
                <w:tcPr>
                  <w:tcW w:w="638"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其他</w:t>
                  </w:r>
                </w:p>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3" w:hRule="atLeast"/>
                <w:jc w:val="center"/>
              </w:trPr>
              <w:tc>
                <w:tcPr>
                  <w:tcW w:w="96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预测范围</w:t>
                  </w:r>
                </w:p>
              </w:tc>
              <w:tc>
                <w:tcPr>
                  <w:tcW w:w="1560" w:type="dxa"/>
                  <w:gridSpan w:val="4"/>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边长≥ 50km□</w:t>
                  </w:r>
                </w:p>
              </w:tc>
              <w:tc>
                <w:tcPr>
                  <w:tcW w:w="3093" w:type="dxa"/>
                  <w:gridSpan w:val="14"/>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边长5</w:t>
                  </w:r>
                  <w:r>
                    <w:rPr>
                      <w:rFonts w:hint="eastAsia" w:ascii="宋体" w:hAnsi="宋体" w:eastAsia="宋体" w:cs="宋体"/>
                      <w:kern w:val="44"/>
                      <w:sz w:val="21"/>
                      <w:szCs w:val="21"/>
                      <w:lang w:val="en-US" w:eastAsia="zh-CN" w:bidi="ar"/>
                    </w:rPr>
                    <w:t>～</w:t>
                  </w:r>
                  <w:r>
                    <w:rPr>
                      <w:rFonts w:hint="default" w:ascii="Times New Roman" w:hAnsi="Times New Roman" w:eastAsia="宋体" w:cs="Times New Roman"/>
                      <w:kern w:val="44"/>
                      <w:sz w:val="21"/>
                      <w:szCs w:val="21"/>
                      <w:lang w:val="en-US" w:eastAsia="zh-CN" w:bidi="ar"/>
                    </w:rPr>
                    <w:t>50km □</w:t>
                  </w:r>
                </w:p>
              </w:tc>
              <w:tc>
                <w:tcPr>
                  <w:tcW w:w="1536" w:type="dxa"/>
                  <w:gridSpan w:val="4"/>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边长 = 5 km</w:t>
                  </w:r>
                  <w:r>
                    <w:rPr>
                      <w:rFonts w:hint="default" w:ascii="Times New Roman" w:hAnsi="Times New Roman" w:eastAsia="宋体" w:cs="Times New Roman"/>
                      <w:kern w:val="44"/>
                      <w:sz w:val="21"/>
                      <w:szCs w:val="21"/>
                      <w:lang w:val="en-US" w:eastAsia="zh-CN" w:bidi="a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46" w:hRule="atLeast"/>
                <w:jc w:val="center"/>
              </w:trPr>
              <w:tc>
                <w:tcPr>
                  <w:tcW w:w="96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预测因子</w:t>
                  </w:r>
                </w:p>
              </w:tc>
              <w:tc>
                <w:tcPr>
                  <w:tcW w:w="3444" w:type="dxa"/>
                  <w:gridSpan w:val="13"/>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预测因子(</w:t>
                  </w:r>
                  <w:r>
                    <w:rPr>
                      <w:rFonts w:hint="eastAsia" w:ascii="Times New Roman" w:hAnsi="Times New Roman" w:eastAsia="宋体" w:cs="Times New Roman"/>
                      <w:kern w:val="44"/>
                      <w:sz w:val="21"/>
                      <w:szCs w:val="21"/>
                      <w:lang w:val="en-US" w:eastAsia="zh-CN" w:bidi="ar"/>
                    </w:rPr>
                    <w:t>非甲烷总烃、TSP</w:t>
                  </w:r>
                  <w:r>
                    <w:rPr>
                      <w:rFonts w:hint="default" w:ascii="Times New Roman" w:hAnsi="Times New Roman" w:eastAsia="宋体" w:cs="Times New Roman"/>
                      <w:kern w:val="44"/>
                      <w:sz w:val="21"/>
                      <w:szCs w:val="21"/>
                      <w:lang w:val="en-US" w:eastAsia="zh-CN" w:bidi="ar"/>
                    </w:rPr>
                    <w:t>)</w:t>
                  </w:r>
                </w:p>
              </w:tc>
              <w:tc>
                <w:tcPr>
                  <w:tcW w:w="2745" w:type="dxa"/>
                  <w:gridSpan w:val="9"/>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552" w:rightChars="263"/>
                    <w:jc w:val="right"/>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包括二次PM</w:t>
                  </w:r>
                  <w:r>
                    <w:rPr>
                      <w:rFonts w:hint="default" w:ascii="Times New Roman" w:hAnsi="Times New Roman" w:eastAsia="宋体" w:cs="Times New Roman"/>
                      <w:kern w:val="44"/>
                      <w:sz w:val="21"/>
                      <w:szCs w:val="21"/>
                      <w:vertAlign w:val="subscript"/>
                      <w:lang w:val="en-US" w:eastAsia="zh-CN" w:bidi="ar"/>
                    </w:rPr>
                    <w:t>2.5</w:t>
                  </w:r>
                  <w:r>
                    <w:rPr>
                      <w:rFonts w:hint="default" w:ascii="Times New Roman" w:hAnsi="Times New Roman" w:eastAsia="宋体" w:cs="Times New Roman"/>
                      <w:kern w:val="44"/>
                      <w:sz w:val="21"/>
                      <w:szCs w:val="21"/>
                      <w:lang w:val="en-US" w:eastAsia="zh-CN" w:bidi="ar"/>
                    </w:rPr>
                    <w:t xml:space="preserve"> □</w:t>
                  </w:r>
                </w:p>
                <w:p>
                  <w:pPr>
                    <w:pStyle w:val="18"/>
                    <w:keepNext w:val="0"/>
                    <w:keepLines w:val="0"/>
                    <w:widowControl w:val="0"/>
                    <w:suppressLineNumbers w:val="0"/>
                    <w:snapToGrid w:val="0"/>
                    <w:spacing w:before="0" w:beforeAutospacing="0" w:after="0" w:afterAutospacing="0" w:line="300" w:lineRule="atLeast"/>
                    <w:ind w:left="0" w:right="552" w:rightChars="263"/>
                    <w:jc w:val="right"/>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不包括二次PM</w:t>
                  </w:r>
                  <w:r>
                    <w:rPr>
                      <w:rFonts w:hint="default" w:ascii="Times New Roman" w:hAnsi="Times New Roman" w:eastAsia="宋体" w:cs="Times New Roman"/>
                      <w:kern w:val="44"/>
                      <w:sz w:val="21"/>
                      <w:szCs w:val="21"/>
                      <w:vertAlign w:val="subscript"/>
                      <w:lang w:val="en-US" w:eastAsia="zh-CN" w:bidi="ar"/>
                    </w:rPr>
                    <w:t>2.5</w:t>
                  </w:r>
                  <w:r>
                    <w:rPr>
                      <w:rFonts w:hint="default" w:ascii="Times New Roman" w:hAnsi="Times New Roman" w:eastAsia="宋体" w:cs="Times New Roman"/>
                      <w:kern w:val="44"/>
                      <w:sz w:val="21"/>
                      <w:szCs w:val="21"/>
                      <w:lang w:val="en-US" w:eastAsia="zh-CN" w:bidi="ar"/>
                    </w:rPr>
                    <w:t xml:space="preserve"> </w:t>
                  </w:r>
                  <w:r>
                    <w:rPr>
                      <w:rFonts w:hint="default" w:ascii="Times New Roman" w:hAnsi="Times New Roman" w:eastAsia="宋体" w:cs="Times New Roman"/>
                      <w:kern w:val="44"/>
                      <w:sz w:val="21"/>
                      <w:szCs w:val="21"/>
                      <w:lang w:val="en-US" w:eastAsia="zh-CN" w:bidi="a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268" w:hRule="atLeast"/>
                <w:jc w:val="center"/>
              </w:trPr>
              <w:tc>
                <w:tcPr>
                  <w:tcW w:w="96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正常排放短期浓度</w:t>
                  </w:r>
                  <w:r>
                    <w:rPr>
                      <w:rFonts w:hint="default" w:ascii="Times New Roman" w:hAnsi="Times New Roman" w:eastAsia="宋体" w:cs="Times New Roman"/>
                      <w:kern w:val="44"/>
                      <w:sz w:val="21"/>
                      <w:szCs w:val="21"/>
                      <w:lang w:val="en-US" w:eastAsia="zh-CN" w:bidi="ar"/>
                    </w:rPr>
                    <w:br w:type="textWrapping"/>
                  </w:r>
                  <w:r>
                    <w:rPr>
                      <w:rFonts w:hint="default" w:ascii="Times New Roman" w:hAnsi="Times New Roman" w:eastAsia="宋体" w:cs="Times New Roman"/>
                      <w:kern w:val="44"/>
                      <w:sz w:val="21"/>
                      <w:szCs w:val="21"/>
                      <w:lang w:val="en-US" w:eastAsia="zh-CN" w:bidi="ar"/>
                    </w:rPr>
                    <w:t>贡献值</w:t>
                  </w:r>
                </w:p>
              </w:tc>
              <w:tc>
                <w:tcPr>
                  <w:tcW w:w="3444" w:type="dxa"/>
                  <w:gridSpan w:val="13"/>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仿宋_GB2312" w:cs="Times New Roman"/>
                      <w:kern w:val="44"/>
                      <w:sz w:val="24"/>
                      <w:szCs w:val="24"/>
                      <w:lang w:val="en-US" w:eastAsia="zh-CN" w:bidi="ar"/>
                    </w:rPr>
                    <w:t>C</w:t>
                  </w:r>
                  <w:r>
                    <w:rPr>
                      <w:rFonts w:hint="default" w:ascii="Times New Roman" w:hAnsi="Times New Roman" w:eastAsia="仿宋_GB2312" w:cs="Times New Roman"/>
                      <w:kern w:val="44"/>
                      <w:sz w:val="24"/>
                      <w:szCs w:val="24"/>
                      <w:vertAlign w:val="subscript"/>
                      <w:lang w:val="en-US" w:eastAsia="zh-CN" w:bidi="ar"/>
                    </w:rPr>
                    <w:t>本项目</w:t>
                  </w:r>
                  <w:r>
                    <w:rPr>
                      <w:rFonts w:hint="default" w:ascii="Times New Roman" w:hAnsi="Times New Roman" w:eastAsia="仿宋_GB2312" w:cs="Times New Roman"/>
                      <w:kern w:val="44"/>
                      <w:sz w:val="24"/>
                      <w:szCs w:val="24"/>
                      <w:lang w:val="en-US" w:eastAsia="zh-CN" w:bidi="ar"/>
                    </w:rPr>
                    <w:t>最大占标率≤100%</w:t>
                  </w:r>
                  <w:r>
                    <w:rPr>
                      <w:rFonts w:hint="default" w:ascii="Times New Roman" w:hAnsi="Times New Roman" w:eastAsia="仿宋_GB2312" w:cs="Times New Roman"/>
                      <w:kern w:val="44"/>
                      <w:sz w:val="24"/>
                      <w:szCs w:val="24"/>
                      <w:lang w:val="en-US" w:eastAsia="zh-CN" w:bidi="ar"/>
                    </w:rPr>
                    <w:sym w:font="Wingdings 2" w:char="0052"/>
                  </w:r>
                </w:p>
              </w:tc>
              <w:tc>
                <w:tcPr>
                  <w:tcW w:w="2745" w:type="dxa"/>
                  <w:gridSpan w:val="9"/>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仿宋_GB2312" w:cs="Times New Roman"/>
                      <w:kern w:val="44"/>
                      <w:sz w:val="24"/>
                      <w:szCs w:val="24"/>
                      <w:lang w:val="en-US" w:eastAsia="zh-CN" w:bidi="ar"/>
                    </w:rPr>
                    <w:t>C</w:t>
                  </w:r>
                  <w:r>
                    <w:rPr>
                      <w:rFonts w:hint="default" w:ascii="Times New Roman" w:hAnsi="Times New Roman" w:eastAsia="仿宋_GB2312" w:cs="Times New Roman"/>
                      <w:kern w:val="44"/>
                      <w:sz w:val="24"/>
                      <w:szCs w:val="24"/>
                      <w:vertAlign w:val="subscript"/>
                      <w:lang w:val="en-US" w:eastAsia="zh-CN" w:bidi="ar"/>
                    </w:rPr>
                    <w:t>本项目</w:t>
                  </w:r>
                  <w:r>
                    <w:rPr>
                      <w:rFonts w:hint="default" w:ascii="Times New Roman" w:hAnsi="Times New Roman" w:eastAsia="仿宋_GB2312" w:cs="Times New Roman"/>
                      <w:kern w:val="44"/>
                      <w:sz w:val="24"/>
                      <w:szCs w:val="24"/>
                      <w:lang w:val="en-US" w:eastAsia="zh-CN" w:bidi="ar"/>
                    </w:rPr>
                    <w:t>最大占标率＞100%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44" w:hRule="atLeast"/>
                <w:jc w:val="center"/>
              </w:trPr>
              <w:tc>
                <w:tcPr>
                  <w:tcW w:w="96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60" w:type="dxa"/>
                  <w:vMerge w:val="restart"/>
                  <w:tcBorders>
                    <w:top w:val="nil"/>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正常排放年均浓度</w:t>
                  </w:r>
                  <w:r>
                    <w:rPr>
                      <w:rFonts w:hint="default" w:ascii="Times New Roman" w:hAnsi="Times New Roman" w:eastAsia="宋体" w:cs="Times New Roman"/>
                      <w:kern w:val="44"/>
                      <w:sz w:val="21"/>
                      <w:szCs w:val="21"/>
                      <w:lang w:val="en-US" w:eastAsia="zh-CN" w:bidi="ar"/>
                    </w:rPr>
                    <w:br w:type="textWrapping"/>
                  </w:r>
                  <w:r>
                    <w:rPr>
                      <w:rFonts w:hint="default" w:ascii="Times New Roman" w:hAnsi="Times New Roman" w:eastAsia="宋体" w:cs="Times New Roman"/>
                      <w:kern w:val="44"/>
                      <w:sz w:val="21"/>
                      <w:szCs w:val="21"/>
                      <w:lang w:val="en-US" w:eastAsia="zh-CN" w:bidi="ar"/>
                    </w:rPr>
                    <w:t>贡献值</w:t>
                  </w:r>
                </w:p>
              </w:tc>
              <w:tc>
                <w:tcPr>
                  <w:tcW w:w="865"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一类区</w:t>
                  </w:r>
                </w:p>
              </w:tc>
              <w:tc>
                <w:tcPr>
                  <w:tcW w:w="2579" w:type="dxa"/>
                  <w:gridSpan w:val="12"/>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24" w:beforeAutospacing="0" w:after="24"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仿宋_GB2312" w:cs="Times New Roman"/>
                      <w:kern w:val="44"/>
                      <w:sz w:val="24"/>
                      <w:szCs w:val="24"/>
                      <w:lang w:val="en-US" w:eastAsia="zh-CN" w:bidi="ar"/>
                    </w:rPr>
                    <w:t>C</w:t>
                  </w:r>
                  <w:r>
                    <w:rPr>
                      <w:rFonts w:hint="default" w:ascii="Times New Roman" w:hAnsi="Times New Roman" w:eastAsia="仿宋_GB2312" w:cs="Times New Roman"/>
                      <w:kern w:val="44"/>
                      <w:sz w:val="24"/>
                      <w:szCs w:val="24"/>
                      <w:vertAlign w:val="subscript"/>
                      <w:lang w:val="en-US" w:eastAsia="zh-CN" w:bidi="ar"/>
                    </w:rPr>
                    <w:t>本项目</w:t>
                  </w:r>
                  <w:r>
                    <w:rPr>
                      <w:rFonts w:hint="default" w:ascii="Times New Roman" w:hAnsi="Times New Roman" w:eastAsia="仿宋_GB2312" w:cs="Times New Roman"/>
                      <w:kern w:val="44"/>
                      <w:sz w:val="24"/>
                      <w:szCs w:val="24"/>
                      <w:lang w:val="en-US" w:eastAsia="zh-CN" w:bidi="ar"/>
                    </w:rPr>
                    <w:t>最大占标率</w:t>
                  </w:r>
                  <w:bookmarkStart w:id="1" w:name="OLE_LINK5"/>
                  <w:r>
                    <w:rPr>
                      <w:rFonts w:hint="default" w:ascii="Times New Roman" w:hAnsi="Times New Roman" w:eastAsia="仿宋_GB2312" w:cs="Times New Roman"/>
                      <w:kern w:val="44"/>
                      <w:sz w:val="24"/>
                      <w:szCs w:val="24"/>
                      <w:lang w:val="en-US" w:eastAsia="zh-CN" w:bidi="ar"/>
                    </w:rPr>
                    <w:t>≤</w:t>
                  </w:r>
                  <w:bookmarkEnd w:id="1"/>
                  <w:r>
                    <w:rPr>
                      <w:rFonts w:hint="default" w:ascii="Times New Roman" w:hAnsi="Times New Roman" w:eastAsia="仿宋_GB2312" w:cs="Times New Roman"/>
                      <w:kern w:val="44"/>
                      <w:sz w:val="24"/>
                      <w:szCs w:val="24"/>
                      <w:lang w:val="en-US" w:eastAsia="zh-CN" w:bidi="ar"/>
                    </w:rPr>
                    <w:t>10%□</w:t>
                  </w:r>
                </w:p>
              </w:tc>
              <w:tc>
                <w:tcPr>
                  <w:tcW w:w="2745" w:type="dxa"/>
                  <w:gridSpan w:val="9"/>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仿宋_GB2312" w:cs="Times New Roman"/>
                      <w:kern w:val="44"/>
                      <w:sz w:val="24"/>
                      <w:szCs w:val="24"/>
                      <w:lang w:val="en-US" w:eastAsia="zh-CN" w:bidi="ar"/>
                    </w:rPr>
                    <w:t>C</w:t>
                  </w:r>
                  <w:r>
                    <w:rPr>
                      <w:rFonts w:hint="default" w:ascii="Times New Roman" w:hAnsi="Times New Roman" w:eastAsia="仿宋_GB2312" w:cs="Times New Roman"/>
                      <w:kern w:val="44"/>
                      <w:sz w:val="24"/>
                      <w:szCs w:val="24"/>
                      <w:vertAlign w:val="subscript"/>
                      <w:lang w:val="en-US" w:eastAsia="zh-CN" w:bidi="ar"/>
                    </w:rPr>
                    <w:t>本项目</w:t>
                  </w:r>
                  <w:r>
                    <w:rPr>
                      <w:rFonts w:hint="default" w:ascii="Times New Roman" w:hAnsi="Times New Roman" w:eastAsia="仿宋_GB2312" w:cs="Times New Roman"/>
                      <w:kern w:val="44"/>
                      <w:sz w:val="24"/>
                      <w:szCs w:val="24"/>
                      <w:lang w:val="en-US" w:eastAsia="zh-CN" w:bidi="ar"/>
                    </w:rPr>
                    <w:t>最大标率＞10%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7" w:hRule="atLeast"/>
                <w:jc w:val="center"/>
              </w:trPr>
              <w:tc>
                <w:tcPr>
                  <w:tcW w:w="96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60"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65"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二类区</w:t>
                  </w:r>
                </w:p>
              </w:tc>
              <w:tc>
                <w:tcPr>
                  <w:tcW w:w="2579" w:type="dxa"/>
                  <w:gridSpan w:val="12"/>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仿宋_GB2312" w:cs="Times New Roman"/>
                      <w:kern w:val="44"/>
                      <w:sz w:val="24"/>
                      <w:szCs w:val="24"/>
                      <w:lang w:val="en-US" w:eastAsia="zh-CN" w:bidi="ar"/>
                    </w:rPr>
                    <w:t>C</w:t>
                  </w:r>
                  <w:r>
                    <w:rPr>
                      <w:rFonts w:hint="default" w:ascii="Times New Roman" w:hAnsi="Times New Roman" w:eastAsia="仿宋_GB2312" w:cs="Times New Roman"/>
                      <w:kern w:val="44"/>
                      <w:sz w:val="24"/>
                      <w:szCs w:val="24"/>
                      <w:vertAlign w:val="subscript"/>
                      <w:lang w:val="en-US" w:eastAsia="zh-CN" w:bidi="ar"/>
                    </w:rPr>
                    <w:t>本项目</w:t>
                  </w:r>
                  <w:r>
                    <w:rPr>
                      <w:rFonts w:hint="default" w:ascii="Times New Roman" w:hAnsi="Times New Roman" w:eastAsia="仿宋_GB2312" w:cs="Times New Roman"/>
                      <w:kern w:val="44"/>
                      <w:sz w:val="24"/>
                      <w:szCs w:val="24"/>
                      <w:lang w:val="en-US" w:eastAsia="zh-CN" w:bidi="ar"/>
                    </w:rPr>
                    <w:t>最大占标率≤30%</w:t>
                  </w:r>
                  <w:r>
                    <w:rPr>
                      <w:rFonts w:hint="default" w:ascii="Times New Roman" w:hAnsi="Times New Roman" w:eastAsia="仿宋_GB2312" w:cs="Times New Roman"/>
                      <w:kern w:val="44"/>
                      <w:sz w:val="24"/>
                      <w:szCs w:val="24"/>
                      <w:lang w:val="en-US" w:eastAsia="zh-CN" w:bidi="ar"/>
                    </w:rPr>
                    <w:sym w:font="Wingdings 2" w:char="0052"/>
                  </w:r>
                </w:p>
              </w:tc>
              <w:tc>
                <w:tcPr>
                  <w:tcW w:w="2745" w:type="dxa"/>
                  <w:gridSpan w:val="9"/>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仿宋_GB2312" w:cs="Times New Roman"/>
                      <w:kern w:val="44"/>
                      <w:sz w:val="24"/>
                      <w:szCs w:val="24"/>
                      <w:lang w:val="en-US" w:eastAsia="zh-CN" w:bidi="ar"/>
                    </w:rPr>
                    <w:t>C</w:t>
                  </w:r>
                  <w:r>
                    <w:rPr>
                      <w:rFonts w:hint="default" w:ascii="Times New Roman" w:hAnsi="Times New Roman" w:eastAsia="仿宋_GB2312" w:cs="Times New Roman"/>
                      <w:kern w:val="44"/>
                      <w:sz w:val="24"/>
                      <w:szCs w:val="24"/>
                      <w:vertAlign w:val="subscript"/>
                      <w:lang w:val="en-US" w:eastAsia="zh-CN" w:bidi="ar"/>
                    </w:rPr>
                    <w:t>本项目</w:t>
                  </w:r>
                  <w:r>
                    <w:rPr>
                      <w:rFonts w:hint="default" w:ascii="Times New Roman" w:hAnsi="Times New Roman" w:eastAsia="仿宋_GB2312" w:cs="Times New Roman"/>
                      <w:kern w:val="44"/>
                      <w:sz w:val="24"/>
                      <w:szCs w:val="24"/>
                      <w:lang w:val="en-US" w:eastAsia="zh-CN" w:bidi="ar"/>
                    </w:rPr>
                    <w:t>最大标率＞30%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268" w:hRule="atLeast"/>
                <w:jc w:val="center"/>
              </w:trPr>
              <w:tc>
                <w:tcPr>
                  <w:tcW w:w="96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非正常排放1h</w:t>
                  </w:r>
                  <w:r>
                    <w:rPr>
                      <w:rFonts w:hint="eastAsia" w:ascii="宋体" w:hAnsi="宋体" w:eastAsia="宋体" w:cs="宋体"/>
                      <w:kern w:val="44"/>
                      <w:sz w:val="21"/>
                      <w:szCs w:val="21"/>
                      <w:lang w:val="en-US" w:eastAsia="zh-CN" w:bidi="ar"/>
                    </w:rPr>
                    <w:t>浓度贡献值</w:t>
                  </w:r>
                </w:p>
              </w:tc>
              <w:tc>
                <w:tcPr>
                  <w:tcW w:w="1419" w:type="dxa"/>
                  <w:gridSpan w:val="2"/>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非正常持续时长（  ）h</w:t>
                  </w:r>
                </w:p>
              </w:tc>
              <w:tc>
                <w:tcPr>
                  <w:tcW w:w="2599" w:type="dxa"/>
                  <w:gridSpan w:val="13"/>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24" w:beforeAutospacing="0" w:after="24"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仿宋_GB2312" w:cs="Times New Roman"/>
                      <w:kern w:val="44"/>
                      <w:sz w:val="24"/>
                      <w:szCs w:val="24"/>
                      <w:lang w:val="en-US" w:eastAsia="zh-CN" w:bidi="ar"/>
                    </w:rPr>
                    <w:t>C</w:t>
                  </w:r>
                  <w:r>
                    <w:rPr>
                      <w:rFonts w:hint="default" w:ascii="Times New Roman" w:hAnsi="Times New Roman" w:eastAsia="仿宋_GB2312" w:cs="Times New Roman"/>
                      <w:kern w:val="44"/>
                      <w:sz w:val="24"/>
                      <w:szCs w:val="24"/>
                      <w:vertAlign w:val="subscript"/>
                      <w:lang w:val="en-US" w:eastAsia="zh-CN" w:bidi="ar"/>
                    </w:rPr>
                    <w:t>本项目</w:t>
                  </w:r>
                  <w:r>
                    <w:rPr>
                      <w:rFonts w:hint="default" w:ascii="Times New Roman" w:hAnsi="Times New Roman" w:eastAsia="仿宋_GB2312" w:cs="Times New Roman"/>
                      <w:kern w:val="44"/>
                      <w:sz w:val="24"/>
                      <w:szCs w:val="24"/>
                      <w:lang w:val="en-US" w:eastAsia="zh-CN" w:bidi="ar"/>
                    </w:rPr>
                    <w:t>占标率≤100% □</w:t>
                  </w:r>
                </w:p>
              </w:tc>
              <w:tc>
                <w:tcPr>
                  <w:tcW w:w="2171" w:type="dxa"/>
                  <w:gridSpan w:val="7"/>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仿宋_GB2312" w:cs="Times New Roman"/>
                      <w:kern w:val="44"/>
                      <w:sz w:val="24"/>
                      <w:szCs w:val="24"/>
                      <w:lang w:val="en-US" w:eastAsia="zh-CN" w:bidi="ar"/>
                    </w:rPr>
                    <w:t>C</w:t>
                  </w:r>
                  <w:r>
                    <w:rPr>
                      <w:rFonts w:hint="default" w:ascii="Times New Roman" w:hAnsi="Times New Roman" w:eastAsia="仿宋_GB2312" w:cs="Times New Roman"/>
                      <w:kern w:val="44"/>
                      <w:sz w:val="24"/>
                      <w:szCs w:val="24"/>
                      <w:vertAlign w:val="subscript"/>
                      <w:lang w:val="en-US" w:eastAsia="zh-CN" w:bidi="ar"/>
                    </w:rPr>
                    <w:t>本项目</w:t>
                  </w:r>
                  <w:r>
                    <w:rPr>
                      <w:rFonts w:hint="default" w:ascii="Times New Roman" w:hAnsi="Times New Roman" w:eastAsia="仿宋_GB2312" w:cs="Times New Roman"/>
                      <w:kern w:val="44"/>
                      <w:sz w:val="24"/>
                      <w:szCs w:val="24"/>
                      <w:lang w:val="en-US" w:eastAsia="zh-CN" w:bidi="ar"/>
                    </w:rPr>
                    <w:t>占标率＞100%□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696" w:hRule="atLeast"/>
                <w:jc w:val="center"/>
              </w:trPr>
              <w:tc>
                <w:tcPr>
                  <w:tcW w:w="96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保证率日平均浓度和年平均浓度叠加值</w:t>
                  </w:r>
                </w:p>
              </w:tc>
              <w:tc>
                <w:tcPr>
                  <w:tcW w:w="2942" w:type="dxa"/>
                  <w:gridSpan w:val="10"/>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仿宋_GB2312" w:cs="Times New Roman"/>
                      <w:kern w:val="44"/>
                      <w:sz w:val="24"/>
                      <w:szCs w:val="24"/>
                      <w:lang w:val="en-US" w:eastAsia="zh-CN" w:bidi="ar"/>
                    </w:rPr>
                    <w:t>C</w:t>
                  </w:r>
                  <w:r>
                    <w:rPr>
                      <w:rFonts w:hint="default" w:ascii="Times New Roman" w:hAnsi="Times New Roman" w:eastAsia="仿宋_GB2312" w:cs="Times New Roman"/>
                      <w:kern w:val="44"/>
                      <w:sz w:val="24"/>
                      <w:szCs w:val="24"/>
                      <w:vertAlign w:val="subscript"/>
                      <w:lang w:val="en-US" w:eastAsia="zh-CN" w:bidi="ar"/>
                    </w:rPr>
                    <w:t>叠加</w:t>
                  </w:r>
                  <w:r>
                    <w:rPr>
                      <w:rFonts w:hint="default" w:ascii="Times New Roman" w:hAnsi="Times New Roman" w:eastAsia="仿宋_GB2312" w:cs="Times New Roman"/>
                      <w:kern w:val="44"/>
                      <w:sz w:val="24"/>
                      <w:szCs w:val="24"/>
                      <w:lang w:val="en-US" w:eastAsia="zh-CN" w:bidi="ar"/>
                    </w:rPr>
                    <w:t>达标 □</w:t>
                  </w:r>
                </w:p>
              </w:tc>
              <w:tc>
                <w:tcPr>
                  <w:tcW w:w="3247" w:type="dxa"/>
                  <w:gridSpan w:val="12"/>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仿宋_GB2312" w:cs="Times New Roman"/>
                      <w:kern w:val="44"/>
                      <w:sz w:val="24"/>
                      <w:szCs w:val="24"/>
                      <w:lang w:val="en-US" w:eastAsia="zh-CN" w:bidi="ar"/>
                    </w:rPr>
                    <w:t>C</w:t>
                  </w:r>
                  <w:r>
                    <w:rPr>
                      <w:rFonts w:hint="default" w:ascii="Times New Roman" w:hAnsi="Times New Roman" w:eastAsia="仿宋_GB2312" w:cs="Times New Roman"/>
                      <w:kern w:val="44"/>
                      <w:sz w:val="24"/>
                      <w:szCs w:val="24"/>
                      <w:vertAlign w:val="subscript"/>
                      <w:lang w:val="en-US" w:eastAsia="zh-CN" w:bidi="ar"/>
                    </w:rPr>
                    <w:t>叠加</w:t>
                  </w:r>
                  <w:r>
                    <w:rPr>
                      <w:rFonts w:hint="default" w:ascii="Times New Roman" w:hAnsi="Times New Roman" w:eastAsia="仿宋_GB2312" w:cs="Times New Roman"/>
                      <w:kern w:val="44"/>
                      <w:sz w:val="24"/>
                      <w:szCs w:val="24"/>
                      <w:lang w:val="en-US" w:eastAsia="zh-CN" w:bidi="ar"/>
                    </w:rPr>
                    <w:t>不达标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268" w:hRule="atLeast"/>
                <w:jc w:val="center"/>
              </w:trPr>
              <w:tc>
                <w:tcPr>
                  <w:tcW w:w="96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区域环境质量的整体变化情况</w:t>
                  </w:r>
                </w:p>
              </w:tc>
              <w:tc>
                <w:tcPr>
                  <w:tcW w:w="2942" w:type="dxa"/>
                  <w:gridSpan w:val="10"/>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i/>
                      <w:kern w:val="44"/>
                      <w:sz w:val="21"/>
                      <w:szCs w:val="21"/>
                      <w:lang w:val="en-US" w:eastAsia="zh-CN" w:bidi="ar"/>
                    </w:rPr>
                    <w:t xml:space="preserve">k </w:t>
                  </w:r>
                  <w:r>
                    <w:rPr>
                      <w:rFonts w:hint="default" w:ascii="Times New Roman" w:hAnsi="Times New Roman" w:eastAsia="宋体" w:cs="Times New Roman"/>
                      <w:kern w:val="44"/>
                      <w:sz w:val="21"/>
                      <w:szCs w:val="21"/>
                      <w:lang w:val="en-US" w:eastAsia="zh-CN" w:bidi="ar"/>
                    </w:rPr>
                    <w:t>≤-20% □</w:t>
                  </w:r>
                </w:p>
              </w:tc>
              <w:tc>
                <w:tcPr>
                  <w:tcW w:w="3247" w:type="dxa"/>
                  <w:gridSpan w:val="12"/>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i/>
                      <w:kern w:val="44"/>
                      <w:sz w:val="21"/>
                      <w:szCs w:val="21"/>
                      <w:lang w:val="en-US" w:eastAsia="zh-CN" w:bidi="ar"/>
                    </w:rPr>
                    <w:t>k</w:t>
                  </w:r>
                  <w:r>
                    <w:rPr>
                      <w:rFonts w:hint="default" w:ascii="Times New Roman" w:hAnsi="Times New Roman" w:eastAsia="宋体" w:cs="Times New Roman"/>
                      <w:kern w:val="44"/>
                      <w:sz w:val="21"/>
                      <w:szCs w:val="21"/>
                      <w:lang w:val="en-US" w:eastAsia="zh-CN" w:bidi="ar"/>
                    </w:rPr>
                    <w:t xml:space="preserve"> ＞-20%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268" w:hRule="atLeast"/>
                <w:jc w:val="center"/>
              </w:trPr>
              <w:tc>
                <w:tcPr>
                  <w:tcW w:w="965" w:type="dxa"/>
                  <w:vMerge w:val="restart"/>
                  <w:tcBorders>
                    <w:top w:val="nil"/>
                    <w:left w:val="single" w:color="auto" w:sz="4" w:space="0"/>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环境监测</w:t>
                  </w:r>
                  <w:r>
                    <w:rPr>
                      <w:rFonts w:hint="default" w:ascii="Times New Roman" w:hAnsi="Times New Roman" w:eastAsia="宋体" w:cs="Times New Roman"/>
                      <w:kern w:val="44"/>
                      <w:sz w:val="21"/>
                      <w:szCs w:val="21"/>
                      <w:lang w:val="en-US" w:eastAsia="zh-CN" w:bidi="ar"/>
                    </w:rPr>
                    <w:br w:type="textWrapping"/>
                  </w:r>
                  <w:r>
                    <w:rPr>
                      <w:rFonts w:hint="default" w:ascii="Times New Roman" w:hAnsi="Times New Roman" w:eastAsia="宋体" w:cs="Times New Roman"/>
                      <w:kern w:val="44"/>
                      <w:sz w:val="21"/>
                      <w:szCs w:val="21"/>
                      <w:lang w:val="en-US" w:eastAsia="zh-CN" w:bidi="ar"/>
                    </w:rPr>
                    <w:t>计划</w:t>
                  </w: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污染源监测</w:t>
                  </w:r>
                </w:p>
              </w:tc>
              <w:tc>
                <w:tcPr>
                  <w:tcW w:w="2785" w:type="dxa"/>
                  <w:gridSpan w:val="8"/>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监测因子：（</w:t>
                  </w:r>
                  <w:r>
                    <w:rPr>
                      <w:rFonts w:hint="eastAsia" w:ascii="Times New Roman" w:hAnsi="Times New Roman" w:eastAsia="宋体" w:cs="Times New Roman"/>
                      <w:kern w:val="44"/>
                      <w:sz w:val="21"/>
                      <w:szCs w:val="21"/>
                      <w:lang w:val="en-US" w:eastAsia="zh-CN" w:bidi="ar"/>
                    </w:rPr>
                    <w:t>非甲烷总烃、TSP</w:t>
                  </w:r>
                  <w:r>
                    <w:rPr>
                      <w:rFonts w:hint="default" w:ascii="Times New Roman" w:hAnsi="Times New Roman" w:eastAsia="宋体" w:cs="Times New Roman"/>
                      <w:kern w:val="44"/>
                      <w:sz w:val="21"/>
                      <w:szCs w:val="21"/>
                      <w:lang w:val="en-US" w:eastAsia="zh-CN" w:bidi="ar"/>
                    </w:rPr>
                    <w:t>）</w:t>
                  </w:r>
                </w:p>
              </w:tc>
              <w:tc>
                <w:tcPr>
                  <w:tcW w:w="2251" w:type="dxa"/>
                  <w:gridSpan w:val="12"/>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 xml:space="preserve">有组织废气监测 √    </w:t>
                  </w:r>
                  <w:r>
                    <w:rPr>
                      <w:rFonts w:hint="default" w:ascii="Times New Roman" w:hAnsi="Times New Roman" w:eastAsia="宋体" w:cs="Times New Roman"/>
                      <w:kern w:val="44"/>
                      <w:sz w:val="21"/>
                      <w:szCs w:val="21"/>
                      <w:lang w:val="en-US" w:eastAsia="zh-CN" w:bidi="ar"/>
                    </w:rPr>
                    <w:br w:type="textWrapping"/>
                  </w:r>
                  <w:r>
                    <w:rPr>
                      <w:rFonts w:hint="default" w:ascii="Times New Roman" w:hAnsi="Times New Roman" w:eastAsia="宋体" w:cs="Times New Roman"/>
                      <w:kern w:val="44"/>
                      <w:sz w:val="21"/>
                      <w:szCs w:val="21"/>
                      <w:lang w:val="en-US" w:eastAsia="zh-CN" w:bidi="ar"/>
                    </w:rPr>
                    <w:t>无组织废气监测 √</w:t>
                  </w:r>
                </w:p>
              </w:tc>
              <w:tc>
                <w:tcPr>
                  <w:tcW w:w="1153" w:type="dxa"/>
                  <w:gridSpan w:val="2"/>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无监测□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268" w:hRule="atLeast"/>
                <w:jc w:val="center"/>
              </w:trPr>
              <w:tc>
                <w:tcPr>
                  <w:tcW w:w="96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环境质量监测</w:t>
                  </w:r>
                </w:p>
              </w:tc>
              <w:tc>
                <w:tcPr>
                  <w:tcW w:w="2785" w:type="dxa"/>
                  <w:gridSpan w:val="8"/>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监测因子：（             ）</w:t>
                  </w:r>
                </w:p>
              </w:tc>
              <w:tc>
                <w:tcPr>
                  <w:tcW w:w="2251" w:type="dxa"/>
                  <w:gridSpan w:val="12"/>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监测点位数（     ）</w:t>
                  </w:r>
                </w:p>
              </w:tc>
              <w:tc>
                <w:tcPr>
                  <w:tcW w:w="1153" w:type="dxa"/>
                  <w:gridSpan w:val="2"/>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无监测√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38" w:hRule="atLeast"/>
                <w:jc w:val="center"/>
              </w:trPr>
              <w:tc>
                <w:tcPr>
                  <w:tcW w:w="965" w:type="dxa"/>
                  <w:vMerge w:val="restart"/>
                  <w:tcBorders>
                    <w:top w:val="nil"/>
                    <w:left w:val="single" w:color="auto" w:sz="4" w:space="0"/>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评价结论</w:t>
                  </w: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环境影响</w:t>
                  </w:r>
                </w:p>
              </w:tc>
              <w:tc>
                <w:tcPr>
                  <w:tcW w:w="6189" w:type="dxa"/>
                  <w:gridSpan w:val="22"/>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 xml:space="preserve">可以接受 </w:t>
                  </w:r>
                  <w:r>
                    <w:rPr>
                      <w:rFonts w:hint="default" w:ascii="Times New Roman" w:hAnsi="Times New Roman" w:eastAsia="宋体" w:cs="Times New Roman"/>
                      <w:kern w:val="44"/>
                      <w:sz w:val="21"/>
                      <w:szCs w:val="21"/>
                      <w:lang w:val="en-US" w:eastAsia="zh-CN" w:bidi="ar"/>
                    </w:rPr>
                    <w:sym w:font="Wingdings 2" w:char="0052"/>
                  </w:r>
                  <w:r>
                    <w:rPr>
                      <w:rFonts w:hint="default" w:ascii="Times New Roman" w:hAnsi="Times New Roman" w:eastAsia="宋体" w:cs="Times New Roman"/>
                      <w:kern w:val="44"/>
                      <w:sz w:val="21"/>
                      <w:szCs w:val="21"/>
                      <w:lang w:val="en-US" w:eastAsia="zh-CN" w:bidi="ar"/>
                    </w:rPr>
                    <w:t xml:space="preserve">       </w:t>
                  </w:r>
                  <w:r>
                    <w:rPr>
                      <w:rFonts w:hint="eastAsia" w:ascii="宋体" w:hAnsi="宋体" w:eastAsia="宋体" w:cs="宋体"/>
                      <w:kern w:val="44"/>
                      <w:sz w:val="21"/>
                      <w:szCs w:val="21"/>
                      <w:lang w:val="en-US" w:eastAsia="zh-CN" w:bidi="ar"/>
                    </w:rPr>
                    <w:t xml:space="preserve">不可以接受 </w:t>
                  </w:r>
                  <w:r>
                    <w:rPr>
                      <w:rFonts w:hint="default" w:ascii="Times New Roman" w:hAnsi="Times New Roman" w:eastAsia="宋体" w:cs="Times New Roman"/>
                      <w:kern w:val="44"/>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43" w:hRule="atLeast"/>
                <w:jc w:val="center"/>
              </w:trPr>
              <w:tc>
                <w:tcPr>
                  <w:tcW w:w="96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大气环境防护距离</w:t>
                  </w:r>
                </w:p>
              </w:tc>
              <w:tc>
                <w:tcPr>
                  <w:tcW w:w="6189" w:type="dxa"/>
                  <w:gridSpan w:val="22"/>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距（     ）厂界最远（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96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污染源年排放量</w:t>
                  </w:r>
                </w:p>
              </w:tc>
              <w:tc>
                <w:tcPr>
                  <w:tcW w:w="1478" w:type="dxa"/>
                  <w:gridSpan w:val="3"/>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SO</w:t>
                  </w:r>
                  <w:r>
                    <w:rPr>
                      <w:rFonts w:hint="default" w:ascii="Times New Roman" w:hAnsi="Times New Roman" w:eastAsia="宋体" w:cs="Times New Roman"/>
                      <w:kern w:val="44"/>
                      <w:sz w:val="21"/>
                      <w:szCs w:val="21"/>
                      <w:vertAlign w:val="subscript"/>
                      <w:lang w:val="en-US" w:eastAsia="zh-CN" w:bidi="ar"/>
                    </w:rPr>
                    <w:t>2</w:t>
                  </w:r>
                  <w:r>
                    <w:rPr>
                      <w:rFonts w:hint="default" w:ascii="Times New Roman" w:hAnsi="Times New Roman" w:eastAsia="宋体" w:cs="Times New Roman"/>
                      <w:kern w:val="44"/>
                      <w:sz w:val="21"/>
                      <w:szCs w:val="21"/>
                      <w:lang w:val="en-US" w:eastAsia="zh-CN" w:bidi="ar"/>
                    </w:rPr>
                    <w:t>:</w:t>
                  </w:r>
                  <w:r>
                    <w:rPr>
                      <w:rFonts w:hint="eastAsia" w:ascii="宋体" w:hAnsi="宋体" w:eastAsia="宋体" w:cs="宋体"/>
                      <w:kern w:val="44"/>
                      <w:sz w:val="21"/>
                      <w:szCs w:val="21"/>
                      <w:lang w:val="en-US" w:eastAsia="zh-CN" w:bidi="ar"/>
                    </w:rPr>
                    <w:t>（</w:t>
                  </w:r>
                  <w:r>
                    <w:rPr>
                      <w:rFonts w:hint="default" w:ascii="Times New Roman" w:hAnsi="Times New Roman" w:eastAsia="宋体" w:cs="Times New Roman"/>
                      <w:kern w:val="44"/>
                      <w:sz w:val="21"/>
                      <w:szCs w:val="21"/>
                      <w:lang w:val="en-US" w:eastAsia="zh-CN" w:bidi="ar"/>
                    </w:rPr>
                    <w:t>）t/a</w:t>
                  </w:r>
                </w:p>
              </w:tc>
              <w:tc>
                <w:tcPr>
                  <w:tcW w:w="1635" w:type="dxa"/>
                  <w:gridSpan w:val="8"/>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NO</w:t>
                  </w:r>
                  <w:r>
                    <w:rPr>
                      <w:rFonts w:hint="default" w:ascii="Times New Roman" w:hAnsi="Times New Roman" w:eastAsia="宋体" w:cs="Times New Roman"/>
                      <w:kern w:val="44"/>
                      <w:sz w:val="21"/>
                      <w:szCs w:val="21"/>
                      <w:vertAlign w:val="subscript"/>
                      <w:lang w:val="en-US" w:eastAsia="zh-CN" w:bidi="ar"/>
                    </w:rPr>
                    <w:t>x</w:t>
                  </w:r>
                  <w:r>
                    <w:rPr>
                      <w:rFonts w:hint="default" w:ascii="Times New Roman" w:hAnsi="Times New Roman" w:eastAsia="宋体" w:cs="Times New Roman"/>
                      <w:kern w:val="44"/>
                      <w:sz w:val="21"/>
                      <w:szCs w:val="21"/>
                      <w:lang w:val="en-US" w:eastAsia="zh-CN" w:bidi="ar"/>
                    </w:rPr>
                    <w:t>:</w:t>
                  </w:r>
                  <w:r>
                    <w:rPr>
                      <w:rFonts w:hint="eastAsia" w:ascii="宋体" w:hAnsi="宋体" w:eastAsia="宋体" w:cs="宋体"/>
                      <w:kern w:val="44"/>
                      <w:sz w:val="21"/>
                      <w:szCs w:val="21"/>
                      <w:lang w:val="en-US" w:eastAsia="zh-CN" w:bidi="ar"/>
                    </w:rPr>
                    <w:t>（</w:t>
                  </w:r>
                  <w:r>
                    <w:rPr>
                      <w:rFonts w:hint="default" w:ascii="Times New Roman" w:hAnsi="Times New Roman" w:eastAsia="宋体" w:cs="Times New Roman"/>
                      <w:kern w:val="44"/>
                      <w:sz w:val="21"/>
                      <w:szCs w:val="21"/>
                      <w:lang w:val="en-US" w:eastAsia="zh-CN" w:bidi="ar"/>
                    </w:rPr>
                    <w:t>）t/a</w:t>
                  </w:r>
                </w:p>
              </w:tc>
              <w:tc>
                <w:tcPr>
                  <w:tcW w:w="1540" w:type="dxa"/>
                  <w:gridSpan w:val="7"/>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颗粒物:</w:t>
                  </w:r>
                  <w:r>
                    <w:rPr>
                      <w:rFonts w:hint="eastAsia" w:ascii="宋体" w:hAnsi="宋体" w:eastAsia="宋体" w:cs="宋体"/>
                      <w:kern w:val="44"/>
                      <w:sz w:val="21"/>
                      <w:szCs w:val="21"/>
                      <w:lang w:val="en-US" w:eastAsia="zh-CN" w:bidi="ar"/>
                    </w:rPr>
                    <w:t>（</w:t>
                  </w:r>
                  <w:r>
                    <w:rPr>
                      <w:rFonts w:hint="default" w:ascii="Times New Roman" w:hAnsi="Times New Roman" w:eastAsia="宋体" w:cs="Times New Roman"/>
                      <w:kern w:val="44"/>
                      <w:sz w:val="21"/>
                      <w:szCs w:val="21"/>
                      <w:lang w:val="en-US" w:eastAsia="zh-CN" w:bidi="ar"/>
                    </w:rPr>
                    <w:t>0.001</w:t>
                  </w:r>
                  <w:r>
                    <w:rPr>
                      <w:rFonts w:hint="eastAsia" w:ascii="Times New Roman" w:hAnsi="Times New Roman" w:eastAsia="宋体" w:cs="Times New Roman"/>
                      <w:kern w:val="44"/>
                      <w:sz w:val="21"/>
                      <w:szCs w:val="21"/>
                      <w:lang w:val="en-US" w:eastAsia="zh-CN" w:bidi="ar"/>
                    </w:rPr>
                    <w:t>6</w:t>
                  </w:r>
                  <w:r>
                    <w:rPr>
                      <w:rFonts w:hint="default" w:ascii="Times New Roman" w:hAnsi="Times New Roman" w:eastAsia="宋体" w:cs="Times New Roman"/>
                      <w:kern w:val="44"/>
                      <w:sz w:val="21"/>
                      <w:szCs w:val="21"/>
                      <w:lang w:val="en-US" w:eastAsia="zh-CN" w:bidi="ar"/>
                    </w:rPr>
                    <w:t>）t/a</w:t>
                  </w:r>
                </w:p>
              </w:tc>
              <w:tc>
                <w:tcPr>
                  <w:tcW w:w="1536" w:type="dxa"/>
                  <w:gridSpan w:val="4"/>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VOC</w:t>
                  </w:r>
                  <w:r>
                    <w:rPr>
                      <w:rFonts w:hint="default" w:ascii="Times New Roman" w:hAnsi="Times New Roman" w:eastAsia="宋体" w:cs="Times New Roman"/>
                      <w:kern w:val="44"/>
                      <w:sz w:val="21"/>
                      <w:szCs w:val="21"/>
                      <w:vertAlign w:val="subscript"/>
                      <w:lang w:val="en-US" w:eastAsia="zh-CN" w:bidi="ar"/>
                    </w:rPr>
                    <w:t>s</w:t>
                  </w:r>
                  <w:r>
                    <w:rPr>
                      <w:rFonts w:hint="default" w:ascii="Times New Roman" w:hAnsi="Times New Roman" w:eastAsia="宋体" w:cs="Times New Roman"/>
                      <w:kern w:val="44"/>
                      <w:sz w:val="21"/>
                      <w:szCs w:val="21"/>
                      <w:lang w:val="en-US" w:eastAsia="zh-CN" w:bidi="ar"/>
                    </w:rPr>
                    <w:t>:</w:t>
                  </w:r>
                  <w:r>
                    <w:rPr>
                      <w:rFonts w:hint="eastAsia" w:ascii="宋体" w:hAnsi="宋体" w:eastAsia="宋体" w:cs="宋体"/>
                      <w:kern w:val="44"/>
                      <w:sz w:val="21"/>
                      <w:szCs w:val="21"/>
                      <w:lang w:val="en-US" w:eastAsia="zh-CN" w:bidi="ar"/>
                    </w:rPr>
                    <w:t>（</w:t>
                  </w:r>
                  <w:r>
                    <w:rPr>
                      <w:rFonts w:hint="default" w:ascii="Times New Roman" w:hAnsi="Times New Roman" w:eastAsia="宋体" w:cs="Times New Roman"/>
                      <w:kern w:val="44"/>
                      <w:sz w:val="21"/>
                      <w:szCs w:val="21"/>
                      <w:lang w:val="en-US" w:eastAsia="zh-CN" w:bidi="ar"/>
                    </w:rPr>
                    <w:t>0.0095</w:t>
                  </w:r>
                  <w:r>
                    <w:rPr>
                      <w:rFonts w:hint="eastAsia" w:ascii="宋体" w:hAnsi="宋体" w:eastAsia="宋体" w:cs="宋体"/>
                      <w:kern w:val="44"/>
                      <w:sz w:val="21"/>
                      <w:szCs w:val="21"/>
                      <w:lang w:val="en-US" w:eastAsia="zh-CN" w:bidi="ar"/>
                    </w:rPr>
                    <w:t>）</w:t>
                  </w:r>
                  <w:r>
                    <w:rPr>
                      <w:rFonts w:hint="default" w:ascii="Times New Roman" w:hAnsi="Times New Roman" w:eastAsia="宋体" w:cs="Times New Roman"/>
                      <w:kern w:val="44"/>
                      <w:sz w:val="21"/>
                      <w:szCs w:val="21"/>
                      <w:lang w:val="en-US" w:eastAsia="zh-CN" w:bidi="ar"/>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7" w:hRule="atLeast"/>
                <w:jc w:val="center"/>
              </w:trPr>
              <w:tc>
                <w:tcPr>
                  <w:tcW w:w="8914"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val="0"/>
                    <w:suppressLineNumbers w:val="0"/>
                    <w:snapToGrid w:val="0"/>
                    <w:spacing w:before="0" w:beforeAutospacing="0" w:after="0" w:afterAutospacing="0" w:line="300" w:lineRule="atLeast"/>
                    <w:ind w:left="0" w:right="0"/>
                    <w:jc w:val="left"/>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 xml:space="preserve">注：“□” </w:t>
                  </w:r>
                  <w:r>
                    <w:rPr>
                      <w:rFonts w:hint="eastAsia" w:ascii="宋体" w:hAnsi="宋体" w:eastAsia="宋体" w:cs="宋体"/>
                      <w:kern w:val="44"/>
                      <w:sz w:val="21"/>
                      <w:szCs w:val="21"/>
                      <w:lang w:val="en-US" w:eastAsia="zh-CN" w:bidi="ar"/>
                    </w:rPr>
                    <w:t>为勾选项 ，填</w:t>
                  </w:r>
                  <w:r>
                    <w:rPr>
                      <w:rFonts w:hint="default" w:ascii="Times New Roman" w:hAnsi="Times New Roman" w:eastAsia="宋体" w:cs="Times New Roman"/>
                      <w:kern w:val="44"/>
                      <w:sz w:val="21"/>
                      <w:szCs w:val="21"/>
                      <w:lang w:val="en-US" w:eastAsia="zh-CN" w:bidi="ar"/>
                    </w:rPr>
                    <w:t xml:space="preserve">“√” </w:t>
                  </w:r>
                  <w:r>
                    <w:rPr>
                      <w:rFonts w:hint="eastAsia" w:ascii="宋体" w:hAnsi="宋体" w:eastAsia="宋体" w:cs="宋体"/>
                      <w:kern w:val="44"/>
                      <w:sz w:val="21"/>
                      <w:szCs w:val="21"/>
                      <w:lang w:val="en-US" w:eastAsia="zh-CN" w:bidi="ar"/>
                    </w:rPr>
                    <w:t>；</w:t>
                  </w:r>
                  <w:r>
                    <w:rPr>
                      <w:rFonts w:hint="default" w:ascii="Times New Roman" w:hAnsi="Times New Roman" w:eastAsia="宋体" w:cs="Times New Roman"/>
                      <w:kern w:val="44"/>
                      <w:sz w:val="21"/>
                      <w:szCs w:val="21"/>
                      <w:lang w:val="en-US" w:eastAsia="zh-CN" w:bidi="ar"/>
                    </w:rPr>
                    <w:t>“</w:t>
                  </w:r>
                  <w:r>
                    <w:rPr>
                      <w:rFonts w:hint="eastAsia" w:ascii="宋体" w:hAnsi="宋体" w:eastAsia="宋体" w:cs="宋体"/>
                      <w:kern w:val="44"/>
                      <w:sz w:val="21"/>
                      <w:szCs w:val="21"/>
                      <w:lang w:val="en-US" w:eastAsia="zh-CN" w:bidi="ar"/>
                    </w:rPr>
                    <w:t>（   ）</w:t>
                  </w:r>
                  <w:r>
                    <w:rPr>
                      <w:rFonts w:hint="default" w:ascii="Times New Roman" w:hAnsi="Times New Roman" w:eastAsia="宋体" w:cs="Times New Roman"/>
                      <w:kern w:val="44"/>
                      <w:sz w:val="21"/>
                      <w:szCs w:val="21"/>
                      <w:lang w:val="en-US" w:eastAsia="zh-CN" w:bidi="ar"/>
                    </w:rPr>
                    <w:t xml:space="preserve">” </w:t>
                  </w:r>
                  <w:r>
                    <w:rPr>
                      <w:rFonts w:hint="eastAsia" w:ascii="宋体" w:hAnsi="宋体" w:eastAsia="宋体" w:cs="宋体"/>
                      <w:kern w:val="44"/>
                      <w:sz w:val="21"/>
                      <w:szCs w:val="21"/>
                      <w:lang w:val="en-US" w:eastAsia="zh-CN" w:bidi="ar"/>
                    </w:rPr>
                    <w:t>为内容填写项</w:t>
                  </w:r>
                </w:p>
              </w:tc>
            </w:tr>
          </w:tbl>
          <w:p>
            <w:pPr>
              <w:keepNext w:val="0"/>
              <w:keepLines w:val="0"/>
              <w:widowControl w:val="0"/>
              <w:suppressLineNumbers w:val="0"/>
              <w:spacing w:before="0" w:beforeAutospacing="0" w:after="0" w:afterAutospacing="0"/>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6</w:t>
            </w:r>
            <w:r>
              <w:rPr>
                <w:rFonts w:hint="eastAsia" w:ascii="宋体" w:hAnsi="宋体" w:eastAsia="宋体" w:cs="宋体"/>
                <w:kern w:val="2"/>
                <w:sz w:val="24"/>
                <w:szCs w:val="24"/>
                <w:lang w:val="en-US" w:eastAsia="zh-CN" w:bidi="ar"/>
              </w:rPr>
              <w:t>）总量核算</w:t>
            </w:r>
          </w:p>
          <w:p>
            <w:pPr>
              <w:keepNext w:val="0"/>
              <w:keepLines w:val="0"/>
              <w:widowControl w:val="0"/>
              <w:suppressLineNumbers w:val="0"/>
              <w:spacing w:before="0" w:beforeAutospacing="0" w:after="0" w:afterAutospacing="0"/>
              <w:ind w:left="0" w:right="0" w:firstLine="482" w:firstLineChars="200"/>
              <w:jc w:val="center"/>
              <w:rPr>
                <w:rFonts w:hint="default" w:ascii="Times New Roman" w:hAnsi="Times New Roman" w:eastAsia="宋体" w:cs="Times New Roman"/>
                <w:b/>
                <w:kern w:val="2"/>
                <w:sz w:val="24"/>
                <w:szCs w:val="24"/>
              </w:rPr>
            </w:pPr>
            <w:r>
              <w:rPr>
                <w:rFonts w:hint="eastAsia" w:ascii="宋体" w:hAnsi="宋体" w:eastAsia="宋体" w:cs="宋体"/>
                <w:b/>
                <w:kern w:val="2"/>
                <w:sz w:val="24"/>
                <w:szCs w:val="24"/>
                <w:lang w:val="en-US" w:eastAsia="zh-CN" w:bidi="ar"/>
              </w:rPr>
              <w:t>表</w:t>
            </w:r>
            <w:r>
              <w:rPr>
                <w:rFonts w:hint="eastAsia" w:ascii="Times New Roman" w:hAnsi="Times New Roman" w:eastAsia="宋体" w:cs="Times New Roman"/>
                <w:b/>
                <w:kern w:val="2"/>
                <w:sz w:val="24"/>
                <w:szCs w:val="24"/>
                <w:lang w:val="en-US" w:eastAsia="zh-CN" w:bidi="ar"/>
              </w:rPr>
              <w:t>42</w:t>
            </w:r>
            <w:r>
              <w:rPr>
                <w:rFonts w:hint="default" w:ascii="Times New Roman" w:hAnsi="Times New Roman" w:eastAsia="宋体" w:cs="Times New Roman"/>
                <w:b/>
                <w:kern w:val="2"/>
                <w:sz w:val="24"/>
                <w:szCs w:val="24"/>
                <w:lang w:val="en-US" w:eastAsia="zh-CN" w:bidi="ar"/>
              </w:rPr>
              <w:t xml:space="preserve">  </w:t>
            </w:r>
            <w:r>
              <w:rPr>
                <w:rFonts w:hint="eastAsia" w:ascii="宋体" w:hAnsi="宋体" w:eastAsia="宋体" w:cs="宋体"/>
                <w:b/>
                <w:kern w:val="2"/>
                <w:sz w:val="24"/>
                <w:szCs w:val="24"/>
                <w:lang w:val="en-US" w:eastAsia="zh-CN" w:bidi="ar"/>
              </w:rPr>
              <w:t>大气污染物有组织排放量核算表</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7"/>
              <w:gridCol w:w="1484"/>
              <w:gridCol w:w="1348"/>
              <w:gridCol w:w="1887"/>
              <w:gridCol w:w="166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序号</w:t>
                  </w:r>
                </w:p>
              </w:tc>
              <w:tc>
                <w:tcPr>
                  <w:tcW w:w="1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排放口编号</w:t>
                  </w:r>
                </w:p>
              </w:tc>
              <w:tc>
                <w:tcPr>
                  <w:tcW w:w="134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污染物</w:t>
                  </w:r>
                </w:p>
              </w:tc>
              <w:tc>
                <w:tcPr>
                  <w:tcW w:w="18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核算排放浓度</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（mg/m</w:t>
                  </w:r>
                  <w:r>
                    <w:rPr>
                      <w:rFonts w:hint="default" w:ascii="Times New Roman" w:hAnsi="Times New Roman" w:eastAsia="宋体" w:cs="Times New Roman"/>
                      <w:b/>
                      <w:kern w:val="2"/>
                      <w:sz w:val="21"/>
                      <w:szCs w:val="21"/>
                      <w:vertAlign w:val="superscript"/>
                      <w:lang w:val="en-US" w:eastAsia="zh-CN" w:bidi="ar"/>
                    </w:rPr>
                    <w:t>3</w:t>
                  </w:r>
                  <w:r>
                    <w:rPr>
                      <w:rFonts w:hint="default" w:ascii="Times New Roman" w:hAnsi="Times New Roman" w:eastAsia="宋体" w:cs="Times New Roman"/>
                      <w:b/>
                      <w:kern w:val="2"/>
                      <w:sz w:val="21"/>
                      <w:szCs w:val="21"/>
                      <w:lang w:val="en-US" w:eastAsia="zh-CN" w:bidi="ar"/>
                    </w:rPr>
                    <w:t>）</w:t>
                  </w:r>
                </w:p>
              </w:tc>
              <w:tc>
                <w:tcPr>
                  <w:tcW w:w="16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核算排放速率</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（kg/h</w:t>
                  </w:r>
                  <w:r>
                    <w:rPr>
                      <w:rFonts w:hint="eastAsia" w:ascii="宋体" w:hAnsi="宋体" w:eastAsia="宋体" w:cs="宋体"/>
                      <w:b/>
                      <w:kern w:val="2"/>
                      <w:sz w:val="21"/>
                      <w:szCs w:val="21"/>
                      <w:lang w:val="en-US" w:eastAsia="zh-CN" w:bidi="ar"/>
                    </w:rPr>
                    <w:t>）</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核算年排放量（t/a</w:t>
                  </w:r>
                  <w:r>
                    <w:rPr>
                      <w:rFonts w:hint="eastAsia" w:ascii="宋体" w:hAnsi="宋体" w:eastAsia="宋体" w:cs="宋体"/>
                      <w:b/>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主要排放口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p>
              </w:tc>
              <w:tc>
                <w:tcPr>
                  <w:tcW w:w="1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DA001</w:t>
                  </w:r>
                </w:p>
              </w:tc>
              <w:tc>
                <w:tcPr>
                  <w:tcW w:w="134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非甲烷总烃</w:t>
                  </w:r>
                </w:p>
              </w:tc>
              <w:tc>
                <w:tcPr>
                  <w:tcW w:w="1887"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1" w:after="0" w:afterAutospacing="0"/>
                    <w:ind w:left="0" w:leftChars="0" w:right="0"/>
                    <w:jc w:val="center"/>
                    <w:rPr>
                      <w:rFonts w:hint="default" w:ascii="Times New Roman" w:hAnsi="Times New Roman" w:eastAsia="宋体" w:cs="Times New Roman"/>
                      <w:kern w:val="0"/>
                      <w:sz w:val="21"/>
                      <w:szCs w:val="21"/>
                      <w:lang w:val="en-US"/>
                    </w:rPr>
                  </w:pPr>
                  <w:r>
                    <w:rPr>
                      <w:rFonts w:hint="eastAsia" w:ascii="Times New Roman" w:hAnsi="Times New Roman" w:eastAsia="宋体" w:cs="Times New Roman"/>
                      <w:kern w:val="0"/>
                      <w:sz w:val="21"/>
                      <w:szCs w:val="21"/>
                      <w:lang w:val="en-US" w:eastAsia="zh-CN" w:bidi="ar"/>
                    </w:rPr>
                    <w:t>0.4</w:t>
                  </w:r>
                </w:p>
              </w:tc>
              <w:tc>
                <w:tcPr>
                  <w:tcW w:w="166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1" w:after="0" w:afterAutospacing="0"/>
                    <w:ind w:left="0" w:leftChars="0" w:right="0"/>
                    <w:jc w:val="center"/>
                    <w:rPr>
                      <w:rFonts w:hint="default" w:ascii="Times New Roman" w:hAnsi="Times New Roman" w:eastAsia="宋体" w:cs="Times New Roman"/>
                      <w:kern w:val="0"/>
                      <w:sz w:val="21"/>
                      <w:szCs w:val="21"/>
                      <w:lang w:val="en-US"/>
                    </w:rPr>
                  </w:pPr>
                  <w:r>
                    <w:rPr>
                      <w:rFonts w:hint="eastAsia" w:ascii="Times New Roman" w:hAnsi="Times New Roman" w:eastAsia="宋体" w:cs="Times New Roman"/>
                      <w:kern w:val="0"/>
                      <w:sz w:val="21"/>
                      <w:szCs w:val="21"/>
                      <w:lang w:val="en-US" w:eastAsia="zh-CN" w:bidi="ar"/>
                    </w:rPr>
                    <w:t>0.004</w:t>
                  </w:r>
                </w:p>
              </w:tc>
              <w:tc>
                <w:tcPr>
                  <w:tcW w:w="1418"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1" w:after="0" w:afterAutospacing="0"/>
                    <w:ind w:left="0" w:leftChars="0" w:right="0"/>
                    <w:jc w:val="center"/>
                    <w:rPr>
                      <w:rFonts w:hint="default" w:ascii="Times New Roman" w:hAnsi="Times New Roman" w:eastAsia="宋体" w:cs="Times New Roman"/>
                      <w:kern w:val="0"/>
                      <w:sz w:val="21"/>
                      <w:szCs w:val="21"/>
                      <w:lang w:val="en-US"/>
                    </w:rPr>
                  </w:pPr>
                  <w:r>
                    <w:rPr>
                      <w:rFonts w:hint="eastAsia" w:ascii="Times New Roman" w:hAnsi="Times New Roman" w:eastAsia="宋体" w:cs="Times New Roman"/>
                      <w:kern w:val="0"/>
                      <w:sz w:val="21"/>
                      <w:szCs w:val="21"/>
                      <w:lang w:val="en-US" w:eastAsia="zh-CN" w:bidi="ar"/>
                    </w:rPr>
                    <w:t>0.0095</w:t>
                  </w:r>
                </w:p>
              </w:tc>
            </w:tr>
          </w:tbl>
          <w:p>
            <w:pPr>
              <w:keepNext w:val="0"/>
              <w:keepLines w:val="0"/>
              <w:widowControl w:val="0"/>
              <w:suppressLineNumbers w:val="0"/>
              <w:spacing w:before="0" w:beforeAutospacing="0" w:after="0" w:afterAutospacing="0"/>
              <w:ind w:left="0" w:right="0" w:firstLine="480" w:firstLineChars="200"/>
              <w:jc w:val="both"/>
              <w:rPr>
                <w:rFonts w:hint="default" w:ascii="Times New Roman" w:hAnsi="Times New Roman" w:eastAsia="宋体" w:cs="Times New Roman"/>
                <w:kern w:val="2"/>
                <w:sz w:val="24"/>
                <w:szCs w:val="24"/>
              </w:rPr>
            </w:pPr>
          </w:p>
          <w:p>
            <w:pPr>
              <w:keepNext w:val="0"/>
              <w:keepLines w:val="0"/>
              <w:suppressLineNumbers w:val="0"/>
              <w:spacing w:before="0" w:beforeAutospacing="0" w:after="0" w:afterAutospacing="0" w:line="360" w:lineRule="auto"/>
              <w:ind w:left="0" w:right="0" w:firstLine="482" w:firstLineChars="200"/>
              <w:jc w:val="center"/>
              <w:rPr>
                <w:rFonts w:hint="eastAsia" w:ascii="Times New Roman" w:hAnsi="Times New Roman" w:eastAsia="宋体" w:cs="Times New Roman"/>
                <w:b/>
                <w:bCs/>
                <w:color w:val="auto"/>
                <w:kern w:val="0"/>
                <w:sz w:val="24"/>
                <w:szCs w:val="24"/>
                <w:lang w:val="en-US" w:eastAsia="zh-CN"/>
              </w:rPr>
            </w:pPr>
            <w:r>
              <w:rPr>
                <w:rFonts w:hint="eastAsia" w:ascii="Times New Roman" w:hAnsi="Times New Roman" w:eastAsia="宋体" w:cs="Times New Roman"/>
                <w:b/>
                <w:bCs/>
                <w:color w:val="auto"/>
                <w:kern w:val="0"/>
                <w:sz w:val="24"/>
                <w:szCs w:val="24"/>
                <w:lang w:val="en-US" w:eastAsia="zh-CN"/>
              </w:rPr>
              <w:t>表43  大气污染物无组织排放量核算表</w:t>
            </w:r>
          </w:p>
          <w:tbl>
            <w:tblPr>
              <w:tblStyle w:val="2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17"/>
              <w:gridCol w:w="1239"/>
              <w:gridCol w:w="717"/>
              <w:gridCol w:w="1267"/>
              <w:gridCol w:w="1079"/>
              <w:gridCol w:w="600"/>
              <w:gridCol w:w="1380"/>
              <w:gridCol w:w="1170"/>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7" w:hRule="atLeast"/>
                <w:jc w:val="center"/>
              </w:trPr>
              <w:tc>
                <w:tcPr>
                  <w:tcW w:w="61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序号</w:t>
                  </w:r>
                </w:p>
              </w:tc>
              <w:tc>
                <w:tcPr>
                  <w:tcW w:w="1239" w:type="dxa"/>
                  <w:vMerge w:val="restart"/>
                  <w:tcBorders>
                    <w:top w:val="single" w:color="auto" w:sz="4" w:space="0"/>
                    <w:left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排放口编号</w:t>
                  </w:r>
                </w:p>
              </w:tc>
              <w:tc>
                <w:tcPr>
                  <w:tcW w:w="717" w:type="dxa"/>
                  <w:vMerge w:val="restart"/>
                  <w:tcBorders>
                    <w:top w:val="single" w:color="auto" w:sz="4" w:space="0"/>
                    <w:left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eastAsia" w:ascii="Times New Roman" w:hAnsi="Times New Roman" w:eastAsia="宋体" w:cs="Times New Roman"/>
                      <w:b/>
                      <w:kern w:val="2"/>
                      <w:sz w:val="21"/>
                      <w:szCs w:val="21"/>
                      <w:lang w:val="en-US" w:eastAsia="zh-CN" w:bidi="ar"/>
                    </w:rPr>
                    <w:t>产污环节</w:t>
                  </w:r>
                </w:p>
              </w:tc>
              <w:tc>
                <w:tcPr>
                  <w:tcW w:w="1267" w:type="dxa"/>
                  <w:vMerge w:val="restart"/>
                  <w:tcBorders>
                    <w:top w:val="single" w:color="auto" w:sz="4" w:space="0"/>
                    <w:left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lang w:val="en-US" w:eastAsia="zh-CN" w:bidi="ar"/>
                    </w:rPr>
                  </w:pPr>
                  <w:r>
                    <w:rPr>
                      <w:rFonts w:hint="eastAsia" w:ascii="Times New Roman" w:hAnsi="Times New Roman" w:eastAsia="宋体" w:cs="Times New Roman"/>
                      <w:b/>
                      <w:kern w:val="2"/>
                      <w:sz w:val="21"/>
                      <w:szCs w:val="21"/>
                      <w:lang w:val="en-US" w:eastAsia="zh-CN" w:bidi="ar"/>
                    </w:rPr>
                    <w:t>污染物</w:t>
                  </w:r>
                </w:p>
              </w:tc>
              <w:tc>
                <w:tcPr>
                  <w:tcW w:w="1079" w:type="dxa"/>
                  <w:vMerge w:val="restart"/>
                  <w:tcBorders>
                    <w:top w:val="single" w:color="auto" w:sz="4" w:space="0"/>
                    <w:left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eastAsia" w:ascii="Times New Roman" w:hAnsi="Times New Roman" w:eastAsia="宋体" w:cs="Times New Roman"/>
                      <w:b/>
                      <w:kern w:val="2"/>
                      <w:sz w:val="21"/>
                      <w:szCs w:val="21"/>
                      <w:lang w:val="en-US" w:eastAsia="zh-CN" w:bidi="ar"/>
                    </w:rPr>
                    <w:t>主要污染防治措施</w:t>
                  </w:r>
                </w:p>
              </w:tc>
              <w:tc>
                <w:tcPr>
                  <w:tcW w:w="315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b/>
                      <w:kern w:val="2"/>
                      <w:sz w:val="21"/>
                      <w:szCs w:val="21"/>
                      <w:lang w:val="en-US" w:eastAsia="zh-CN"/>
                    </w:rPr>
                  </w:pPr>
                  <w:r>
                    <w:rPr>
                      <w:rFonts w:hint="eastAsia" w:ascii="Times New Roman" w:hAnsi="Times New Roman" w:eastAsia="宋体" w:cs="Times New Roman"/>
                      <w:b/>
                      <w:kern w:val="2"/>
                      <w:sz w:val="21"/>
                      <w:szCs w:val="21"/>
                      <w:lang w:val="en-US" w:eastAsia="zh-CN"/>
                    </w:rPr>
                    <w:t>国家或地方污染物排放标准</w:t>
                  </w:r>
                </w:p>
              </w:tc>
              <w:tc>
                <w:tcPr>
                  <w:tcW w:w="1002" w:type="dxa"/>
                  <w:vMerge w:val="restart"/>
                  <w:tcBorders>
                    <w:top w:val="single" w:color="auto" w:sz="4" w:space="0"/>
                    <w:left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年排放量（t/a</w:t>
                  </w:r>
                  <w:r>
                    <w:rPr>
                      <w:rFonts w:hint="eastAsia" w:ascii="宋体" w:hAnsi="宋体" w:eastAsia="宋体" w:cs="宋体"/>
                      <w:b/>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7" w:hRule="atLeast"/>
                <w:jc w:val="center"/>
              </w:trPr>
              <w:tc>
                <w:tcPr>
                  <w:tcW w:w="61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rPr>
                  </w:pPr>
                </w:p>
              </w:tc>
              <w:tc>
                <w:tcPr>
                  <w:tcW w:w="1239" w:type="dxa"/>
                  <w:vMerge w:val="continue"/>
                  <w:tcBorders>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rPr>
                  </w:pPr>
                </w:p>
              </w:tc>
              <w:tc>
                <w:tcPr>
                  <w:tcW w:w="717" w:type="dxa"/>
                  <w:vMerge w:val="continue"/>
                  <w:tcBorders>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rPr>
                  </w:pPr>
                </w:p>
              </w:tc>
              <w:tc>
                <w:tcPr>
                  <w:tcW w:w="1267" w:type="dxa"/>
                  <w:vMerge w:val="continue"/>
                  <w:tcBorders>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rPr>
                  </w:pPr>
                </w:p>
              </w:tc>
              <w:tc>
                <w:tcPr>
                  <w:tcW w:w="1079" w:type="dxa"/>
                  <w:vMerge w:val="continue"/>
                  <w:tcBorders>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rPr>
                  </w:pP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b/>
                      <w:kern w:val="2"/>
                      <w:sz w:val="21"/>
                      <w:szCs w:val="21"/>
                      <w:lang w:val="en-US" w:eastAsia="zh-CN"/>
                    </w:rPr>
                  </w:pPr>
                  <w:r>
                    <w:rPr>
                      <w:rFonts w:hint="eastAsia" w:ascii="Times New Roman" w:hAnsi="Times New Roman" w:eastAsia="宋体" w:cs="Times New Roman"/>
                      <w:b/>
                      <w:kern w:val="2"/>
                      <w:sz w:val="21"/>
                      <w:szCs w:val="21"/>
                      <w:lang w:val="en-US" w:eastAsia="zh-CN"/>
                    </w:rPr>
                    <w:t>标准名称</w:t>
                  </w:r>
                </w:p>
              </w:tc>
              <w:tc>
                <w:tcPr>
                  <w:tcW w:w="11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lang w:val="en-US" w:eastAsia="zh-CN"/>
                    </w:rPr>
                  </w:pPr>
                  <w:r>
                    <w:rPr>
                      <w:rFonts w:hint="eastAsia" w:ascii="Times New Roman" w:hAnsi="Times New Roman" w:eastAsia="宋体" w:cs="Times New Roman"/>
                      <w:b/>
                      <w:kern w:val="2"/>
                      <w:sz w:val="21"/>
                      <w:szCs w:val="21"/>
                      <w:lang w:val="en-US" w:eastAsia="zh-CN"/>
                    </w:rPr>
                    <w:t>浓度限值/（mg/m</w:t>
                  </w:r>
                  <w:r>
                    <w:rPr>
                      <w:rFonts w:hint="eastAsia" w:ascii="Times New Roman" w:hAnsi="Times New Roman" w:eastAsia="宋体" w:cs="Times New Roman"/>
                      <w:b/>
                      <w:kern w:val="2"/>
                      <w:sz w:val="21"/>
                      <w:szCs w:val="21"/>
                      <w:vertAlign w:val="superscript"/>
                      <w:lang w:val="en-US" w:eastAsia="zh-CN"/>
                    </w:rPr>
                    <w:t>3</w:t>
                  </w:r>
                  <w:r>
                    <w:rPr>
                      <w:rFonts w:hint="eastAsia" w:ascii="Times New Roman" w:hAnsi="Times New Roman" w:eastAsia="宋体" w:cs="Times New Roman"/>
                      <w:b/>
                      <w:kern w:val="2"/>
                      <w:sz w:val="21"/>
                      <w:szCs w:val="21"/>
                      <w:lang w:val="en-US" w:eastAsia="zh-CN"/>
                    </w:rPr>
                    <w:t>）</w:t>
                  </w:r>
                </w:p>
              </w:tc>
              <w:tc>
                <w:tcPr>
                  <w:tcW w:w="1002" w:type="dxa"/>
                  <w:vMerge w:val="continue"/>
                  <w:tcBorders>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7" w:hRule="atLeast"/>
                <w:jc w:val="center"/>
              </w:trPr>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1</w:t>
                  </w:r>
                </w:p>
              </w:tc>
              <w:tc>
                <w:tcPr>
                  <w:tcW w:w="12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MF001</w:t>
                  </w:r>
                </w:p>
              </w:tc>
              <w:tc>
                <w:tcPr>
                  <w:tcW w:w="7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注胶</w:t>
                  </w:r>
                </w:p>
              </w:tc>
              <w:tc>
                <w:tcPr>
                  <w:tcW w:w="12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非甲烷总烃</w:t>
                  </w:r>
                </w:p>
              </w:tc>
              <w:tc>
                <w:tcPr>
                  <w:tcW w:w="1079"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1" w:after="0" w:afterAutospacing="0"/>
                    <w:ind w:left="0" w:leftChars="0" w:right="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w:t>
                  </w:r>
                </w:p>
              </w:tc>
              <w:tc>
                <w:tcPr>
                  <w:tcW w:w="1980" w:type="dxa"/>
                  <w:gridSpan w:val="2"/>
                  <w:vMerge w:val="restart"/>
                  <w:tcBorders>
                    <w:left w:val="nil"/>
                    <w:right w:val="single" w:color="auto" w:sz="4" w:space="0"/>
                  </w:tcBorders>
                  <w:shd w:val="clear" w:color="auto" w:fill="auto"/>
                  <w:vAlign w:val="center"/>
                </w:tcPr>
                <w:p>
                  <w:pPr>
                    <w:pStyle w:val="18"/>
                    <w:keepNext w:val="0"/>
                    <w:keepLines w:val="0"/>
                    <w:widowControl w:val="0"/>
                    <w:suppressLineNumbers w:val="0"/>
                    <w:spacing w:before="0" w:beforeAutospacing="1" w:after="0" w:afterAutospacing="0"/>
                    <w:ind w:left="0" w:leftChars="0" w:right="0"/>
                    <w:jc w:val="center"/>
                    <w:rPr>
                      <w:rFonts w:hint="eastAsia"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rPr>
                    <w:t>《</w:t>
                  </w:r>
                  <w:r>
                    <w:rPr>
                      <w:rFonts w:hint="eastAsia" w:ascii="Times New Roman" w:hAnsi="Times New Roman" w:eastAsia="宋体" w:cs="Times New Roman"/>
                      <w:kern w:val="0"/>
                      <w:sz w:val="21"/>
                      <w:szCs w:val="21"/>
                    </w:rPr>
                    <w:t>合成树脂工业污染物排放标准》（GB31572-2015）</w:t>
                  </w:r>
                </w:p>
              </w:tc>
              <w:tc>
                <w:tcPr>
                  <w:tcW w:w="117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1" w:after="0" w:afterAutospacing="0"/>
                    <w:ind w:left="0" w:leftChars="0" w:right="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4.0</w:t>
                  </w:r>
                </w:p>
              </w:tc>
              <w:tc>
                <w:tcPr>
                  <w:tcW w:w="1002"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1" w:after="0" w:afterAutospacing="0"/>
                    <w:ind w:left="0" w:leftChars="0" w:right="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0.0025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2</w:t>
                  </w:r>
                </w:p>
              </w:tc>
              <w:tc>
                <w:tcPr>
                  <w:tcW w:w="12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MF002</w:t>
                  </w:r>
                </w:p>
              </w:tc>
              <w:tc>
                <w:tcPr>
                  <w:tcW w:w="7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喷码</w:t>
                  </w:r>
                </w:p>
              </w:tc>
              <w:tc>
                <w:tcPr>
                  <w:tcW w:w="12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非甲烷总烃</w:t>
                  </w:r>
                </w:p>
              </w:tc>
              <w:tc>
                <w:tcPr>
                  <w:tcW w:w="1079"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1" w:after="0" w:afterAutospacing="0"/>
                    <w:ind w:left="0" w:leftChars="0" w:right="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w:t>
                  </w:r>
                </w:p>
              </w:tc>
              <w:tc>
                <w:tcPr>
                  <w:tcW w:w="1980" w:type="dxa"/>
                  <w:gridSpan w:val="2"/>
                  <w:vMerge w:val="continue"/>
                  <w:tcBorders>
                    <w:left w:val="nil"/>
                    <w:right w:val="single" w:color="auto" w:sz="4" w:space="0"/>
                  </w:tcBorders>
                  <w:shd w:val="clear" w:color="auto" w:fill="auto"/>
                  <w:vAlign w:val="center"/>
                </w:tcPr>
                <w:p>
                  <w:pPr>
                    <w:pStyle w:val="18"/>
                    <w:keepNext w:val="0"/>
                    <w:keepLines w:val="0"/>
                    <w:widowControl w:val="0"/>
                    <w:suppressLineNumbers w:val="0"/>
                    <w:spacing w:before="0" w:beforeAutospacing="1" w:after="0" w:afterAutospacing="0"/>
                    <w:ind w:left="0" w:leftChars="0" w:right="0"/>
                    <w:jc w:val="center"/>
                    <w:rPr>
                      <w:rFonts w:hint="eastAsia" w:ascii="Times New Roman" w:hAnsi="Times New Roman" w:eastAsia="宋体" w:cs="Times New Roman"/>
                      <w:kern w:val="0"/>
                      <w:sz w:val="21"/>
                      <w:szCs w:val="21"/>
                      <w:lang w:val="en-US" w:eastAsia="zh-CN" w:bidi="ar"/>
                    </w:rPr>
                  </w:pPr>
                </w:p>
              </w:tc>
              <w:tc>
                <w:tcPr>
                  <w:tcW w:w="117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1" w:after="0" w:afterAutospacing="0"/>
                    <w:ind w:left="0" w:leftChars="0" w:right="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4.0</w:t>
                  </w:r>
                </w:p>
              </w:tc>
              <w:tc>
                <w:tcPr>
                  <w:tcW w:w="1002"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1" w:after="0" w:afterAutospacing="0"/>
                    <w:ind w:left="0" w:leftChars="0" w:right="0"/>
                    <w:jc w:val="center"/>
                    <w:rPr>
                      <w:rFonts w:hint="default" w:ascii="Times New Roman" w:hAnsi="Times New Roman" w:eastAsia="宋体" w:cs="Times New Roman"/>
                      <w:kern w:val="0"/>
                      <w:sz w:val="21"/>
                      <w:szCs w:val="21"/>
                      <w:vertAlign w:val="superscript"/>
                      <w:lang w:val="en-US" w:eastAsia="zh-CN" w:bidi="ar"/>
                    </w:rPr>
                  </w:pPr>
                  <w:r>
                    <w:rPr>
                      <w:rFonts w:hint="eastAsia" w:ascii="Times New Roman" w:hAnsi="Times New Roman" w:eastAsia="宋体" w:cs="Times New Roman"/>
                      <w:kern w:val="0"/>
                      <w:sz w:val="21"/>
                      <w:szCs w:val="21"/>
                      <w:lang w:val="en-US" w:eastAsia="zh-CN" w:bidi="ar"/>
                    </w:rPr>
                    <w:t>0.00015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3</w:t>
                  </w:r>
                </w:p>
              </w:tc>
              <w:tc>
                <w:tcPr>
                  <w:tcW w:w="12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MF003</w:t>
                  </w:r>
                </w:p>
              </w:tc>
              <w:tc>
                <w:tcPr>
                  <w:tcW w:w="7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焊接</w:t>
                  </w:r>
                </w:p>
              </w:tc>
              <w:tc>
                <w:tcPr>
                  <w:tcW w:w="12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非甲烷总烃</w:t>
                  </w:r>
                </w:p>
              </w:tc>
              <w:tc>
                <w:tcPr>
                  <w:tcW w:w="1079"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1" w:after="0" w:afterAutospacing="0"/>
                    <w:ind w:left="0" w:leftChars="0" w:right="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w:t>
                  </w:r>
                </w:p>
              </w:tc>
              <w:tc>
                <w:tcPr>
                  <w:tcW w:w="1980" w:type="dxa"/>
                  <w:gridSpan w:val="2"/>
                  <w:vMerge w:val="continue"/>
                  <w:tcBorders>
                    <w:left w:val="nil"/>
                    <w:right w:val="single" w:color="auto" w:sz="4" w:space="0"/>
                  </w:tcBorders>
                  <w:shd w:val="clear" w:color="auto" w:fill="auto"/>
                  <w:vAlign w:val="center"/>
                </w:tcPr>
                <w:p>
                  <w:pPr>
                    <w:pStyle w:val="18"/>
                    <w:keepNext w:val="0"/>
                    <w:keepLines w:val="0"/>
                    <w:widowControl w:val="0"/>
                    <w:suppressLineNumbers w:val="0"/>
                    <w:spacing w:before="0" w:beforeAutospacing="1" w:after="0" w:afterAutospacing="0"/>
                    <w:ind w:left="0" w:leftChars="0" w:right="0"/>
                    <w:jc w:val="center"/>
                    <w:rPr>
                      <w:rFonts w:hint="eastAsia" w:ascii="Times New Roman" w:hAnsi="Times New Roman" w:eastAsia="宋体" w:cs="Times New Roman"/>
                      <w:kern w:val="0"/>
                      <w:sz w:val="21"/>
                      <w:szCs w:val="21"/>
                      <w:lang w:val="en-US" w:eastAsia="zh-CN" w:bidi="ar"/>
                    </w:rPr>
                  </w:pPr>
                </w:p>
              </w:tc>
              <w:tc>
                <w:tcPr>
                  <w:tcW w:w="117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1" w:after="0" w:afterAutospacing="0"/>
                    <w:ind w:left="0" w:leftChars="0" w:right="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4.0</w:t>
                  </w:r>
                </w:p>
              </w:tc>
              <w:tc>
                <w:tcPr>
                  <w:tcW w:w="1002"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1" w:after="0" w:afterAutospacing="0"/>
                    <w:ind w:left="0" w:leftChars="0" w:right="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0.0028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4</w:t>
                  </w:r>
                </w:p>
              </w:tc>
              <w:tc>
                <w:tcPr>
                  <w:tcW w:w="12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MF004</w:t>
                  </w:r>
                </w:p>
              </w:tc>
              <w:tc>
                <w:tcPr>
                  <w:tcW w:w="7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切割</w:t>
                  </w:r>
                </w:p>
              </w:tc>
              <w:tc>
                <w:tcPr>
                  <w:tcW w:w="12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颗粒物</w:t>
                  </w:r>
                </w:p>
              </w:tc>
              <w:tc>
                <w:tcPr>
                  <w:tcW w:w="1079"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1" w:after="0" w:afterAutospacing="0"/>
                    <w:ind w:left="0" w:leftChars="0" w:right="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w:t>
                  </w:r>
                </w:p>
              </w:tc>
              <w:tc>
                <w:tcPr>
                  <w:tcW w:w="1980" w:type="dxa"/>
                  <w:gridSpan w:val="2"/>
                  <w:vMerge w:val="continue"/>
                  <w:tcBorders>
                    <w:left w:val="nil"/>
                    <w:right w:val="single" w:color="auto" w:sz="4" w:space="0"/>
                  </w:tcBorders>
                  <w:shd w:val="clear" w:color="auto" w:fill="auto"/>
                  <w:vAlign w:val="center"/>
                </w:tcPr>
                <w:p>
                  <w:pPr>
                    <w:pStyle w:val="18"/>
                    <w:keepNext w:val="0"/>
                    <w:keepLines w:val="0"/>
                    <w:widowControl w:val="0"/>
                    <w:suppressLineNumbers w:val="0"/>
                    <w:spacing w:before="0" w:beforeAutospacing="1" w:after="0" w:afterAutospacing="0"/>
                    <w:ind w:left="0" w:leftChars="0" w:right="0"/>
                    <w:jc w:val="center"/>
                    <w:rPr>
                      <w:rFonts w:hint="eastAsia" w:ascii="Times New Roman" w:hAnsi="Times New Roman" w:eastAsia="宋体" w:cs="Times New Roman"/>
                      <w:kern w:val="0"/>
                      <w:sz w:val="21"/>
                      <w:szCs w:val="21"/>
                      <w:lang w:val="en-US" w:eastAsia="zh-CN" w:bidi="ar"/>
                    </w:rPr>
                  </w:pPr>
                </w:p>
              </w:tc>
              <w:tc>
                <w:tcPr>
                  <w:tcW w:w="1170"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1" w:after="0" w:afterAutospacing="0"/>
                    <w:ind w:left="0" w:leftChars="0" w:right="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1.0</w:t>
                  </w:r>
                </w:p>
              </w:tc>
              <w:tc>
                <w:tcPr>
                  <w:tcW w:w="1002"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1" w:after="0" w:afterAutospacing="0"/>
                    <w:ind w:left="0" w:leftChars="0" w:right="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0.0016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907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1" w:after="0" w:afterAutospacing="0"/>
                    <w:ind w:left="0" w:leftChars="0" w:right="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无组织排放总计</w:t>
                  </w:r>
                  <w:r>
                    <w:rPr>
                      <w:rFonts w:hint="default" w:ascii="Times New Roman" w:hAnsi="Times New Roman" w:eastAsia="宋体" w:cs="Times New Roman"/>
                      <w:b w:val="0"/>
                      <w:bCs/>
                      <w:kern w:val="2"/>
                      <w:sz w:val="21"/>
                      <w:szCs w:val="21"/>
                      <w:lang w:val="en-US" w:eastAsia="zh-CN" w:bidi="ar"/>
                    </w:rPr>
                    <w:t>（t/a</w:t>
                  </w:r>
                  <w:r>
                    <w:rPr>
                      <w:rFonts w:hint="eastAsia" w:ascii="宋体" w:hAnsi="宋体" w:eastAsia="宋体" w:cs="宋体"/>
                      <w:b w:val="0"/>
                      <w:bCs/>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3840" w:type="dxa"/>
                  <w:gridSpan w:val="4"/>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无组织排放总计</w:t>
                  </w:r>
                </w:p>
              </w:tc>
              <w:tc>
                <w:tcPr>
                  <w:tcW w:w="1679" w:type="dxa"/>
                  <w:gridSpan w:val="2"/>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1" w:after="0" w:afterAutospacing="0"/>
                    <w:ind w:left="0" w:leftChars="0" w:right="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非甲烷总烃</w:t>
                  </w:r>
                </w:p>
              </w:tc>
              <w:tc>
                <w:tcPr>
                  <w:tcW w:w="3552" w:type="dxa"/>
                  <w:gridSpan w:val="3"/>
                  <w:tcBorders>
                    <w:left w:val="nil"/>
                    <w:right w:val="single" w:color="auto" w:sz="4" w:space="0"/>
                  </w:tcBorders>
                  <w:shd w:val="clear" w:color="auto" w:fill="auto"/>
                  <w:vAlign w:val="center"/>
                </w:tcPr>
                <w:p>
                  <w:pPr>
                    <w:pStyle w:val="18"/>
                    <w:keepNext w:val="0"/>
                    <w:keepLines w:val="0"/>
                    <w:widowControl w:val="0"/>
                    <w:suppressLineNumbers w:val="0"/>
                    <w:spacing w:before="0" w:beforeAutospacing="1" w:after="0" w:afterAutospacing="0"/>
                    <w:ind w:left="0" w:leftChars="0" w:right="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0.0055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jc w:val="center"/>
              </w:trPr>
              <w:tc>
                <w:tcPr>
                  <w:tcW w:w="3840" w:type="dxa"/>
                  <w:gridSpan w:val="4"/>
                  <w:vMerge w:val="continue"/>
                  <w:tcBorders>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
                    </w:rPr>
                  </w:pPr>
                </w:p>
              </w:tc>
              <w:tc>
                <w:tcPr>
                  <w:tcW w:w="1679" w:type="dxa"/>
                  <w:gridSpan w:val="2"/>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1" w:after="0" w:afterAutospacing="0"/>
                    <w:ind w:left="0" w:leftChars="0" w:right="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颗粒物</w:t>
                  </w:r>
                </w:p>
              </w:tc>
              <w:tc>
                <w:tcPr>
                  <w:tcW w:w="3552" w:type="dxa"/>
                  <w:gridSpan w:val="3"/>
                  <w:tcBorders>
                    <w:left w:val="nil"/>
                    <w:right w:val="single" w:color="auto" w:sz="4" w:space="0"/>
                  </w:tcBorders>
                  <w:shd w:val="clear" w:color="auto" w:fill="auto"/>
                  <w:vAlign w:val="center"/>
                </w:tcPr>
                <w:p>
                  <w:pPr>
                    <w:pStyle w:val="18"/>
                    <w:keepNext w:val="0"/>
                    <w:keepLines w:val="0"/>
                    <w:widowControl w:val="0"/>
                    <w:suppressLineNumbers w:val="0"/>
                    <w:spacing w:before="0" w:beforeAutospacing="1" w:after="0" w:afterAutospacing="0"/>
                    <w:ind w:left="0" w:leftChars="0" w:right="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0.0016</w:t>
                  </w:r>
                </w:p>
              </w:tc>
            </w:tr>
          </w:tbl>
          <w:p>
            <w:pPr>
              <w:keepNext w:val="0"/>
              <w:keepLines w:val="0"/>
              <w:suppressLineNumbers w:val="0"/>
              <w:snapToGrid w:val="0"/>
              <w:spacing w:before="0" w:beforeAutospacing="0" w:after="0" w:afterAutospacing="0" w:line="480" w:lineRule="exact"/>
              <w:ind w:left="0" w:right="0" w:firstLine="482" w:firstLineChars="200"/>
              <w:rPr>
                <w:rFonts w:hint="default" w:ascii="Times New Roman" w:hAnsi="Times New Roman" w:eastAsia="宋体" w:cs="Times New Roman"/>
                <w:b/>
                <w:bCs/>
                <w:sz w:val="24"/>
              </w:rPr>
            </w:pPr>
            <w:r>
              <w:rPr>
                <w:rFonts w:hint="eastAsia" w:ascii="Times New Roman" w:hAnsi="Times New Roman" w:eastAsia="宋体" w:cs="Times New Roman"/>
                <w:b/>
                <w:bCs/>
                <w:sz w:val="24"/>
                <w:lang w:val="en-US" w:eastAsia="zh-CN"/>
              </w:rPr>
              <w:t>2</w:t>
            </w:r>
            <w:r>
              <w:rPr>
                <w:rFonts w:hint="default" w:ascii="Times New Roman" w:hAnsi="Times New Roman" w:eastAsia="宋体" w:cs="Times New Roman"/>
                <w:b/>
                <w:bCs/>
                <w:sz w:val="24"/>
              </w:rPr>
              <w:t>、废气处理措施</w:t>
            </w:r>
            <w:r>
              <w:rPr>
                <w:rFonts w:hint="default" w:ascii="Times New Roman" w:hAnsi="Times New Roman" w:eastAsia="宋体" w:cs="Times New Roman"/>
                <w:b/>
                <w:bCs/>
                <w:color w:val="auto"/>
                <w:sz w:val="24"/>
              </w:rPr>
              <w:t>可行性分析</w:t>
            </w:r>
          </w:p>
          <w:p>
            <w:pPr>
              <w:keepNext w:val="0"/>
              <w:keepLines w:val="0"/>
              <w:suppressLineNumbers w:val="0"/>
              <w:snapToGrid w:val="0"/>
              <w:spacing w:before="0" w:beforeAutospacing="0" w:after="0" w:afterAutospacing="0" w:line="480" w:lineRule="exact"/>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活性炭吸附法原理：主要利用高孔隙率、高比表面积的吸附剂，由物理性吸附（可逆反应）或化学性键结（不可逆反应）作用，将有机气体分子自废气中分离，以达成净化废气之目的。由于一般多采用物理性吸附，故随操作时间之增加，吸附剂将逐渐趋于饱和现象，此时则须进行脱附再生或吸附剂更换工作。吸附法的优点是设备较简单，处理效率高，但是要维持高处理效率须保证活性炭纤维的更换频率。</w:t>
            </w:r>
          </w:p>
          <w:p>
            <w:pPr>
              <w:keepNext w:val="0"/>
              <w:keepLines w:val="0"/>
              <w:suppressLineNumbers w:val="0"/>
              <w:snapToGrid w:val="0"/>
              <w:spacing w:before="0" w:beforeAutospacing="0" w:after="0" w:afterAutospacing="0" w:line="480" w:lineRule="exact"/>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②经济可行性</w:t>
            </w:r>
          </w:p>
          <w:p>
            <w:pPr>
              <w:keepNext w:val="0"/>
              <w:keepLines w:val="0"/>
              <w:suppressLineNumbers w:val="0"/>
              <w:snapToGrid w:val="0"/>
              <w:spacing w:before="0" w:beforeAutospacing="0" w:after="0" w:afterAutospacing="0" w:line="480" w:lineRule="exact"/>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本项目大气污染治理设置一套活性炭吸附装置处理</w:t>
            </w:r>
            <w:r>
              <w:rPr>
                <w:rFonts w:hint="eastAsia" w:ascii="Times New Roman" w:hAnsi="Times New Roman" w:eastAsia="宋体" w:cs="Times New Roman"/>
                <w:sz w:val="24"/>
                <w:lang w:val="en-US" w:eastAsia="zh-CN"/>
              </w:rPr>
              <w:t>有机</w:t>
            </w:r>
            <w:r>
              <w:rPr>
                <w:rFonts w:hint="default" w:ascii="Times New Roman" w:hAnsi="Times New Roman" w:eastAsia="宋体" w:cs="Times New Roman"/>
                <w:sz w:val="24"/>
              </w:rPr>
              <w:t>废气，根据本项目利润，本项目废气处理设施运行费用占有一定份额。因此，本项目大气污染防治措施从经济角度考虑，可以接受，从经济上具有可行性。</w:t>
            </w:r>
          </w:p>
          <w:p>
            <w:pPr>
              <w:keepNext w:val="0"/>
              <w:keepLines w:val="0"/>
              <w:suppressLineNumbers w:val="0"/>
              <w:snapToGrid w:val="0"/>
              <w:spacing w:before="0" w:beforeAutospacing="0" w:after="0" w:afterAutospacing="0" w:line="480" w:lineRule="exact"/>
              <w:ind w:left="0" w:right="0" w:firstLine="480" w:firstLineChars="200"/>
              <w:rPr>
                <w:rFonts w:hint="eastAsia" w:ascii="Times New Roman" w:hAnsi="Times New Roman" w:eastAsia="宋体" w:cs="Times New Roman"/>
                <w:sz w:val="24"/>
                <w:lang w:val="en-US" w:eastAsia="zh-CN"/>
              </w:rPr>
            </w:pPr>
            <w:r>
              <w:rPr>
                <w:rFonts w:hint="default" w:ascii="Times New Roman" w:hAnsi="Times New Roman" w:eastAsia="宋体" w:cs="Times New Roman"/>
                <w:sz w:val="24"/>
              </w:rPr>
              <w:t>本项目运行后，废气均可达标排放</w:t>
            </w:r>
            <w:r>
              <w:rPr>
                <w:rFonts w:hint="eastAsia" w:ascii="Times New Roman" w:hAnsi="Times New Roman" w:eastAsia="宋体" w:cs="Times New Roman"/>
                <w:sz w:val="24"/>
                <w:lang w:val="en-US" w:eastAsia="zh-CN"/>
              </w:rPr>
              <w:t>。</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rPr>
            </w:pPr>
            <w:r>
              <w:rPr>
                <w:rFonts w:hint="default" w:ascii="Times New Roman" w:hAnsi="Times New Roman" w:eastAsia="宋体" w:cs="Times New Roman"/>
                <w:b/>
                <w:bCs/>
                <w:sz w:val="24"/>
              </w:rPr>
              <w:t>二、水环境影响分析</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1、废水污染源强</w:t>
            </w:r>
            <w:r>
              <w:rPr>
                <w:rFonts w:hint="eastAsia" w:ascii="Times New Roman" w:hAnsi="Times New Roman" w:eastAsia="宋体" w:cs="Times New Roman"/>
                <w:sz w:val="24"/>
                <w:lang w:val="en-US" w:eastAsia="zh-CN"/>
              </w:rPr>
              <w:t>及等级判定</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本项目废水</w:t>
            </w:r>
            <w:r>
              <w:rPr>
                <w:rFonts w:hint="eastAsia" w:ascii="Times New Roman" w:hAnsi="Times New Roman" w:eastAsia="宋体" w:cs="Times New Roman"/>
                <w:sz w:val="24"/>
                <w:lang w:val="en-US" w:eastAsia="zh-CN"/>
              </w:rPr>
              <w:t>为生活污水</w:t>
            </w:r>
            <w:r>
              <w:rPr>
                <w:rFonts w:hint="default" w:ascii="Times New Roman" w:hAnsi="Times New Roman" w:eastAsia="宋体" w:cs="Times New Roman"/>
                <w:sz w:val="24"/>
              </w:rPr>
              <w:t>。</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Times New Roman"/>
                <w:sz w:val="24"/>
                <w:lang w:eastAsia="zh-CN"/>
              </w:rPr>
            </w:pPr>
            <w:r>
              <w:rPr>
                <w:rFonts w:hint="default" w:ascii="Times New Roman" w:hAnsi="Times New Roman" w:cs="Times New Roman"/>
                <w:sz w:val="24"/>
              </w:rPr>
              <w:t>项目劳动定员人数</w:t>
            </w:r>
            <w:r>
              <w:rPr>
                <w:rFonts w:hint="eastAsia" w:ascii="Times New Roman" w:hAnsi="Times New Roman" w:cs="Times New Roman"/>
                <w:sz w:val="24"/>
                <w:lang w:val="en-US" w:eastAsia="zh-CN"/>
              </w:rPr>
              <w:t>30</w:t>
            </w:r>
            <w:r>
              <w:rPr>
                <w:rFonts w:hint="default" w:ascii="Times New Roman" w:hAnsi="Times New Roman" w:cs="Times New Roman"/>
                <w:sz w:val="24"/>
              </w:rPr>
              <w:t>人，均不在厂区食宿，人均用水量按</w:t>
            </w:r>
            <w:r>
              <w:rPr>
                <w:rFonts w:hint="eastAsia" w:ascii="Times New Roman" w:hAnsi="Times New Roman" w:cs="Times New Roman"/>
                <w:sz w:val="24"/>
              </w:rPr>
              <w:t>4</w:t>
            </w:r>
            <w:r>
              <w:rPr>
                <w:rFonts w:hint="default" w:ascii="Times New Roman" w:hAnsi="Times New Roman" w:cs="Times New Roman"/>
                <w:sz w:val="24"/>
              </w:rPr>
              <w:t>0L/d计，则用水量为</w:t>
            </w:r>
            <w:r>
              <w:rPr>
                <w:rFonts w:hint="eastAsia" w:ascii="Times New Roman" w:hAnsi="Times New Roman" w:cs="Times New Roman"/>
                <w:sz w:val="24"/>
                <w:lang w:val="en-US" w:eastAsia="zh-CN"/>
              </w:rPr>
              <w:t>1.2</w:t>
            </w:r>
            <w:r>
              <w:rPr>
                <w:rFonts w:hint="default" w:ascii="Times New Roman" w:hAnsi="Times New Roman" w:cs="Times New Roman"/>
                <w:sz w:val="24"/>
              </w:rPr>
              <w:t>t/d，年用水量为</w:t>
            </w:r>
            <w:r>
              <w:rPr>
                <w:rFonts w:hint="eastAsia" w:ascii="Times New Roman" w:hAnsi="Times New Roman" w:cs="Times New Roman"/>
                <w:sz w:val="24"/>
                <w:lang w:val="en-US" w:eastAsia="zh-CN"/>
              </w:rPr>
              <w:t>360</w:t>
            </w:r>
            <w:r>
              <w:rPr>
                <w:rFonts w:hint="default" w:ascii="Times New Roman" w:hAnsi="Times New Roman" w:cs="Times New Roman"/>
                <w:sz w:val="24"/>
              </w:rPr>
              <w:t>t/a，废水产生系数取0.8，则废水产生量为</w:t>
            </w:r>
            <w:r>
              <w:rPr>
                <w:rFonts w:hint="eastAsia" w:ascii="Times New Roman" w:hAnsi="Times New Roman" w:cs="Times New Roman"/>
                <w:sz w:val="24"/>
                <w:lang w:val="en-US" w:eastAsia="zh-CN"/>
              </w:rPr>
              <w:t>0.96</w:t>
            </w:r>
            <w:r>
              <w:rPr>
                <w:rFonts w:hint="default" w:ascii="Times New Roman" w:hAnsi="Times New Roman" w:cs="Times New Roman"/>
                <w:sz w:val="24"/>
              </w:rPr>
              <w:t>t/d</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288</w:t>
            </w:r>
            <w:r>
              <w:rPr>
                <w:rFonts w:hint="default" w:ascii="Times New Roman" w:hAnsi="Times New Roman" w:cs="Times New Roman"/>
                <w:sz w:val="24"/>
              </w:rPr>
              <w:t>t/a</w:t>
            </w:r>
            <w:r>
              <w:rPr>
                <w:rFonts w:hint="eastAsia" w:ascii="Times New Roman" w:hAnsi="Times New Roman" w:cs="Times New Roman"/>
                <w:sz w:val="24"/>
                <w:lang w:eastAsia="zh-CN"/>
              </w:rPr>
              <w:t>）</w:t>
            </w:r>
            <w:r>
              <w:rPr>
                <w:rFonts w:hint="default" w:ascii="Times New Roman" w:hAnsi="Times New Roman" w:eastAsia="宋体" w:cs="Times New Roman"/>
                <w:sz w:val="24"/>
              </w:rPr>
              <w:t>。经化粪池处理后进入</w:t>
            </w:r>
            <w:r>
              <w:rPr>
                <w:rFonts w:hint="eastAsia" w:ascii="Times New Roman" w:hAnsi="Times New Roman" w:eastAsia="宋体" w:cs="Times New Roman"/>
                <w:sz w:val="24"/>
                <w:lang w:eastAsia="zh-CN"/>
              </w:rPr>
              <w:t>泗县工业污水处理厂</w:t>
            </w:r>
            <w:r>
              <w:rPr>
                <w:rFonts w:hint="default" w:ascii="Times New Roman" w:hAnsi="Times New Roman" w:eastAsia="宋体" w:cs="Times New Roman"/>
                <w:sz w:val="24"/>
              </w:rPr>
              <w:t>处理，排放至石梁河</w:t>
            </w:r>
            <w:r>
              <w:rPr>
                <w:rFonts w:hint="eastAsia" w:ascii="Times New Roman" w:hAnsi="Times New Roman" w:eastAsia="宋体" w:cs="Times New Roman"/>
                <w:sz w:val="24"/>
                <w:lang w:eastAsia="zh-CN"/>
              </w:rPr>
              <w:t>。</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cs="Times New Roman"/>
                <w:sz w:val="24"/>
                <w:szCs w:val="24"/>
              </w:rPr>
            </w:pPr>
            <w:r>
              <w:rPr>
                <w:rFonts w:hint="eastAsia" w:ascii="Times New Roman" w:hAnsi="Times New Roman" w:eastAsia="宋体" w:cs="Times New Roman"/>
                <w:sz w:val="24"/>
                <w:lang w:val="en-US" w:eastAsia="zh-CN"/>
              </w:rPr>
              <w:t>该项目废水排放</w:t>
            </w:r>
            <w:r>
              <w:rPr>
                <w:rFonts w:hint="default" w:ascii="Times New Roman" w:hAnsi="Times New Roman" w:cs="Times New Roman"/>
                <w:sz w:val="24"/>
                <w:szCs w:val="24"/>
              </w:rPr>
              <w:t>属于间接排放，根据《环境影响评价技术导则·地表水环境》（HJ2.3-2018），确定本项目地表水水环境影响评价等级定为三级B。</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2、废水接管可行性分析</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sz w:val="24"/>
              </w:rPr>
              <w:t>（1）</w:t>
            </w:r>
            <w:r>
              <w:rPr>
                <w:rFonts w:hint="default" w:ascii="Times New Roman" w:hAnsi="Times New Roman" w:eastAsia="宋体" w:cs="Times New Roman"/>
                <w:color w:val="auto"/>
                <w:sz w:val="24"/>
              </w:rPr>
              <w:t>污水处理厂</w:t>
            </w:r>
            <w:r>
              <w:rPr>
                <w:rFonts w:hint="eastAsia" w:ascii="Times New Roman" w:hAnsi="Times New Roman" w:eastAsia="宋体" w:cs="Times New Roman"/>
                <w:color w:val="auto"/>
                <w:sz w:val="24"/>
              </w:rPr>
              <w:t>简介</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污水处理厂一期设计规模为2.0×10</w:t>
            </w:r>
            <w:r>
              <w:rPr>
                <w:rFonts w:hint="default" w:ascii="Times New Roman" w:hAnsi="Times New Roman" w:eastAsia="宋体" w:cs="Times New Roman"/>
                <w:sz w:val="24"/>
                <w:vertAlign w:val="superscript"/>
              </w:rPr>
              <w:t>4</w:t>
            </w:r>
            <w:r>
              <w:rPr>
                <w:rFonts w:hint="default" w:ascii="Times New Roman" w:hAnsi="Times New Roman" w:eastAsia="宋体" w:cs="Times New Roman"/>
                <w:sz w:val="24"/>
              </w:rPr>
              <w:t>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/d，共建设2条水处理线，处理规模均为1.0×10</w:t>
            </w:r>
            <w:r>
              <w:rPr>
                <w:rFonts w:hint="default" w:ascii="Times New Roman" w:hAnsi="Times New Roman" w:eastAsia="宋体" w:cs="Times New Roman"/>
                <w:sz w:val="24"/>
                <w:vertAlign w:val="superscript"/>
              </w:rPr>
              <w:t>4</w:t>
            </w:r>
            <w:r>
              <w:rPr>
                <w:rFonts w:hint="default" w:ascii="Times New Roman" w:hAnsi="Times New Roman" w:eastAsia="宋体" w:cs="Times New Roman"/>
                <w:sz w:val="24"/>
              </w:rPr>
              <w:t>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/d，总占地面积为100亩，一期建设占地约31400m</w:t>
            </w:r>
            <w:r>
              <w:rPr>
                <w:rFonts w:hint="default" w:ascii="Times New Roman" w:hAnsi="Times New Roman" w:eastAsia="宋体" w:cs="Times New Roman"/>
                <w:sz w:val="24"/>
                <w:vertAlign w:val="superscript"/>
              </w:rPr>
              <w:t>2</w:t>
            </w:r>
            <w:r>
              <w:rPr>
                <w:rFonts w:hint="default" w:ascii="Times New Roman" w:hAnsi="Times New Roman" w:eastAsia="宋体" w:cs="Times New Roman"/>
                <w:sz w:val="24"/>
              </w:rPr>
              <w:t>，主要为接管范围内工业及生活污水，主体工艺为“曝气沉砂池+水解酸化池+AO生化池+沉淀池+反硝化滤池+纤维转盘滤池+接触消毒池”，设计出水水质稳定达到《城镇污水处理厂污染物排放标准》（GB18918-2002）表1中一级标准的A标准，尾水排入石梁河。目前污水处理厂正常运行，处理达标可行。</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（2）水量分</w:t>
            </w:r>
            <w:r>
              <w:rPr>
                <w:rFonts w:hint="eastAsia" w:ascii="Times New Roman" w:hAnsi="Times New Roman" w:eastAsia="宋体" w:cs="Times New Roman"/>
                <w:sz w:val="24"/>
                <w:lang w:val="en-US" w:eastAsia="zh-CN"/>
              </w:rPr>
              <w:t>析</w:t>
            </w:r>
            <w:r>
              <w:rPr>
                <w:rFonts w:hint="default" w:ascii="Times New Roman" w:hAnsi="Times New Roman" w:eastAsia="宋体" w:cs="Times New Roman"/>
                <w:sz w:val="24"/>
              </w:rPr>
              <w:t>、水质分析</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eastAsia" w:ascii="Times New Roman" w:hAnsi="Times New Roman" w:eastAsia="宋体" w:cs="Times New Roman"/>
                <w:sz w:val="24"/>
                <w:lang w:eastAsia="zh-CN"/>
              </w:rPr>
              <w:t>泗县工业污水处理厂</w:t>
            </w:r>
            <w:r>
              <w:rPr>
                <w:rFonts w:hint="default" w:ascii="Times New Roman" w:hAnsi="Times New Roman" w:eastAsia="宋体" w:cs="Times New Roman"/>
                <w:sz w:val="24"/>
              </w:rPr>
              <w:t>一期工程设计规模为2.0×10</w:t>
            </w:r>
            <w:r>
              <w:rPr>
                <w:rFonts w:hint="default" w:ascii="Times New Roman" w:hAnsi="Times New Roman" w:eastAsia="宋体" w:cs="Times New Roman"/>
                <w:sz w:val="24"/>
                <w:vertAlign w:val="superscript"/>
              </w:rPr>
              <w:t>4</w:t>
            </w:r>
            <w:r>
              <w:rPr>
                <w:rFonts w:hint="default" w:ascii="Times New Roman" w:hAnsi="Times New Roman" w:eastAsia="宋体" w:cs="Times New Roman"/>
                <w:sz w:val="24"/>
              </w:rPr>
              <w:t>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/d。本项目日产生废水量为</w:t>
            </w:r>
            <w:r>
              <w:rPr>
                <w:rFonts w:hint="eastAsia" w:ascii="Times New Roman" w:hAnsi="Times New Roman" w:eastAsia="宋体" w:cs="Times New Roman"/>
                <w:sz w:val="24"/>
                <w:lang w:val="en-US" w:eastAsia="zh-CN"/>
              </w:rPr>
              <w:t>0.96</w:t>
            </w:r>
            <w:r>
              <w:rPr>
                <w:rFonts w:hint="default" w:ascii="Times New Roman" w:hAnsi="Times New Roman" w:eastAsia="宋体" w:cs="Times New Roman"/>
                <w:sz w:val="24"/>
              </w:rPr>
              <w:t>t，仅占其处理规模总量的0.00</w:t>
            </w:r>
            <w:r>
              <w:rPr>
                <w:rFonts w:hint="eastAsia" w:ascii="Times New Roman" w:hAnsi="Times New Roman" w:eastAsia="宋体" w:cs="Times New Roman"/>
                <w:sz w:val="24"/>
                <w:lang w:val="en-US" w:eastAsia="zh-CN"/>
              </w:rPr>
              <w:t>4</w:t>
            </w:r>
            <w:r>
              <w:rPr>
                <w:rFonts w:hint="default" w:ascii="Times New Roman" w:hAnsi="Times New Roman" w:eastAsia="宋体" w:cs="Times New Roman"/>
                <w:sz w:val="24"/>
              </w:rPr>
              <w:t>%。且目前污水处理厂收水量远远小于设计规模，项目污水为生活污水，水质较简单，污染物含量浓度较低，且废水中各污染因子浓度均满足</w:t>
            </w:r>
            <w:r>
              <w:rPr>
                <w:rFonts w:hint="eastAsia" w:ascii="Times New Roman" w:hAnsi="Times New Roman" w:eastAsia="宋体" w:cs="Times New Roman"/>
                <w:sz w:val="24"/>
                <w:lang w:eastAsia="zh-CN"/>
              </w:rPr>
              <w:t>泗县工业污水处理厂</w:t>
            </w:r>
            <w:r>
              <w:rPr>
                <w:rFonts w:hint="default" w:ascii="Times New Roman" w:hAnsi="Times New Roman" w:eastAsia="宋体" w:cs="Times New Roman"/>
                <w:sz w:val="24"/>
              </w:rPr>
              <w:t>接管要求，因此本项目废水进入污水处理厂处理对污水处理厂不造成冲击。</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（3）收水范围</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泗县工业污水处理厂收水范围</w:t>
            </w:r>
            <w:r>
              <w:rPr>
                <w:rFonts w:hint="eastAsia" w:ascii="Times New Roman" w:hAnsi="Times New Roman" w:eastAsia="宋体" w:cs="Times New Roman"/>
                <w:sz w:val="24"/>
                <w:lang w:val="en-US" w:eastAsia="zh-CN"/>
              </w:rPr>
              <w:t>为</w:t>
            </w:r>
            <w:r>
              <w:rPr>
                <w:rFonts w:hint="default" w:ascii="Times New Roman" w:hAnsi="Times New Roman" w:eastAsia="宋体" w:cs="Times New Roman"/>
                <w:sz w:val="24"/>
              </w:rPr>
              <w:t>泗县经济开发区规划区域，泗县县城南侧，东至东三环路；西至三环西路；南至新汴河；北至古汴河，服务面积38km</w:t>
            </w:r>
            <w:r>
              <w:rPr>
                <w:rFonts w:hint="default" w:ascii="Times New Roman" w:hAnsi="Times New Roman" w:eastAsia="宋体" w:cs="Times New Roman"/>
                <w:sz w:val="24"/>
                <w:vertAlign w:val="superscript"/>
              </w:rPr>
              <w:t>2</w:t>
            </w:r>
            <w:r>
              <w:rPr>
                <w:rFonts w:hint="eastAsia" w:ascii="Times New Roman" w:hAnsi="Times New Roman" w:eastAsia="宋体" w:cs="Times New Roman"/>
                <w:sz w:val="24"/>
                <w:vertAlign w:val="baseline"/>
                <w:lang w:eastAsia="zh-CN"/>
              </w:rPr>
              <w:t>。</w:t>
            </w:r>
            <w:r>
              <w:rPr>
                <w:rFonts w:hint="default" w:ascii="Times New Roman" w:hAnsi="Times New Roman" w:eastAsia="宋体" w:cs="Times New Roman"/>
                <w:sz w:val="24"/>
              </w:rPr>
              <w:t>本项目位于安徽省宿州市泗县经济开发区丹凤路东与工业路北交叉口，根据</w:t>
            </w:r>
            <w:r>
              <w:rPr>
                <w:rFonts w:hint="eastAsia" w:ascii="Times New Roman" w:hAnsi="Times New Roman" w:eastAsia="宋体" w:cs="Times New Roman"/>
                <w:sz w:val="24"/>
                <w:lang w:eastAsia="zh-CN"/>
              </w:rPr>
              <w:t>泗县工业污水处理厂</w:t>
            </w:r>
            <w:r>
              <w:rPr>
                <w:rFonts w:hint="default" w:ascii="Times New Roman" w:hAnsi="Times New Roman" w:eastAsia="宋体" w:cs="Times New Roman"/>
                <w:sz w:val="24"/>
              </w:rPr>
              <w:t>管网图（见附图），本项目所在位置污水管网已经建成，且在</w:t>
            </w:r>
            <w:r>
              <w:rPr>
                <w:rFonts w:hint="eastAsia" w:ascii="Times New Roman" w:hAnsi="Times New Roman" w:eastAsia="宋体" w:cs="Times New Roman"/>
                <w:sz w:val="24"/>
                <w:lang w:eastAsia="zh-CN"/>
              </w:rPr>
              <w:t>泗县工业污水处理厂</w:t>
            </w:r>
            <w:r>
              <w:rPr>
                <w:rFonts w:hint="default" w:ascii="Times New Roman" w:hAnsi="Times New Roman" w:eastAsia="宋体" w:cs="Times New Roman"/>
                <w:sz w:val="24"/>
              </w:rPr>
              <w:t>收水范围，废水通过污水管网进入</w:t>
            </w:r>
            <w:r>
              <w:rPr>
                <w:rFonts w:hint="eastAsia" w:ascii="Times New Roman" w:hAnsi="Times New Roman" w:eastAsia="宋体" w:cs="Times New Roman"/>
                <w:sz w:val="24"/>
                <w:lang w:eastAsia="zh-CN"/>
              </w:rPr>
              <w:t>泗县工业污水处理厂</w:t>
            </w:r>
            <w:r>
              <w:rPr>
                <w:rFonts w:hint="default" w:ascii="Times New Roman" w:hAnsi="Times New Roman" w:eastAsia="宋体" w:cs="Times New Roman"/>
                <w:sz w:val="24"/>
              </w:rPr>
              <w:t>。综上分析，本项目废水进入</w:t>
            </w:r>
            <w:r>
              <w:rPr>
                <w:rFonts w:hint="eastAsia" w:ascii="Times New Roman" w:hAnsi="Times New Roman" w:eastAsia="宋体" w:cs="Times New Roman"/>
                <w:sz w:val="24"/>
                <w:lang w:eastAsia="zh-CN"/>
              </w:rPr>
              <w:t>泗县工业污水处理厂</w:t>
            </w:r>
            <w:r>
              <w:rPr>
                <w:rFonts w:hint="default" w:ascii="Times New Roman" w:hAnsi="Times New Roman" w:eastAsia="宋体" w:cs="Times New Roman"/>
                <w:sz w:val="24"/>
              </w:rPr>
              <w:t>处理是可行的。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综上所述，本项目产生的废水能得到妥善处理，不会对当地地表水环境产生影响</w:t>
            </w:r>
            <w:r>
              <w:rPr>
                <w:rFonts w:hint="eastAsia" w:ascii="Times New Roman" w:hAnsi="Times New Roman" w:eastAsia="宋体" w:cs="Times New Roman"/>
                <w:sz w:val="24"/>
              </w:rPr>
              <w:t>。</w:t>
            </w:r>
          </w:p>
          <w:p>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宋体" w:cs="Times New Roman"/>
                <w:b/>
                <w:bCs/>
                <w:kern w:val="0"/>
                <w:sz w:val="24"/>
              </w:rPr>
            </w:pPr>
            <w:r>
              <w:rPr>
                <w:rFonts w:hint="default" w:ascii="Times New Roman" w:hAnsi="Times New Roman" w:eastAsia="宋体" w:cs="Times New Roman"/>
                <w:b/>
                <w:bCs/>
                <w:kern w:val="0"/>
                <w:sz w:val="24"/>
              </w:rPr>
              <w:t>三、噪声环境影响分析</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sz w:val="24"/>
                <w:lang w:bidi="ar"/>
              </w:rPr>
            </w:pPr>
            <w:r>
              <w:rPr>
                <w:rFonts w:hint="default" w:ascii="Times New Roman" w:hAnsi="Times New Roman" w:eastAsia="宋体" w:cs="Times New Roman"/>
                <w:bCs/>
                <w:kern w:val="0"/>
                <w:sz w:val="24"/>
              </w:rPr>
              <w:t>本项目运营期噪声主要是来自于</w:t>
            </w:r>
            <w:r>
              <w:rPr>
                <w:rFonts w:hint="eastAsia" w:ascii="Times New Roman" w:hAnsi="Times New Roman" w:eastAsia="宋体" w:cs="Times New Roman"/>
                <w:color w:val="000000" w:themeColor="text1"/>
                <w:sz w:val="24"/>
                <w14:textFill>
                  <w14:solidFill>
                    <w14:schemeClr w14:val="tx1"/>
                  </w14:solidFill>
                </w14:textFill>
              </w:rPr>
              <w:t>折纸机、注</w:t>
            </w:r>
            <w:r>
              <w:rPr>
                <w:rFonts w:hint="eastAsia" w:ascii="Times New Roman" w:hAnsi="Times New Roman" w:eastAsia="宋体" w:cs="Times New Roman"/>
                <w:color w:val="000000" w:themeColor="text1"/>
                <w:sz w:val="24"/>
                <w:lang w:val="en-US" w:eastAsia="zh-CN"/>
                <w14:textFill>
                  <w14:solidFill>
                    <w14:schemeClr w14:val="tx1"/>
                  </w14:solidFill>
                </w14:textFill>
              </w:rPr>
              <w:t>胶</w:t>
            </w:r>
            <w:r>
              <w:rPr>
                <w:rFonts w:hint="eastAsia" w:ascii="Times New Roman" w:hAnsi="Times New Roman" w:eastAsia="宋体" w:cs="Times New Roman"/>
                <w:color w:val="000000" w:themeColor="text1"/>
                <w:sz w:val="24"/>
                <w14:textFill>
                  <w14:solidFill>
                    <w14:schemeClr w14:val="tx1"/>
                  </w14:solidFill>
                </w14:textFill>
              </w:rPr>
              <w:t>机</w:t>
            </w:r>
            <w:r>
              <w:rPr>
                <w:rFonts w:hint="default" w:ascii="Times New Roman" w:hAnsi="Times New Roman" w:eastAsia="宋体" w:cs="Times New Roman"/>
                <w:sz w:val="24"/>
              </w:rPr>
              <w:t>等设备</w:t>
            </w:r>
            <w:r>
              <w:rPr>
                <w:rFonts w:hint="default" w:ascii="Times New Roman" w:hAnsi="Times New Roman" w:eastAsia="宋体" w:cs="Times New Roman"/>
                <w:bCs/>
                <w:kern w:val="0"/>
                <w:sz w:val="24"/>
              </w:rPr>
              <w:t>运行时产生的噪声，项目</w:t>
            </w:r>
            <w:r>
              <w:rPr>
                <w:rFonts w:hint="eastAsia" w:ascii="Times New Roman" w:hAnsi="Times New Roman" w:eastAsia="宋体" w:cs="Times New Roman"/>
                <w:bCs/>
                <w:kern w:val="0"/>
                <w:sz w:val="24"/>
              </w:rPr>
              <w:t>设备</w:t>
            </w:r>
            <w:r>
              <w:rPr>
                <w:rFonts w:hint="default" w:ascii="Times New Roman" w:hAnsi="Times New Roman" w:eastAsia="宋体" w:cs="Times New Roman"/>
                <w:bCs/>
                <w:kern w:val="0"/>
                <w:sz w:val="24"/>
              </w:rPr>
              <w:t>噪声</w:t>
            </w:r>
            <w:r>
              <w:rPr>
                <w:rFonts w:hint="eastAsia" w:ascii="Times New Roman" w:hAnsi="Times New Roman" w:eastAsia="宋体" w:cs="Times New Roman"/>
                <w:bCs/>
                <w:kern w:val="0"/>
                <w:sz w:val="24"/>
              </w:rPr>
              <w:t>约为65-75dB（A）</w:t>
            </w:r>
            <w:r>
              <w:rPr>
                <w:rFonts w:hint="default" w:ascii="Times New Roman" w:hAnsi="Times New Roman" w:eastAsia="宋体" w:cs="Times New Roman"/>
                <w:bCs/>
                <w:kern w:val="0"/>
                <w:sz w:val="24"/>
              </w:rPr>
              <w:t>，</w:t>
            </w:r>
            <w:r>
              <w:rPr>
                <w:rFonts w:hint="default" w:ascii="Times New Roman" w:hAnsi="Times New Roman"/>
                <w:sz w:val="24"/>
                <w:lang w:bidi="ar"/>
              </w:rPr>
              <w:t>本项目噪声控制途径：从声源方面进行控制，选用低噪声的设备，对个别噪声较高的设备，在机座上设减震垫，减少震动源，以降低噪声。各设备均安置在生产车间内，车间严格按照隔声要求进行建设，厂房隔声达20dB(A)以上，有效降低了项目噪声对外界环境的影响。厂界噪声预测过程如下：</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sz w:val="24"/>
              </w:rPr>
            </w:pPr>
            <w:r>
              <w:rPr>
                <w:rFonts w:hint="default" w:ascii="Times New Roman" w:hAnsi="Times New Roman"/>
                <w:sz w:val="24"/>
                <w:lang w:bidi="ar"/>
              </w:rPr>
              <w:t>点声源衰减模式如下：</w:t>
            </w:r>
          </w:p>
          <w:p>
            <w:pPr>
              <w:pStyle w:val="18"/>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kern w:val="2"/>
                <w:szCs w:val="24"/>
              </w:rPr>
            </w:pPr>
            <w:r>
              <w:rPr>
                <w:rFonts w:hint="default" w:ascii="Times New Roman" w:hAnsi="Times New Roman"/>
                <w:kern w:val="2"/>
                <w:szCs w:val="24"/>
                <w:lang w:bidi="ar"/>
              </w:rPr>
              <w:t>Lp= Lp0－20Log（r/r0）－△L</w:t>
            </w:r>
          </w:p>
          <w:p>
            <w:pPr>
              <w:pStyle w:val="18"/>
              <w:keepNext w:val="0"/>
              <w:keepLines w:val="0"/>
              <w:suppressLineNumbers w:val="0"/>
              <w:snapToGrid w:val="0"/>
              <w:spacing w:before="0" w:beforeAutospacing="0" w:after="0" w:afterAutospacing="0" w:line="360" w:lineRule="auto"/>
              <w:ind w:left="0" w:right="0" w:firstLine="480" w:firstLineChars="200"/>
              <w:jc w:val="both"/>
              <w:rPr>
                <w:rFonts w:hint="default" w:ascii="Times New Roman" w:hAnsi="Times New Roman"/>
                <w:kern w:val="2"/>
                <w:szCs w:val="24"/>
              </w:rPr>
            </w:pPr>
            <w:r>
              <w:rPr>
                <w:rFonts w:hint="default" w:ascii="Times New Roman" w:hAnsi="Times New Roman"/>
                <w:kern w:val="2"/>
                <w:szCs w:val="24"/>
                <w:lang w:bidi="ar"/>
              </w:rPr>
              <w:t>式中：Lp—距声源r（m）处声压级， dB（A）；</w:t>
            </w:r>
          </w:p>
          <w:p>
            <w:pPr>
              <w:pStyle w:val="18"/>
              <w:keepNext w:val="0"/>
              <w:keepLines w:val="0"/>
              <w:suppressLineNumbers w:val="0"/>
              <w:snapToGrid w:val="0"/>
              <w:spacing w:before="0" w:beforeAutospacing="0" w:after="0" w:afterAutospacing="0" w:line="360" w:lineRule="auto"/>
              <w:ind w:left="0" w:right="0" w:firstLine="480" w:firstLineChars="200"/>
              <w:jc w:val="both"/>
              <w:rPr>
                <w:rFonts w:hint="default" w:ascii="Times New Roman" w:hAnsi="Times New Roman"/>
                <w:kern w:val="2"/>
                <w:szCs w:val="24"/>
              </w:rPr>
            </w:pPr>
            <w:r>
              <w:rPr>
                <w:rFonts w:hint="default" w:ascii="Times New Roman" w:hAnsi="Times New Roman"/>
                <w:kern w:val="2"/>
                <w:szCs w:val="24"/>
                <w:lang w:bidi="ar"/>
              </w:rPr>
              <w:t>Lp</w:t>
            </w:r>
            <w:r>
              <w:rPr>
                <w:rFonts w:hint="default" w:ascii="Times New Roman" w:hAnsi="Times New Roman"/>
                <w:kern w:val="2"/>
                <w:szCs w:val="24"/>
                <w:vertAlign w:val="subscript"/>
                <w:lang w:bidi="ar"/>
              </w:rPr>
              <w:t>0</w:t>
            </w:r>
            <w:r>
              <w:rPr>
                <w:rFonts w:hint="default" w:ascii="Times New Roman" w:hAnsi="Times New Roman"/>
                <w:kern w:val="2"/>
                <w:szCs w:val="24"/>
                <w:lang w:bidi="ar"/>
              </w:rPr>
              <w:t>—距声源r</w:t>
            </w:r>
            <w:r>
              <w:rPr>
                <w:rFonts w:hint="default" w:ascii="Times New Roman" w:hAnsi="Times New Roman"/>
                <w:kern w:val="2"/>
                <w:szCs w:val="24"/>
                <w:vertAlign w:val="subscript"/>
                <w:lang w:bidi="ar"/>
              </w:rPr>
              <w:t>0</w:t>
            </w:r>
            <w:r>
              <w:rPr>
                <w:rFonts w:hint="default" w:ascii="Times New Roman" w:hAnsi="Times New Roman"/>
                <w:kern w:val="2"/>
                <w:szCs w:val="24"/>
                <w:lang w:bidi="ar"/>
              </w:rPr>
              <w:t>（m）处声压级， dB（A）；</w:t>
            </w:r>
          </w:p>
          <w:p>
            <w:pPr>
              <w:pStyle w:val="18"/>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kern w:val="2"/>
                <w:szCs w:val="24"/>
              </w:rPr>
            </w:pPr>
            <w:r>
              <w:rPr>
                <w:rFonts w:hint="default" w:ascii="Times New Roman" w:hAnsi="Times New Roman"/>
                <w:kern w:val="2"/>
                <w:szCs w:val="24"/>
                <w:lang w:bidi="ar"/>
              </w:rPr>
              <w:t>△L—各种衰减量（除发散衰减外），dB（A）。室外噪声源△L取为零。</w:t>
            </w:r>
          </w:p>
          <w:p>
            <w:pPr>
              <w:pStyle w:val="18"/>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kern w:val="2"/>
                <w:szCs w:val="24"/>
              </w:rPr>
            </w:pPr>
            <w:r>
              <w:rPr>
                <w:rFonts w:hint="default" w:ascii="Times New Roman" w:hAnsi="Times New Roman"/>
                <w:kern w:val="2"/>
                <w:szCs w:val="24"/>
                <w:lang w:bidi="ar"/>
              </w:rPr>
              <w:t>声源在预测点产生的等效声级贡献值为：</w:t>
            </w:r>
            <w:r>
              <w:rPr>
                <w:rFonts w:hint="default" w:ascii="Times New Roman" w:hAnsi="Times New Roman"/>
                <w:spacing w:val="4"/>
                <w:kern w:val="2"/>
                <w:szCs w:val="24"/>
              </w:rPr>
              <w:drawing>
                <wp:inline distT="0" distB="0" distL="114300" distR="114300">
                  <wp:extent cx="361950" cy="219075"/>
                  <wp:effectExtent l="0" t="0" r="0" b="6985"/>
                  <wp:docPr id="10"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6" descr="IMG_256"/>
                          <pic:cNvPicPr>
                            <a:picLocks noChangeAspect="1"/>
                          </pic:cNvPicPr>
                        </pic:nvPicPr>
                        <pic:blipFill>
                          <a:blip r:embed="rId10"/>
                          <a:stretch>
                            <a:fillRect/>
                          </a:stretch>
                        </pic:blipFill>
                        <pic:spPr>
                          <a:xfrm>
                            <a:off x="0" y="0"/>
                            <a:ext cx="361950" cy="219075"/>
                          </a:xfrm>
                          <a:prstGeom prst="rect">
                            <a:avLst/>
                          </a:prstGeom>
                          <a:noFill/>
                          <a:ln w="9525">
                            <a:noFill/>
                          </a:ln>
                        </pic:spPr>
                      </pic:pic>
                    </a:graphicData>
                  </a:graphic>
                </wp:inline>
              </w:drawing>
            </w:r>
          </w:p>
          <w:p>
            <w:pPr>
              <w:pStyle w:val="18"/>
              <w:keepNext w:val="0"/>
              <w:keepLines w:val="0"/>
              <w:suppressLineNumbers w:val="0"/>
              <w:snapToGrid w:val="0"/>
              <w:spacing w:before="0" w:beforeAutospacing="0" w:after="0" w:afterAutospacing="0" w:line="360" w:lineRule="auto"/>
              <w:ind w:left="0" w:right="0" w:firstLine="480" w:firstLineChars="200"/>
              <w:jc w:val="center"/>
              <w:rPr>
                <w:rFonts w:hint="default" w:ascii="Times New Roman" w:hAnsi="Times New Roman"/>
                <w:kern w:val="2"/>
                <w:szCs w:val="24"/>
              </w:rPr>
            </w:pPr>
            <w:r>
              <w:rPr>
                <w:rFonts w:hint="default" w:ascii="Times New Roman" w:hAnsi="Times New Roman"/>
                <w:kern w:val="2"/>
                <w:szCs w:val="24"/>
              </w:rPr>
              <w:drawing>
                <wp:inline distT="0" distB="0" distL="114300" distR="114300">
                  <wp:extent cx="2952750" cy="552450"/>
                  <wp:effectExtent l="0" t="0" r="0" b="0"/>
                  <wp:docPr id="11" name="图片 1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7" descr="IMG_257"/>
                          <pic:cNvPicPr>
                            <a:picLocks noChangeAspect="1"/>
                          </pic:cNvPicPr>
                        </pic:nvPicPr>
                        <pic:blipFill>
                          <a:blip r:embed="rId11"/>
                          <a:stretch>
                            <a:fillRect/>
                          </a:stretch>
                        </pic:blipFill>
                        <pic:spPr>
                          <a:xfrm>
                            <a:off x="0" y="0"/>
                            <a:ext cx="2952750" cy="552450"/>
                          </a:xfrm>
                          <a:prstGeom prst="rect">
                            <a:avLst/>
                          </a:prstGeom>
                          <a:noFill/>
                          <a:ln w="9525">
                            <a:noFill/>
                          </a:ln>
                        </pic:spPr>
                      </pic:pic>
                    </a:graphicData>
                  </a:graphic>
                </wp:inline>
              </w:drawing>
            </w:r>
          </w:p>
          <w:p>
            <w:pPr>
              <w:pStyle w:val="18"/>
              <w:keepNext w:val="0"/>
              <w:keepLines w:val="0"/>
              <w:suppressLineNumbers w:val="0"/>
              <w:snapToGrid w:val="0"/>
              <w:spacing w:before="0" w:beforeAutospacing="0" w:after="0" w:afterAutospacing="0" w:line="360" w:lineRule="auto"/>
              <w:ind w:left="0" w:right="0" w:firstLine="480" w:firstLineChars="200"/>
              <w:jc w:val="both"/>
              <w:rPr>
                <w:rFonts w:hint="default" w:ascii="Times New Roman" w:hAnsi="Times New Roman"/>
                <w:kern w:val="2"/>
                <w:szCs w:val="24"/>
              </w:rPr>
            </w:pPr>
            <w:r>
              <w:rPr>
                <w:rFonts w:hint="default" w:ascii="Times New Roman" w:hAnsi="Times New Roman"/>
                <w:kern w:val="2"/>
                <w:szCs w:val="24"/>
              </w:rPr>
              <w:drawing>
                <wp:inline distT="0" distB="0" distL="114300" distR="114300">
                  <wp:extent cx="523875" cy="180975"/>
                  <wp:effectExtent l="0" t="0" r="0" b="8890"/>
                  <wp:docPr id="13" name="图片 1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8" descr="IMG_258"/>
                          <pic:cNvPicPr>
                            <a:picLocks noChangeAspect="1"/>
                          </pic:cNvPicPr>
                        </pic:nvPicPr>
                        <pic:blipFill>
                          <a:blip r:embed="rId12"/>
                          <a:stretch>
                            <a:fillRect/>
                          </a:stretch>
                        </pic:blipFill>
                        <pic:spPr>
                          <a:xfrm>
                            <a:off x="0" y="0"/>
                            <a:ext cx="523875" cy="180975"/>
                          </a:xfrm>
                          <a:prstGeom prst="rect">
                            <a:avLst/>
                          </a:prstGeom>
                          <a:noFill/>
                          <a:ln w="9525">
                            <a:noFill/>
                          </a:ln>
                        </pic:spPr>
                      </pic:pic>
                    </a:graphicData>
                  </a:graphic>
                </wp:inline>
              </w:drawing>
            </w:r>
            <w:r>
              <w:rPr>
                <w:rFonts w:hint="default" w:ascii="Times New Roman" w:hAnsi="Times New Roman"/>
                <w:kern w:val="2"/>
                <w:szCs w:val="24"/>
                <w:lang w:bidi="ar"/>
              </w:rPr>
              <w:t>——建设项目声源在预测点的等效声级贡献值，dB(A)；</w:t>
            </w:r>
          </w:p>
          <w:p>
            <w:pPr>
              <w:pStyle w:val="18"/>
              <w:keepNext w:val="0"/>
              <w:keepLines w:val="0"/>
              <w:suppressLineNumbers w:val="0"/>
              <w:snapToGrid w:val="0"/>
              <w:spacing w:before="0" w:beforeAutospacing="0" w:after="0" w:afterAutospacing="0" w:line="360" w:lineRule="auto"/>
              <w:ind w:left="0" w:right="0" w:firstLine="480" w:firstLineChars="200"/>
              <w:jc w:val="both"/>
              <w:rPr>
                <w:rFonts w:hint="default" w:ascii="Times New Roman" w:hAnsi="Times New Roman"/>
                <w:kern w:val="2"/>
                <w:szCs w:val="24"/>
              </w:rPr>
            </w:pPr>
            <w:r>
              <w:rPr>
                <w:rFonts w:hint="default" w:ascii="Times New Roman" w:hAnsi="Times New Roman"/>
                <w:kern w:val="2"/>
                <w:szCs w:val="24"/>
              </w:rPr>
              <w:drawing>
                <wp:inline distT="0" distB="0" distL="114300" distR="114300">
                  <wp:extent cx="323850" cy="200025"/>
                  <wp:effectExtent l="0" t="0" r="0" b="7620"/>
                  <wp:docPr id="12" name="图片 19"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9" descr="IMG_259"/>
                          <pic:cNvPicPr>
                            <a:picLocks noChangeAspect="1"/>
                          </pic:cNvPicPr>
                        </pic:nvPicPr>
                        <pic:blipFill>
                          <a:blip r:embed="rId13"/>
                          <a:stretch>
                            <a:fillRect/>
                          </a:stretch>
                        </pic:blipFill>
                        <pic:spPr>
                          <a:xfrm>
                            <a:off x="0" y="0"/>
                            <a:ext cx="323850" cy="200025"/>
                          </a:xfrm>
                          <a:prstGeom prst="rect">
                            <a:avLst/>
                          </a:prstGeom>
                          <a:noFill/>
                          <a:ln w="9525">
                            <a:noFill/>
                          </a:ln>
                        </pic:spPr>
                      </pic:pic>
                    </a:graphicData>
                  </a:graphic>
                </wp:inline>
              </w:drawing>
            </w:r>
            <w:r>
              <w:rPr>
                <w:rFonts w:hint="default" w:ascii="Times New Roman" w:hAnsi="Times New Roman"/>
                <w:kern w:val="2"/>
                <w:szCs w:val="24"/>
                <w:lang w:bidi="ar"/>
              </w:rPr>
              <w:t>——i声源在预测点产生的A声级，dB(A)；</w:t>
            </w:r>
          </w:p>
          <w:p>
            <w:pPr>
              <w:pStyle w:val="18"/>
              <w:keepNext w:val="0"/>
              <w:keepLines w:val="0"/>
              <w:suppressLineNumbers w:val="0"/>
              <w:snapToGrid w:val="0"/>
              <w:spacing w:before="0" w:beforeAutospacing="0" w:after="0" w:afterAutospacing="0" w:line="360" w:lineRule="auto"/>
              <w:ind w:left="0" w:right="0" w:firstLine="480" w:firstLineChars="200"/>
              <w:jc w:val="both"/>
              <w:rPr>
                <w:rFonts w:hint="default" w:ascii="Times New Roman" w:hAnsi="Times New Roman"/>
                <w:kern w:val="2"/>
                <w:szCs w:val="24"/>
              </w:rPr>
            </w:pPr>
            <w:r>
              <w:rPr>
                <w:rFonts w:hint="default" w:ascii="Times New Roman" w:hAnsi="Times New Roman"/>
                <w:kern w:val="2"/>
                <w:szCs w:val="24"/>
              </w:rPr>
              <w:drawing>
                <wp:inline distT="0" distB="0" distL="114300" distR="114300">
                  <wp:extent cx="161925" cy="200025"/>
                  <wp:effectExtent l="0" t="0" r="0" b="7620"/>
                  <wp:docPr id="8" name="图片 20"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0" descr="IMG_260"/>
                          <pic:cNvPicPr>
                            <a:picLocks noChangeAspect="1"/>
                          </pic:cNvPicPr>
                        </pic:nvPicPr>
                        <pic:blipFill>
                          <a:blip r:embed="rId14"/>
                          <a:stretch>
                            <a:fillRect/>
                          </a:stretch>
                        </pic:blipFill>
                        <pic:spPr>
                          <a:xfrm>
                            <a:off x="0" y="0"/>
                            <a:ext cx="161925" cy="200025"/>
                          </a:xfrm>
                          <a:prstGeom prst="rect">
                            <a:avLst/>
                          </a:prstGeom>
                          <a:noFill/>
                          <a:ln w="9525">
                            <a:noFill/>
                          </a:ln>
                        </pic:spPr>
                      </pic:pic>
                    </a:graphicData>
                  </a:graphic>
                </wp:inline>
              </w:drawing>
            </w:r>
            <w:r>
              <w:rPr>
                <w:rFonts w:hint="default" w:ascii="Times New Roman" w:hAnsi="Times New Roman"/>
                <w:kern w:val="2"/>
                <w:szCs w:val="24"/>
                <w:lang w:bidi="ar"/>
              </w:rPr>
              <w:t>——i声源在T时间段内的运行时间，S；</w:t>
            </w:r>
          </w:p>
          <w:p>
            <w:pPr>
              <w:pStyle w:val="18"/>
              <w:keepNext w:val="0"/>
              <w:keepLines w:val="0"/>
              <w:suppressLineNumbers w:val="0"/>
              <w:snapToGrid w:val="0"/>
              <w:spacing w:before="0" w:beforeAutospacing="0" w:after="0" w:afterAutospacing="0" w:line="360" w:lineRule="auto"/>
              <w:ind w:left="0" w:right="0" w:firstLine="480" w:firstLineChars="200"/>
              <w:jc w:val="both"/>
              <w:rPr>
                <w:rFonts w:hint="default" w:ascii="Times New Roman" w:hAnsi="Times New Roman"/>
                <w:kern w:val="2"/>
                <w:szCs w:val="24"/>
              </w:rPr>
            </w:pPr>
            <w:r>
              <w:rPr>
                <w:rFonts w:hint="default" w:ascii="Times New Roman" w:hAnsi="Times New Roman"/>
                <w:kern w:val="2"/>
                <w:szCs w:val="24"/>
                <w:lang w:bidi="ar"/>
              </w:rPr>
              <w:t>预测点的预测等效声级</w:t>
            </w:r>
            <w:r>
              <w:rPr>
                <w:rFonts w:hint="default" w:ascii="Times New Roman" w:hAnsi="Times New Roman"/>
                <w:kern w:val="2"/>
                <w:szCs w:val="24"/>
              </w:rPr>
              <w:drawing>
                <wp:inline distT="0" distB="0" distL="114300" distR="114300">
                  <wp:extent cx="304800" cy="219075"/>
                  <wp:effectExtent l="0" t="0" r="0" b="6985"/>
                  <wp:docPr id="9" name="图片 21"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1" descr="IMG_261"/>
                          <pic:cNvPicPr>
                            <a:picLocks noChangeAspect="1"/>
                          </pic:cNvPicPr>
                        </pic:nvPicPr>
                        <pic:blipFill>
                          <a:blip r:embed="rId15"/>
                          <a:stretch>
                            <a:fillRect/>
                          </a:stretch>
                        </pic:blipFill>
                        <pic:spPr>
                          <a:xfrm>
                            <a:off x="0" y="0"/>
                            <a:ext cx="304800" cy="219075"/>
                          </a:xfrm>
                          <a:prstGeom prst="rect">
                            <a:avLst/>
                          </a:prstGeom>
                          <a:noFill/>
                          <a:ln w="9525">
                            <a:noFill/>
                          </a:ln>
                        </pic:spPr>
                      </pic:pic>
                    </a:graphicData>
                  </a:graphic>
                </wp:inline>
              </w:drawing>
            </w:r>
            <w:r>
              <w:rPr>
                <w:rFonts w:hint="default" w:ascii="Times New Roman" w:hAnsi="Times New Roman"/>
                <w:kern w:val="2"/>
                <w:szCs w:val="24"/>
                <w:lang w:bidi="ar"/>
              </w:rPr>
              <w:t>计算如下：</w:t>
            </w:r>
          </w:p>
          <w:p>
            <w:pPr>
              <w:pStyle w:val="18"/>
              <w:keepNext w:val="0"/>
              <w:keepLines w:val="0"/>
              <w:suppressLineNumbers w:val="0"/>
              <w:snapToGrid w:val="0"/>
              <w:spacing w:before="0" w:beforeAutospacing="0" w:after="0" w:afterAutospacing="0" w:line="360" w:lineRule="auto"/>
              <w:ind w:left="0" w:right="0" w:firstLine="480" w:firstLineChars="200"/>
              <w:jc w:val="center"/>
              <w:rPr>
                <w:rFonts w:hint="default" w:ascii="Times New Roman" w:hAnsi="Times New Roman"/>
                <w:kern w:val="2"/>
                <w:szCs w:val="24"/>
              </w:rPr>
            </w:pPr>
            <w:r>
              <w:rPr>
                <w:rFonts w:hint="default" w:ascii="Times New Roman" w:hAnsi="Times New Roman"/>
                <w:kern w:val="2"/>
                <w:szCs w:val="24"/>
              </w:rPr>
              <w:drawing>
                <wp:inline distT="0" distB="0" distL="114300" distR="114300">
                  <wp:extent cx="2895600" cy="285750"/>
                  <wp:effectExtent l="0" t="0" r="0" b="0"/>
                  <wp:docPr id="7" name="图片 22"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2" descr="IMG_262"/>
                          <pic:cNvPicPr>
                            <a:picLocks noChangeAspect="1"/>
                          </pic:cNvPicPr>
                        </pic:nvPicPr>
                        <pic:blipFill>
                          <a:blip r:embed="rId16"/>
                          <a:stretch>
                            <a:fillRect/>
                          </a:stretch>
                        </pic:blipFill>
                        <pic:spPr>
                          <a:xfrm>
                            <a:off x="0" y="0"/>
                            <a:ext cx="2895600" cy="285750"/>
                          </a:xfrm>
                          <a:prstGeom prst="rect">
                            <a:avLst/>
                          </a:prstGeom>
                          <a:noFill/>
                          <a:ln w="9525">
                            <a:noFill/>
                          </a:ln>
                        </pic:spPr>
                      </pic:pic>
                    </a:graphicData>
                  </a:graphic>
                </wp:inline>
              </w:drawing>
            </w:r>
          </w:p>
          <w:p>
            <w:pPr>
              <w:pStyle w:val="18"/>
              <w:keepNext w:val="0"/>
              <w:keepLines w:val="0"/>
              <w:suppressLineNumbers w:val="0"/>
              <w:snapToGrid w:val="0"/>
              <w:spacing w:before="0" w:beforeAutospacing="0" w:after="0" w:afterAutospacing="0" w:line="360" w:lineRule="auto"/>
              <w:ind w:left="0" w:right="0" w:firstLine="480" w:firstLineChars="200"/>
              <w:jc w:val="both"/>
              <w:rPr>
                <w:rFonts w:hint="default" w:ascii="Times New Roman" w:hAnsi="Times New Roman"/>
                <w:kern w:val="2"/>
                <w:szCs w:val="24"/>
              </w:rPr>
            </w:pPr>
            <w:r>
              <w:rPr>
                <w:rFonts w:hint="default" w:ascii="Times New Roman" w:hAnsi="Times New Roman"/>
                <w:kern w:val="2"/>
                <w:szCs w:val="24"/>
                <w:lang w:bidi="ar"/>
              </w:rPr>
              <w:t xml:space="preserve"> </w:t>
            </w:r>
            <w:r>
              <w:rPr>
                <w:rFonts w:hint="default" w:ascii="Times New Roman" w:hAnsi="Times New Roman"/>
                <w:kern w:val="2"/>
                <w:szCs w:val="24"/>
              </w:rPr>
              <w:drawing>
                <wp:inline distT="0" distB="0" distL="114300" distR="114300">
                  <wp:extent cx="381000" cy="219075"/>
                  <wp:effectExtent l="0" t="0" r="0" b="8255"/>
                  <wp:docPr id="6" name="图片 23"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3" descr="IMG_263"/>
                          <pic:cNvPicPr>
                            <a:picLocks noChangeAspect="1"/>
                          </pic:cNvPicPr>
                        </pic:nvPicPr>
                        <pic:blipFill>
                          <a:blip r:embed="rId17"/>
                          <a:stretch>
                            <a:fillRect/>
                          </a:stretch>
                        </pic:blipFill>
                        <pic:spPr>
                          <a:xfrm>
                            <a:off x="0" y="0"/>
                            <a:ext cx="381000" cy="219075"/>
                          </a:xfrm>
                          <a:prstGeom prst="rect">
                            <a:avLst/>
                          </a:prstGeom>
                          <a:noFill/>
                          <a:ln w="9525">
                            <a:noFill/>
                          </a:ln>
                        </pic:spPr>
                      </pic:pic>
                    </a:graphicData>
                  </a:graphic>
                </wp:inline>
              </w:drawing>
            </w:r>
            <w:r>
              <w:rPr>
                <w:rFonts w:hint="default" w:ascii="Times New Roman" w:hAnsi="Times New Roman"/>
                <w:kern w:val="2"/>
                <w:szCs w:val="24"/>
                <w:lang w:bidi="ar"/>
              </w:rPr>
              <w:t>——建设项目声源在预测点等效声级贡献值，dB(A)；</w:t>
            </w:r>
          </w:p>
          <w:p>
            <w:pPr>
              <w:pStyle w:val="18"/>
              <w:keepNext w:val="0"/>
              <w:keepLines w:val="0"/>
              <w:suppressLineNumbers w:val="0"/>
              <w:snapToGrid w:val="0"/>
              <w:spacing w:before="0" w:beforeAutospacing="0" w:after="0" w:afterAutospacing="0" w:line="360" w:lineRule="auto"/>
              <w:ind w:left="0" w:right="0" w:firstLine="480" w:firstLineChars="200"/>
              <w:jc w:val="both"/>
              <w:rPr>
                <w:rFonts w:hint="default" w:ascii="Times New Roman" w:hAnsi="Times New Roman"/>
                <w:kern w:val="2"/>
                <w:szCs w:val="24"/>
              </w:rPr>
            </w:pPr>
            <w:r>
              <w:rPr>
                <w:rFonts w:hint="default" w:ascii="Times New Roman" w:hAnsi="Times New Roman"/>
                <w:kern w:val="2"/>
                <w:szCs w:val="24"/>
              </w:rPr>
              <w:drawing>
                <wp:inline distT="0" distB="0" distL="114300" distR="114300">
                  <wp:extent cx="304800" cy="219075"/>
                  <wp:effectExtent l="0" t="0" r="0" b="8255"/>
                  <wp:docPr id="5" name="图片 24"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descr="IMG_264"/>
                          <pic:cNvPicPr>
                            <a:picLocks noChangeAspect="1"/>
                          </pic:cNvPicPr>
                        </pic:nvPicPr>
                        <pic:blipFill>
                          <a:blip r:embed="rId18"/>
                          <a:stretch>
                            <a:fillRect/>
                          </a:stretch>
                        </pic:blipFill>
                        <pic:spPr>
                          <a:xfrm>
                            <a:off x="0" y="0"/>
                            <a:ext cx="304800" cy="219075"/>
                          </a:xfrm>
                          <a:prstGeom prst="rect">
                            <a:avLst/>
                          </a:prstGeom>
                          <a:noFill/>
                          <a:ln w="9525">
                            <a:noFill/>
                          </a:ln>
                        </pic:spPr>
                      </pic:pic>
                    </a:graphicData>
                  </a:graphic>
                </wp:inline>
              </w:drawing>
            </w:r>
            <w:r>
              <w:rPr>
                <w:rFonts w:hint="default" w:ascii="Times New Roman" w:hAnsi="Times New Roman"/>
                <w:kern w:val="2"/>
                <w:szCs w:val="24"/>
                <w:lang w:bidi="ar"/>
              </w:rPr>
              <w:t>——预测点的背景值，dB(A)。</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b/>
                <w:sz w:val="24"/>
                <w:lang w:bidi="ar"/>
              </w:rPr>
            </w:pPr>
            <w:r>
              <w:rPr>
                <w:rFonts w:hint="default" w:ascii="Times New Roman" w:hAnsi="Times New Roman"/>
                <w:sz w:val="24"/>
                <w:lang w:bidi="ar"/>
              </w:rPr>
              <w:t>计算结果见下表。</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Cs/>
                <w:sz w:val="24"/>
                <w:lang w:bidi="ar"/>
              </w:rPr>
            </w:pPr>
            <w:r>
              <w:rPr>
                <w:rFonts w:hint="default" w:ascii="Times New Roman" w:hAnsi="Times New Roman" w:eastAsia="宋体" w:cs="Times New Roman"/>
                <w:b/>
                <w:sz w:val="24"/>
                <w:lang w:bidi="ar"/>
              </w:rPr>
              <w:t>表</w:t>
            </w:r>
            <w:r>
              <w:rPr>
                <w:rFonts w:hint="eastAsia" w:ascii="Times New Roman" w:hAnsi="Times New Roman" w:eastAsia="宋体" w:cs="Times New Roman"/>
                <w:b/>
                <w:sz w:val="24"/>
                <w:lang w:val="en-US" w:eastAsia="zh-CN" w:bidi="ar"/>
              </w:rPr>
              <w:t>44</w:t>
            </w:r>
            <w:r>
              <w:rPr>
                <w:rFonts w:hint="default" w:ascii="Times New Roman" w:hAnsi="Times New Roman" w:cs="Times New Roman"/>
                <w:b/>
                <w:sz w:val="24"/>
                <w:lang w:bidi="ar"/>
              </w:rPr>
              <w:t xml:space="preserve"> </w:t>
            </w:r>
            <w:r>
              <w:rPr>
                <w:rFonts w:hint="default" w:ascii="Times New Roman" w:hAnsi="Times New Roman" w:eastAsia="宋体" w:cs="Times New Roman"/>
                <w:b/>
                <w:sz w:val="24"/>
                <w:lang w:bidi="ar"/>
              </w:rPr>
              <w:t xml:space="preserve"> 环境噪声</w:t>
            </w:r>
            <w:r>
              <w:rPr>
                <w:rFonts w:hint="default" w:ascii="Times New Roman" w:hAnsi="Times New Roman" w:eastAsia="宋体" w:cs="Times New Roman"/>
                <w:b/>
                <w:color w:val="000000" w:themeColor="text1"/>
                <w:sz w:val="24"/>
                <w:lang w:bidi="ar"/>
                <w14:textFill>
                  <w14:solidFill>
                    <w14:schemeClr w14:val="tx1"/>
                  </w14:solidFill>
                </w14:textFill>
              </w:rPr>
              <w:t>预测结果</w:t>
            </w:r>
            <w:r>
              <w:rPr>
                <w:rFonts w:hint="default" w:ascii="Times New Roman" w:hAnsi="Times New Roman" w:eastAsia="宋体" w:cs="Times New Roman"/>
                <w:b/>
                <w:sz w:val="24"/>
                <w:lang w:bidi="ar"/>
              </w:rPr>
              <w:t>一览表</w:t>
            </w:r>
            <w:r>
              <w:rPr>
                <w:rFonts w:hint="default" w:ascii="Times New Roman" w:hAnsi="Times New Roman" w:cs="Times New Roman"/>
                <w:b/>
                <w:sz w:val="24"/>
                <w:lang w:bidi="ar"/>
              </w:rPr>
              <w:t xml:space="preserve"> </w:t>
            </w:r>
            <w:r>
              <w:rPr>
                <w:rFonts w:hint="default" w:ascii="Times New Roman" w:hAnsi="Times New Roman" w:cs="Times New Roman"/>
                <w:b/>
                <w:bCs w:val="0"/>
                <w:sz w:val="24"/>
                <w:lang w:bidi="ar"/>
              </w:rPr>
              <w:t xml:space="preserve">  单位：dB（A）</w:t>
            </w:r>
          </w:p>
          <w:tbl>
            <w:tblPr>
              <w:tblStyle w:val="23"/>
              <w:tblW w:w="8101" w:type="dxa"/>
              <w:jc w:val="center"/>
              <w:tblLayout w:type="fixed"/>
              <w:tblCellMar>
                <w:top w:w="0" w:type="dxa"/>
                <w:left w:w="108" w:type="dxa"/>
                <w:bottom w:w="0" w:type="dxa"/>
                <w:right w:w="108" w:type="dxa"/>
              </w:tblCellMar>
            </w:tblPr>
            <w:tblGrid>
              <w:gridCol w:w="1619"/>
              <w:gridCol w:w="1621"/>
              <w:gridCol w:w="1620"/>
              <w:gridCol w:w="1621"/>
              <w:gridCol w:w="1620"/>
            </w:tblGrid>
            <w:tr>
              <w:tblPrEx>
                <w:tblCellMar>
                  <w:top w:w="0" w:type="dxa"/>
                  <w:left w:w="108" w:type="dxa"/>
                  <w:bottom w:w="0" w:type="dxa"/>
                  <w:right w:w="108" w:type="dxa"/>
                </w:tblCellMar>
              </w:tblPrEx>
              <w:trPr>
                <w:trHeight w:val="340" w:hRule="atLeast"/>
                <w:jc w:val="center"/>
              </w:trPr>
              <w:tc>
                <w:tcPr>
                  <w:tcW w:w="16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Cs w:val="21"/>
                      <w:lang w:bidi="ar"/>
                    </w:rPr>
                    <w:t>预测点</w:t>
                  </w:r>
                </w:p>
              </w:tc>
              <w:tc>
                <w:tcPr>
                  <w:tcW w:w="1621"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Cs w:val="21"/>
                      <w:lang w:bidi="ar"/>
                    </w:rPr>
                    <w:t>贡献值</w:t>
                  </w:r>
                </w:p>
              </w:tc>
              <w:tc>
                <w:tcPr>
                  <w:tcW w:w="324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Cs w:val="21"/>
                      <w:lang w:bidi="ar"/>
                    </w:rPr>
                    <w:t>标准值</w:t>
                  </w:r>
                </w:p>
              </w:tc>
              <w:tc>
                <w:tcPr>
                  <w:tcW w:w="1620"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Cs w:val="21"/>
                      <w:lang w:bidi="ar"/>
                    </w:rPr>
                    <w:t>达标情况</w:t>
                  </w:r>
                </w:p>
              </w:tc>
            </w:tr>
            <w:tr>
              <w:tblPrEx>
                <w:tblCellMar>
                  <w:top w:w="0" w:type="dxa"/>
                  <w:left w:w="108" w:type="dxa"/>
                  <w:bottom w:w="0" w:type="dxa"/>
                  <w:right w:w="108" w:type="dxa"/>
                </w:tblCellMar>
              </w:tblPrEx>
              <w:trPr>
                <w:trHeight w:val="340" w:hRule="atLeast"/>
                <w:jc w:val="center"/>
              </w:trPr>
              <w:tc>
                <w:tcPr>
                  <w:tcW w:w="16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p>
              </w:tc>
              <w:tc>
                <w:tcPr>
                  <w:tcW w:w="1621"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p>
              </w:tc>
              <w:tc>
                <w:tcPr>
                  <w:tcW w:w="162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Cs w:val="21"/>
                      <w:lang w:bidi="ar"/>
                    </w:rPr>
                    <w:t>昼间</w:t>
                  </w:r>
                </w:p>
              </w:tc>
              <w:tc>
                <w:tcPr>
                  <w:tcW w:w="1621"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Cs w:val="21"/>
                      <w:lang w:bidi="ar"/>
                    </w:rPr>
                    <w:t>夜间</w:t>
                  </w:r>
                </w:p>
              </w:tc>
              <w:tc>
                <w:tcPr>
                  <w:tcW w:w="162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p>
              </w:tc>
            </w:tr>
            <w:tr>
              <w:tblPrEx>
                <w:tblCellMar>
                  <w:top w:w="0" w:type="dxa"/>
                  <w:left w:w="108" w:type="dxa"/>
                  <w:bottom w:w="0" w:type="dxa"/>
                  <w:right w:w="108" w:type="dxa"/>
                </w:tblCellMar>
              </w:tblPrEx>
              <w:trPr>
                <w:trHeight w:val="340" w:hRule="atLeast"/>
                <w:jc w:val="center"/>
              </w:trPr>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bidi="ar"/>
                    </w:rPr>
                    <w:t>东厂界</w:t>
                  </w:r>
                </w:p>
              </w:tc>
              <w:tc>
                <w:tcPr>
                  <w:tcW w:w="1621"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bidi="ar"/>
                    </w:rPr>
                    <w:t>48.63</w:t>
                  </w:r>
                </w:p>
              </w:tc>
              <w:tc>
                <w:tcPr>
                  <w:tcW w:w="162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bidi="ar"/>
                    </w:rPr>
                    <w:t>65</w:t>
                  </w:r>
                </w:p>
              </w:tc>
              <w:tc>
                <w:tcPr>
                  <w:tcW w:w="1621"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bidi="ar"/>
                    </w:rPr>
                    <w:t>/</w:t>
                  </w:r>
                </w:p>
              </w:tc>
              <w:tc>
                <w:tcPr>
                  <w:tcW w:w="162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bidi="ar"/>
                    </w:rPr>
                    <w:t>达标</w:t>
                  </w:r>
                </w:p>
              </w:tc>
            </w:tr>
            <w:tr>
              <w:tblPrEx>
                <w:tblCellMar>
                  <w:top w:w="0" w:type="dxa"/>
                  <w:left w:w="108" w:type="dxa"/>
                  <w:bottom w:w="0" w:type="dxa"/>
                  <w:right w:w="108" w:type="dxa"/>
                </w:tblCellMar>
              </w:tblPrEx>
              <w:trPr>
                <w:trHeight w:val="340" w:hRule="atLeast"/>
                <w:jc w:val="center"/>
              </w:trPr>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bidi="ar"/>
                    </w:rPr>
                    <w:t>南厂界</w:t>
                  </w:r>
                </w:p>
              </w:tc>
              <w:tc>
                <w:tcPr>
                  <w:tcW w:w="1621"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bidi="ar"/>
                    </w:rPr>
                    <w:t>48.78</w:t>
                  </w:r>
                </w:p>
              </w:tc>
              <w:tc>
                <w:tcPr>
                  <w:tcW w:w="162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bidi="ar"/>
                    </w:rPr>
                    <w:t>65</w:t>
                  </w:r>
                </w:p>
              </w:tc>
              <w:tc>
                <w:tcPr>
                  <w:tcW w:w="1621"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bidi="ar"/>
                    </w:rPr>
                    <w:t>/</w:t>
                  </w:r>
                </w:p>
              </w:tc>
              <w:tc>
                <w:tcPr>
                  <w:tcW w:w="162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bidi="ar"/>
                    </w:rPr>
                    <w:t>达标</w:t>
                  </w:r>
                </w:p>
              </w:tc>
            </w:tr>
            <w:tr>
              <w:tblPrEx>
                <w:tblCellMar>
                  <w:top w:w="0" w:type="dxa"/>
                  <w:left w:w="108" w:type="dxa"/>
                  <w:bottom w:w="0" w:type="dxa"/>
                  <w:right w:w="108" w:type="dxa"/>
                </w:tblCellMar>
              </w:tblPrEx>
              <w:trPr>
                <w:trHeight w:val="340" w:hRule="atLeast"/>
                <w:jc w:val="center"/>
              </w:trPr>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bidi="ar"/>
                    </w:rPr>
                    <w:t>西厂界</w:t>
                  </w:r>
                </w:p>
              </w:tc>
              <w:tc>
                <w:tcPr>
                  <w:tcW w:w="1621"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bidi="ar"/>
                    </w:rPr>
                    <w:t>50.28</w:t>
                  </w:r>
                </w:p>
              </w:tc>
              <w:tc>
                <w:tcPr>
                  <w:tcW w:w="162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bidi="ar"/>
                    </w:rPr>
                    <w:t>65</w:t>
                  </w:r>
                </w:p>
              </w:tc>
              <w:tc>
                <w:tcPr>
                  <w:tcW w:w="1621"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bidi="ar"/>
                    </w:rPr>
                    <w:t>/</w:t>
                  </w:r>
                </w:p>
              </w:tc>
              <w:tc>
                <w:tcPr>
                  <w:tcW w:w="162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bidi="ar"/>
                    </w:rPr>
                    <w:t>达标</w:t>
                  </w:r>
                </w:p>
              </w:tc>
            </w:tr>
            <w:tr>
              <w:tblPrEx>
                <w:tblCellMar>
                  <w:top w:w="0" w:type="dxa"/>
                  <w:left w:w="108" w:type="dxa"/>
                  <w:bottom w:w="0" w:type="dxa"/>
                  <w:right w:w="108" w:type="dxa"/>
                </w:tblCellMar>
              </w:tblPrEx>
              <w:trPr>
                <w:trHeight w:val="340" w:hRule="atLeast"/>
                <w:jc w:val="center"/>
              </w:trPr>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bidi="ar"/>
                    </w:rPr>
                    <w:t>北厂界</w:t>
                  </w:r>
                </w:p>
              </w:tc>
              <w:tc>
                <w:tcPr>
                  <w:tcW w:w="1621"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bidi="ar"/>
                    </w:rPr>
                    <w:t>51.66</w:t>
                  </w:r>
                </w:p>
              </w:tc>
              <w:tc>
                <w:tcPr>
                  <w:tcW w:w="162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bidi="ar"/>
                    </w:rPr>
                    <w:t>65</w:t>
                  </w:r>
                </w:p>
              </w:tc>
              <w:tc>
                <w:tcPr>
                  <w:tcW w:w="1621"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bidi="ar"/>
                    </w:rPr>
                    <w:t>/</w:t>
                  </w:r>
                </w:p>
              </w:tc>
              <w:tc>
                <w:tcPr>
                  <w:tcW w:w="162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bidi="ar"/>
                    </w:rPr>
                    <w:t>达标</w:t>
                  </w:r>
                </w:p>
              </w:tc>
            </w:tr>
          </w:tbl>
          <w:p>
            <w:pPr>
              <w:keepNext w:val="0"/>
              <w:keepLines w:val="0"/>
              <w:suppressLineNumbers w:val="0"/>
              <w:spacing w:before="0" w:beforeAutospacing="0" w:after="0" w:afterAutospacing="0" w:line="360" w:lineRule="auto"/>
              <w:ind w:left="0" w:right="0"/>
              <w:rPr>
                <w:rFonts w:hint="default" w:ascii="Times New Roman" w:hAnsi="Times New Roman"/>
                <w:b/>
                <w:bCs/>
                <w:color w:val="000000"/>
                <w:sz w:val="24"/>
              </w:rPr>
            </w:pPr>
            <w:r>
              <w:rPr>
                <w:rFonts w:hint="default" w:ascii="Times New Roman" w:hAnsi="Times New Roman"/>
                <w:b/>
                <w:bCs/>
                <w:sz w:val="24"/>
              </w:rPr>
              <w:t>四、固体废物</w:t>
            </w:r>
            <w:r>
              <w:rPr>
                <w:rFonts w:hint="default" w:ascii="Times New Roman" w:hAnsi="Times New Roman"/>
                <w:b/>
                <w:bCs/>
                <w:color w:val="000000"/>
                <w:sz w:val="24"/>
                <w:lang w:bidi="ar"/>
              </w:rPr>
              <w:t>环境影响分析</w:t>
            </w:r>
          </w:p>
          <w:p>
            <w:pPr>
              <w:keepNext w:val="0"/>
              <w:keepLines w:val="0"/>
              <w:suppressLineNumbers w:val="0"/>
              <w:spacing w:before="0" w:beforeAutospacing="0" w:after="0" w:afterAutospacing="0" w:line="500" w:lineRule="exact"/>
              <w:ind w:left="0" w:right="0" w:firstLine="480" w:firstLineChars="200"/>
              <w:rPr>
                <w:rFonts w:hint="default" w:ascii="Times New Roman" w:hAnsi="Times New Roman"/>
                <w:sz w:val="24"/>
              </w:rPr>
            </w:pPr>
            <w:r>
              <w:rPr>
                <w:rFonts w:hint="default" w:ascii="Times New Roman" w:hAnsi="Times New Roman"/>
                <w:sz w:val="24"/>
              </w:rPr>
              <w:t>本项目固废主要为生活垃圾、</w:t>
            </w:r>
            <w:r>
              <w:rPr>
                <w:rFonts w:hint="eastAsia" w:ascii="Times New Roman" w:hAnsi="Times New Roman"/>
                <w:sz w:val="24"/>
              </w:rPr>
              <w:t>一般固体废物及危险废物</w:t>
            </w:r>
            <w:r>
              <w:rPr>
                <w:rFonts w:hint="default" w:ascii="Times New Roman" w:hAnsi="Times New Roman"/>
                <w:sz w:val="24"/>
              </w:rPr>
              <w:t>。</w:t>
            </w:r>
          </w:p>
          <w:p>
            <w:pPr>
              <w:keepNext w:val="0"/>
              <w:keepLines w:val="0"/>
              <w:suppressLineNumbers w:val="0"/>
              <w:spacing w:before="0" w:beforeAutospacing="0" w:after="0" w:afterAutospacing="0" w:line="500" w:lineRule="exact"/>
              <w:ind w:left="0" w:right="0" w:firstLine="480" w:firstLineChars="200"/>
              <w:rPr>
                <w:rFonts w:hint="default" w:ascii="Times New Roman" w:hAnsi="Times New Roman"/>
                <w:sz w:val="24"/>
              </w:rPr>
            </w:pPr>
            <w:r>
              <w:rPr>
                <w:rFonts w:hint="eastAsia" w:ascii="Times New Roman" w:hAnsi="Times New Roman"/>
                <w:sz w:val="24"/>
              </w:rPr>
              <w:t>1、</w:t>
            </w:r>
            <w:r>
              <w:rPr>
                <w:rFonts w:hint="default" w:ascii="Times New Roman" w:hAnsi="Times New Roman"/>
                <w:sz w:val="24"/>
              </w:rPr>
              <w:t>生活垃圾</w:t>
            </w:r>
            <w:r>
              <w:rPr>
                <w:rFonts w:hint="eastAsia" w:ascii="Times New Roman" w:hAnsi="Times New Roman"/>
                <w:sz w:val="24"/>
              </w:rPr>
              <w:t>：</w:t>
            </w:r>
            <w:r>
              <w:rPr>
                <w:rFonts w:hint="default" w:ascii="Times New Roman" w:hAnsi="Times New Roman"/>
                <w:sz w:val="24"/>
              </w:rPr>
              <w:t>生活垃圾</w:t>
            </w:r>
            <w:r>
              <w:rPr>
                <w:rFonts w:hint="default" w:ascii="Times New Roman" w:hAnsi="Times New Roman"/>
                <w:bCs/>
                <w:sz w:val="24"/>
              </w:rPr>
              <w:t>实行分类袋装化，由市政环卫部门统一处理</w:t>
            </w:r>
            <w:r>
              <w:rPr>
                <w:rFonts w:hint="default" w:ascii="Times New Roman" w:hAnsi="Times New Roman"/>
                <w:sz w:val="24"/>
              </w:rPr>
              <w:t>。</w:t>
            </w:r>
          </w:p>
          <w:p>
            <w:pPr>
              <w:keepNext w:val="0"/>
              <w:keepLines w:val="0"/>
              <w:suppressLineNumbers w:val="0"/>
              <w:spacing w:before="0" w:beforeAutospacing="0" w:after="0" w:afterAutospacing="0" w:line="500" w:lineRule="exact"/>
              <w:ind w:left="0" w:right="0" w:firstLine="480" w:firstLineChars="200"/>
              <w:rPr>
                <w:rFonts w:hint="eastAsia" w:ascii="Times New Roman" w:hAnsi="Times New Roman"/>
                <w:sz w:val="24"/>
              </w:rPr>
            </w:pPr>
            <w:r>
              <w:rPr>
                <w:rFonts w:hint="eastAsia" w:ascii="Times New Roman" w:hAnsi="Times New Roman"/>
                <w:sz w:val="24"/>
              </w:rPr>
              <w:t>2、一般固体废物</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Cs/>
                <w:sz w:val="24"/>
              </w:rPr>
            </w:pPr>
            <w:r>
              <w:rPr>
                <w:rFonts w:hint="eastAsia" w:ascii="Times New Roman" w:hAnsi="Times New Roman" w:cs="Times New Roman"/>
                <w:bCs/>
                <w:sz w:val="24"/>
              </w:rPr>
              <w:t>（</w:t>
            </w:r>
            <w:r>
              <w:rPr>
                <w:rFonts w:hint="eastAsia" w:ascii="Times New Roman" w:hAnsi="Times New Roman" w:cs="Times New Roman"/>
                <w:bCs/>
                <w:sz w:val="24"/>
                <w:lang w:val="en-US" w:eastAsia="zh-CN"/>
              </w:rPr>
              <w:t>1</w:t>
            </w:r>
            <w:r>
              <w:rPr>
                <w:rFonts w:hint="eastAsia" w:ascii="Times New Roman" w:hAnsi="Times New Roman" w:cs="Times New Roman"/>
                <w:bCs/>
                <w:sz w:val="24"/>
              </w:rPr>
              <w:t>）</w:t>
            </w:r>
            <w:r>
              <w:rPr>
                <w:rFonts w:hint="eastAsia" w:ascii="Times New Roman" w:hAnsi="Times New Roman" w:cs="Times New Roman"/>
                <w:sz w:val="24"/>
              </w:rPr>
              <w:t>废边角料：</w:t>
            </w:r>
            <w:r>
              <w:rPr>
                <w:rFonts w:hint="eastAsia" w:ascii="Times New Roman" w:hAnsi="Times New Roman" w:cs="Times New Roman"/>
                <w:bCs/>
                <w:sz w:val="24"/>
              </w:rPr>
              <w:t>在生产过程中会产生废边角料，集中收集后外售至物资回收站。</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w:t>
            </w:r>
            <w:r>
              <w:rPr>
                <w:rFonts w:hint="eastAsia" w:ascii="Times New Roman" w:hAnsi="Times New Roman" w:eastAsia="宋体" w:cs="Times New Roman"/>
                <w:sz w:val="24"/>
                <w:lang w:val="en-US" w:eastAsia="zh-CN"/>
              </w:rPr>
              <w:t>2</w:t>
            </w:r>
            <w:r>
              <w:rPr>
                <w:rFonts w:hint="default" w:ascii="Times New Roman" w:hAnsi="Times New Roman" w:eastAsia="宋体" w:cs="Times New Roman"/>
                <w:sz w:val="24"/>
              </w:rPr>
              <w:t>）不合格产品</w:t>
            </w:r>
            <w:r>
              <w:rPr>
                <w:rFonts w:hint="eastAsia" w:ascii="Times New Roman" w:hAnsi="Times New Roman" w:cs="Times New Roman"/>
                <w:sz w:val="24"/>
              </w:rPr>
              <w:t>：</w:t>
            </w:r>
            <w:r>
              <w:rPr>
                <w:rFonts w:hint="default" w:ascii="Times New Roman" w:hAnsi="Times New Roman" w:eastAsia="宋体" w:cs="Times New Roman"/>
                <w:sz w:val="24"/>
              </w:rPr>
              <w:t>不合格产品经收集后存于一般固废暂存区，</w:t>
            </w:r>
            <w:r>
              <w:rPr>
                <w:rFonts w:hint="eastAsia" w:ascii="Times New Roman" w:hAnsi="Times New Roman" w:cs="Times New Roman"/>
                <w:sz w:val="24"/>
              </w:rPr>
              <w:t>外售至物资回收站</w:t>
            </w:r>
            <w:r>
              <w:rPr>
                <w:rFonts w:hint="eastAsia" w:ascii="Times New Roman" w:hAnsi="Times New Roman" w:eastAsia="宋体" w:cs="Times New Roman"/>
                <w:sz w:val="24"/>
                <w:lang w:val="en-US" w:eastAsia="zh-CN"/>
              </w:rPr>
              <w:t>。</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default" w:ascii="Times New Roman" w:hAnsi="Times New Roman"/>
                <w:kern w:val="0"/>
                <w:sz w:val="24"/>
              </w:rPr>
            </w:pPr>
            <w:r>
              <w:rPr>
                <w:rFonts w:hint="eastAsia" w:ascii="Times New Roman" w:hAnsi="Times New Roman"/>
                <w:kern w:val="0"/>
                <w:sz w:val="24"/>
              </w:rPr>
              <w:t>3、危险废物</w:t>
            </w:r>
          </w:p>
          <w:p>
            <w:pPr>
              <w:keepNext w:val="0"/>
              <w:keepLines w:val="0"/>
              <w:suppressLineNumbers w:val="0"/>
              <w:spacing w:before="0" w:beforeAutospacing="0" w:after="0" w:afterAutospacing="0" w:line="360" w:lineRule="auto"/>
              <w:ind w:left="0" w:right="0" w:firstLine="480" w:firstLineChars="200"/>
              <w:outlineLvl w:val="0"/>
              <w:rPr>
                <w:rFonts w:hint="default" w:ascii="Times New Roman" w:hAnsi="Times New Roman"/>
                <w:sz w:val="24"/>
              </w:rPr>
            </w:pPr>
            <w:r>
              <w:rPr>
                <w:rFonts w:hint="default" w:ascii="Times New Roman" w:hAnsi="Times New Roman"/>
                <w:sz w:val="24"/>
              </w:rPr>
              <w:t>（</w:t>
            </w:r>
            <w:r>
              <w:rPr>
                <w:rFonts w:hint="eastAsia" w:ascii="Times New Roman" w:hAnsi="Times New Roman"/>
                <w:sz w:val="24"/>
              </w:rPr>
              <w:t>1</w:t>
            </w:r>
            <w:r>
              <w:rPr>
                <w:rFonts w:hint="default" w:ascii="Times New Roman" w:hAnsi="Times New Roman"/>
                <w:sz w:val="24"/>
              </w:rPr>
              <w:t>）废活性炭</w:t>
            </w:r>
            <w:r>
              <w:rPr>
                <w:rFonts w:hint="eastAsia" w:ascii="Times New Roman" w:hAnsi="Times New Roman"/>
                <w:sz w:val="24"/>
              </w:rPr>
              <w:t>：</w:t>
            </w:r>
            <w:r>
              <w:rPr>
                <w:rFonts w:hint="default" w:ascii="Times New Roman" w:hAnsi="Times New Roman"/>
                <w:sz w:val="24"/>
              </w:rPr>
              <w:t>经收集后放入专用的储存桶内暂存于危险废物暂存库内，由有资质单位进行处理。</w:t>
            </w:r>
          </w:p>
          <w:p>
            <w:pPr>
              <w:keepNext w:val="0"/>
              <w:keepLines w:val="0"/>
              <w:suppressLineNumbers w:val="0"/>
              <w:autoSpaceDE w:val="0"/>
              <w:autoSpaceDN w:val="0"/>
              <w:spacing w:before="0" w:beforeAutospacing="0" w:after="0" w:afterAutospacing="0" w:line="360" w:lineRule="auto"/>
              <w:ind w:left="0" w:right="0" w:firstLine="480" w:firstLineChars="200"/>
              <w:rPr>
                <w:rFonts w:hint="default" w:ascii="Times New Roman" w:hAnsi="Times New Roman"/>
                <w:sz w:val="24"/>
              </w:rPr>
            </w:pPr>
            <w:r>
              <w:rPr>
                <w:rFonts w:hint="eastAsia" w:ascii="Times New Roman" w:hAnsi="Times New Roman" w:eastAsia="宋体" w:cs="Times New Roman"/>
                <w:bCs/>
                <w:sz w:val="24"/>
              </w:rPr>
              <w:t>（</w:t>
            </w:r>
            <w:r>
              <w:rPr>
                <w:rFonts w:hint="eastAsia" w:ascii="Times New Roman" w:hAnsi="Times New Roman" w:cs="Times New Roman"/>
                <w:bCs/>
                <w:sz w:val="24"/>
              </w:rPr>
              <w:t>2</w:t>
            </w:r>
            <w:r>
              <w:rPr>
                <w:rFonts w:hint="eastAsia" w:ascii="Times New Roman" w:hAnsi="Times New Roman" w:eastAsia="宋体" w:cs="Times New Roman"/>
                <w:bCs/>
                <w:sz w:val="24"/>
              </w:rPr>
              <w:t>）油墨</w:t>
            </w:r>
            <w:r>
              <w:rPr>
                <w:rFonts w:hint="eastAsia" w:ascii="Times New Roman" w:hAnsi="Times New Roman"/>
                <w:bCs/>
                <w:sz w:val="24"/>
              </w:rPr>
              <w:t>废包装桶：</w:t>
            </w:r>
            <w:r>
              <w:rPr>
                <w:rFonts w:hint="default" w:ascii="Times New Roman" w:hAnsi="Times New Roman" w:eastAsia="宋体" w:cs="Times New Roman"/>
                <w:sz w:val="24"/>
              </w:rPr>
              <w:t>本项目</w:t>
            </w:r>
            <w:r>
              <w:rPr>
                <w:rFonts w:hint="eastAsia" w:ascii="Times New Roman" w:hAnsi="Times New Roman" w:eastAsia="宋体" w:cs="Times New Roman"/>
                <w:sz w:val="24"/>
              </w:rPr>
              <w:t>喷码所用油墨为桶装</w:t>
            </w:r>
            <w:r>
              <w:rPr>
                <w:rFonts w:hint="default" w:ascii="Times New Roman" w:hAnsi="Times New Roman" w:eastAsia="宋体" w:cs="Times New Roman"/>
                <w:sz w:val="24"/>
              </w:rPr>
              <w:t>，则产生一定量的</w:t>
            </w:r>
            <w:r>
              <w:rPr>
                <w:rFonts w:hint="eastAsia" w:ascii="Times New Roman" w:hAnsi="Times New Roman" w:cs="Times New Roman"/>
                <w:sz w:val="24"/>
              </w:rPr>
              <w:t>废包装桶</w:t>
            </w:r>
            <w:r>
              <w:rPr>
                <w:rFonts w:hint="default" w:ascii="Times New Roman" w:hAnsi="Times New Roman" w:eastAsia="宋体" w:cs="Times New Roman"/>
                <w:sz w:val="24"/>
              </w:rPr>
              <w:t>，暂存于危废暂存处，</w:t>
            </w:r>
            <w:r>
              <w:rPr>
                <w:rFonts w:hint="default" w:ascii="Times New Roman" w:hAnsi="Times New Roman" w:eastAsia="宋体" w:cs="Times New Roman"/>
                <w:kern w:val="0"/>
                <w:sz w:val="24"/>
              </w:rPr>
              <w:t>由有资质单位进行处理</w:t>
            </w:r>
            <w:r>
              <w:rPr>
                <w:rFonts w:hint="default" w:ascii="Times New Roman" w:hAnsi="Times New Roman" w:eastAsia="宋体" w:cs="Times New Roman"/>
                <w:sz w:val="24"/>
              </w:rPr>
              <w:t>。</w:t>
            </w:r>
          </w:p>
          <w:p>
            <w:pPr>
              <w:keepNext w:val="0"/>
              <w:keepLines w:val="0"/>
              <w:widowControl/>
              <w:suppressLineNumbers w:val="0"/>
              <w:wordWrap w:val="0"/>
              <w:spacing w:before="0" w:beforeAutospacing="0" w:after="0" w:afterAutospacing="0" w:line="360" w:lineRule="auto"/>
              <w:ind w:left="0" w:right="0" w:firstLine="480" w:firstLineChars="200"/>
              <w:rPr>
                <w:rFonts w:hint="default" w:ascii="Times New Roman" w:hAnsi="Times New Roman" w:eastAsia="宋体" w:cs="Times New Roman"/>
                <w:kern w:val="0"/>
                <w:sz w:val="24"/>
                <w:lang w:bidi="ar"/>
              </w:rPr>
            </w:pPr>
            <w:r>
              <w:rPr>
                <w:rFonts w:hint="default" w:ascii="Times New Roman" w:hAnsi="Times New Roman" w:eastAsia="宋体" w:cs="Times New Roman"/>
                <w:kern w:val="0"/>
                <w:sz w:val="24"/>
                <w:lang w:bidi="ar"/>
              </w:rPr>
              <w:t>项目一般固体废物存放</w:t>
            </w:r>
            <w:r>
              <w:rPr>
                <w:rFonts w:hint="eastAsia" w:ascii="Times New Roman" w:hAnsi="Times New Roman" w:eastAsia="宋体" w:cs="Times New Roman"/>
                <w:kern w:val="0"/>
                <w:sz w:val="24"/>
                <w:lang w:val="en-US" w:eastAsia="zh-CN" w:bidi="ar"/>
              </w:rPr>
              <w:t>一般</w:t>
            </w:r>
            <w:r>
              <w:rPr>
                <w:rFonts w:hint="default" w:ascii="Times New Roman" w:hAnsi="Times New Roman" w:eastAsia="宋体" w:cs="Times New Roman"/>
                <w:kern w:val="0"/>
                <w:sz w:val="24"/>
                <w:lang w:bidi="ar"/>
              </w:rPr>
              <w:t>固废暂存间，暂存场地的设置应符合《一般工业固体废物贮存、处置场污染控制标准》（GB18599--2001）中的规定。一般固废暂存间设置要求做到以下几点：</w:t>
            </w:r>
          </w:p>
          <w:p>
            <w:pPr>
              <w:keepNext w:val="0"/>
              <w:keepLines w:val="0"/>
              <w:widowControl/>
              <w:suppressLineNumbers w:val="0"/>
              <w:wordWrap w:val="0"/>
              <w:spacing w:before="0" w:beforeAutospacing="0" w:after="0" w:afterAutospacing="0" w:line="360" w:lineRule="auto"/>
              <w:ind w:left="0" w:right="0" w:firstLine="480" w:firstLineChars="200"/>
              <w:rPr>
                <w:rFonts w:hint="default" w:ascii="Times New Roman" w:hAnsi="Times New Roman" w:eastAsia="宋体" w:cs="Times New Roman"/>
                <w:kern w:val="0"/>
                <w:sz w:val="24"/>
                <w:lang w:bidi="ar"/>
              </w:rPr>
            </w:pPr>
            <w:r>
              <w:rPr>
                <w:rFonts w:hint="default" w:ascii="Times New Roman" w:hAnsi="Times New Roman" w:eastAsia="宋体" w:cs="Times New Roman"/>
                <w:kern w:val="0"/>
                <w:sz w:val="24"/>
                <w:lang w:bidi="ar"/>
              </w:rPr>
              <w:t>（1）应选在工业区和居民集中区主导风向下风侧，场界距居民集中区500m以外。</w:t>
            </w:r>
          </w:p>
          <w:p>
            <w:pPr>
              <w:keepNext w:val="0"/>
              <w:keepLines w:val="0"/>
              <w:widowControl/>
              <w:suppressLineNumbers w:val="0"/>
              <w:wordWrap w:val="0"/>
              <w:spacing w:before="0" w:beforeAutospacing="0" w:after="0" w:afterAutospacing="0" w:line="360" w:lineRule="auto"/>
              <w:ind w:left="0" w:right="0" w:firstLine="480" w:firstLineChars="200"/>
              <w:rPr>
                <w:rFonts w:hint="default" w:ascii="Times New Roman" w:hAnsi="Times New Roman" w:eastAsia="宋体" w:cs="Times New Roman"/>
                <w:kern w:val="0"/>
                <w:sz w:val="24"/>
                <w:lang w:bidi="ar"/>
              </w:rPr>
            </w:pPr>
            <w:r>
              <w:rPr>
                <w:rFonts w:hint="default" w:ascii="Times New Roman" w:hAnsi="Times New Roman" w:eastAsia="宋体" w:cs="Times New Roman"/>
                <w:kern w:val="0"/>
                <w:sz w:val="24"/>
                <w:lang w:bidi="ar"/>
              </w:rPr>
              <w:t>（2）应选在满足承载力要求的地基上，以避免地基下沉的影响，特别是不均匀或局部下沉的影响。</w:t>
            </w:r>
          </w:p>
          <w:p>
            <w:pPr>
              <w:keepNext w:val="0"/>
              <w:keepLines w:val="0"/>
              <w:widowControl/>
              <w:suppressLineNumbers w:val="0"/>
              <w:wordWrap w:val="0"/>
              <w:spacing w:before="0" w:beforeAutospacing="0" w:after="0" w:afterAutospacing="0" w:line="360" w:lineRule="auto"/>
              <w:ind w:left="0" w:right="0" w:firstLine="480" w:firstLineChars="200"/>
              <w:rPr>
                <w:rFonts w:hint="default" w:ascii="Times New Roman" w:hAnsi="Times New Roman" w:eastAsia="宋体" w:cs="Times New Roman"/>
                <w:kern w:val="0"/>
                <w:sz w:val="24"/>
                <w:lang w:bidi="ar"/>
              </w:rPr>
            </w:pPr>
            <w:r>
              <w:rPr>
                <w:rFonts w:hint="default" w:ascii="Times New Roman" w:hAnsi="Times New Roman" w:eastAsia="宋体" w:cs="Times New Roman"/>
                <w:kern w:val="0"/>
                <w:sz w:val="24"/>
                <w:lang w:bidi="ar"/>
              </w:rPr>
              <w:t>（3）为防止雨水径流进入贮存、处臵场内，避免渗滤液量增加和滑坡，贮存、处臵场周边应设臵导流渠。</w:t>
            </w:r>
          </w:p>
          <w:p>
            <w:pPr>
              <w:keepNext w:val="0"/>
              <w:keepLines w:val="0"/>
              <w:widowControl/>
              <w:suppressLineNumbers w:val="0"/>
              <w:wordWrap w:val="0"/>
              <w:spacing w:before="0" w:beforeAutospacing="0" w:after="0" w:afterAutospacing="0" w:line="360" w:lineRule="auto"/>
              <w:ind w:left="0" w:right="0" w:firstLine="480" w:firstLineChars="200"/>
              <w:rPr>
                <w:rFonts w:hint="default" w:ascii="Times New Roman" w:hAnsi="Times New Roman" w:eastAsia="宋体" w:cs="Times New Roman"/>
                <w:kern w:val="0"/>
                <w:sz w:val="24"/>
                <w:lang w:bidi="ar"/>
              </w:rPr>
            </w:pPr>
            <w:r>
              <w:rPr>
                <w:rFonts w:hint="default" w:ascii="Times New Roman" w:hAnsi="Times New Roman" w:eastAsia="宋体" w:cs="Times New Roman"/>
                <w:kern w:val="0"/>
                <w:sz w:val="24"/>
                <w:lang w:bidi="ar"/>
              </w:rPr>
              <w:t>（4）一般工业固体废物贮存、处臵场，禁止危险废物和生活垃圾混入。</w:t>
            </w:r>
          </w:p>
          <w:p>
            <w:pPr>
              <w:keepNext w:val="0"/>
              <w:keepLines w:val="0"/>
              <w:widowControl/>
              <w:suppressLineNumbers w:val="0"/>
              <w:wordWrap w:val="0"/>
              <w:spacing w:before="0" w:beforeAutospacing="0" w:after="0" w:afterAutospacing="0" w:line="360" w:lineRule="auto"/>
              <w:ind w:left="0" w:right="0" w:firstLine="480" w:firstLineChars="200"/>
              <w:rPr>
                <w:rFonts w:hint="default" w:ascii="Times New Roman" w:hAnsi="Times New Roman" w:eastAsia="宋体" w:cs="Times New Roman"/>
                <w:kern w:val="0"/>
                <w:sz w:val="24"/>
                <w:lang w:bidi="ar"/>
              </w:rPr>
            </w:pPr>
            <w:r>
              <w:rPr>
                <w:rFonts w:hint="default" w:ascii="Times New Roman" w:hAnsi="Times New Roman" w:eastAsia="宋体" w:cs="Times New Roman"/>
                <w:kern w:val="0"/>
                <w:sz w:val="24"/>
                <w:lang w:bidi="ar"/>
              </w:rPr>
              <w:t>（5）贮存、处臵场的环境保护图形标志，应按GB15562.2规定进行检查和维护。</w:t>
            </w:r>
          </w:p>
          <w:p>
            <w:pPr>
              <w:keepNext w:val="0"/>
              <w:keepLines w:val="0"/>
              <w:widowControl/>
              <w:suppressLineNumbers w:val="0"/>
              <w:wordWrap w:val="0"/>
              <w:spacing w:before="0" w:beforeAutospacing="0" w:after="0" w:afterAutospacing="0" w:line="360" w:lineRule="auto"/>
              <w:ind w:left="0" w:right="0" w:firstLine="480" w:firstLineChars="200"/>
              <w:rPr>
                <w:rFonts w:hint="default" w:ascii="Times New Roman" w:hAnsi="Times New Roman" w:eastAsia="宋体" w:cs="Times New Roman"/>
                <w:kern w:val="0"/>
                <w:sz w:val="24"/>
                <w:lang w:bidi="ar"/>
              </w:rPr>
            </w:pPr>
            <w:r>
              <w:rPr>
                <w:rFonts w:hint="default" w:ascii="Times New Roman" w:hAnsi="Times New Roman" w:eastAsia="宋体" w:cs="Times New Roman"/>
                <w:kern w:val="0"/>
                <w:sz w:val="24"/>
                <w:lang w:bidi="ar"/>
              </w:rPr>
              <w:t>项目危险废物短暂存放</w:t>
            </w:r>
            <w:r>
              <w:rPr>
                <w:rFonts w:hint="default" w:ascii="Times New Roman" w:hAnsi="Times New Roman" w:eastAsia="宋体" w:cs="Times New Roman"/>
                <w:color w:val="auto"/>
                <w:kern w:val="0"/>
                <w:sz w:val="24"/>
                <w:lang w:bidi="ar"/>
              </w:rPr>
              <w:t>危险废物暂存间</w:t>
            </w:r>
            <w:r>
              <w:rPr>
                <w:rFonts w:hint="default" w:ascii="Times New Roman" w:hAnsi="Times New Roman" w:eastAsia="宋体" w:cs="Times New Roman"/>
                <w:kern w:val="0"/>
                <w:sz w:val="24"/>
                <w:lang w:bidi="ar"/>
              </w:rPr>
              <w:t>，暂存场地的设置应符合</w:t>
            </w:r>
            <w:r>
              <w:rPr>
                <w:rFonts w:hint="default" w:ascii="Times New Roman" w:hAnsi="Times New Roman" w:eastAsia="宋体" w:cs="Times New Roman"/>
                <w:sz w:val="24"/>
              </w:rPr>
              <w:t>《危险废物贮存污染控制标准》（GB18597-2001）及其2013年修改单</w:t>
            </w:r>
            <w:r>
              <w:rPr>
                <w:rFonts w:hint="default" w:ascii="Times New Roman" w:hAnsi="Times New Roman" w:eastAsia="宋体" w:cs="Times New Roman"/>
                <w:kern w:val="0"/>
                <w:sz w:val="24"/>
                <w:lang w:bidi="ar"/>
              </w:rPr>
              <w:t>中的规定。危废暂存场地设置要求做到以下几点：</w:t>
            </w:r>
          </w:p>
          <w:p>
            <w:pPr>
              <w:keepNext w:val="0"/>
              <w:keepLines w:val="0"/>
              <w:widowControl/>
              <w:suppressLineNumbers w:val="0"/>
              <w:wordWrap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kern w:val="0"/>
                <w:sz w:val="24"/>
                <w:lang w:bidi="ar"/>
              </w:rPr>
              <w:t>（1）危险废物贮存设施必须按《环境保护图形标志(GB15562.2)》的规定设置警示标志；</w:t>
            </w:r>
          </w:p>
          <w:p>
            <w:pPr>
              <w:keepNext w:val="0"/>
              <w:keepLines w:val="0"/>
              <w:widowControl/>
              <w:suppressLineNumbers w:val="0"/>
              <w:wordWrap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kern w:val="0"/>
                <w:sz w:val="24"/>
                <w:lang w:bidi="ar"/>
              </w:rPr>
              <w:t>（2）项目废物贮存设施周围应设置围墙或其它防护栅栏，并做好防渗措施，露天堆场必须做好防雨工作，若不能采用有效的防雨措施，必须搭建雨棚；</w:t>
            </w:r>
          </w:p>
          <w:p>
            <w:pPr>
              <w:keepNext w:val="0"/>
              <w:keepLines w:val="0"/>
              <w:widowControl/>
              <w:suppressLineNumbers w:val="0"/>
              <w:wordWrap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kern w:val="0"/>
                <w:sz w:val="24"/>
                <w:lang w:bidi="ar"/>
              </w:rPr>
              <w:t>（3）废物贮存设施应配备照明设施、安全防护服装及工具，并设有应急防护设施；</w:t>
            </w:r>
          </w:p>
          <w:p>
            <w:pPr>
              <w:keepNext w:val="0"/>
              <w:keepLines w:val="0"/>
              <w:widowControl/>
              <w:suppressLineNumbers w:val="0"/>
              <w:wordWrap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kern w:val="0"/>
                <w:sz w:val="24"/>
                <w:lang w:bidi="ar"/>
              </w:rPr>
              <w:t>（4）废物贮存设施内清理出来的泄漏物，一律按危险废物处理。</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项目固体废物处置符合《一般工业固体废物贮存、处置场污染控制标准》（GB18599--2001）、《危险废物贮存污染控制标准》（GB18597-2001）及其修改单（环境保护部公告2013年第36号）要求，</w:t>
            </w:r>
            <w:r>
              <w:rPr>
                <w:rFonts w:hint="default" w:ascii="Times New Roman" w:hAnsi="Times New Roman" w:eastAsia="宋体" w:cs="Times New Roman"/>
                <w:kern w:val="0"/>
                <w:sz w:val="24"/>
              </w:rPr>
              <w:t>各固体废物均能得到妥善解决，对周围环境影响较小。</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b/>
                <w:kern w:val="0"/>
                <w:sz w:val="24"/>
                <w:szCs w:val="24"/>
                <w:lang w:val="en-US" w:eastAsia="zh-CN" w:bidi="ar"/>
              </w:rPr>
            </w:pPr>
            <w:r>
              <w:rPr>
                <w:rFonts w:hint="eastAsia" w:ascii="Times New Roman" w:hAnsi="Times New Roman" w:eastAsia="宋体" w:cs="Times New Roman"/>
                <w:b/>
                <w:kern w:val="0"/>
                <w:sz w:val="24"/>
                <w:szCs w:val="24"/>
                <w:lang w:val="en-US" w:eastAsia="zh-CN" w:bidi="ar"/>
              </w:rPr>
              <w:t>五、地下水影响分析</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根据《环境影响评价技术导则—地下水环境》（HJ610-2016）</w:t>
            </w:r>
            <w:r>
              <w:rPr>
                <w:rFonts w:hint="eastAsia" w:ascii="Times New Roman" w:hAnsi="Times New Roman" w:eastAsia="宋体" w:cs="Times New Roman"/>
                <w:kern w:val="2"/>
                <w:sz w:val="24"/>
                <w:szCs w:val="24"/>
                <w:lang w:val="en-US" w:eastAsia="zh-CN" w:bidi="ar"/>
              </w:rPr>
              <w:t>附录A地下水环境影响评价行业分类表</w:t>
            </w:r>
            <w:r>
              <w:rPr>
                <w:rFonts w:hint="default" w:ascii="Times New Roman" w:hAnsi="Times New Roman" w:eastAsia="宋体" w:cs="Times New Roman"/>
                <w:kern w:val="2"/>
                <w:sz w:val="24"/>
                <w:szCs w:val="24"/>
                <w:lang w:val="en-US" w:eastAsia="zh-CN" w:bidi="ar"/>
              </w:rPr>
              <w:t>，本项目</w:t>
            </w:r>
            <w:r>
              <w:rPr>
                <w:rFonts w:hint="eastAsia" w:ascii="Times New Roman" w:hAnsi="Times New Roman" w:eastAsia="宋体" w:cs="Times New Roman"/>
                <w:kern w:val="2"/>
                <w:sz w:val="24"/>
                <w:szCs w:val="24"/>
                <w:lang w:val="en-US" w:eastAsia="zh-CN" w:bidi="ar"/>
              </w:rPr>
              <w:t>属于</w:t>
            </w:r>
            <w:r>
              <w:rPr>
                <w:rFonts w:hint="eastAsia" w:ascii="Times New Roman" w:hAnsi="Times New Roman" w:eastAsia="宋体" w:cs="Times New Roman"/>
                <w:color w:val="auto"/>
                <w:kern w:val="2"/>
                <w:sz w:val="24"/>
                <w:szCs w:val="24"/>
                <w:lang w:val="en-US" w:eastAsia="zh-CN" w:bidi="ar"/>
              </w:rPr>
              <w:t>“J 非金属矿采选及制品制造，71、通用、专用设备制造及维修</w:t>
            </w:r>
            <w:r>
              <w:rPr>
                <w:rFonts w:hint="eastAsia" w:ascii="Times New Roman" w:hAnsi="Times New Roman" w:eastAsia="宋体" w:cs="Times New Roman"/>
                <w:kern w:val="2"/>
                <w:sz w:val="24"/>
                <w:szCs w:val="24"/>
                <w:lang w:val="en-US" w:eastAsia="zh-CN" w:bidi="ar"/>
              </w:rPr>
              <w:t>”中其他类别，编制环境影响报告表</w:t>
            </w:r>
            <w:r>
              <w:rPr>
                <w:rFonts w:hint="default" w:ascii="Times New Roman" w:hAnsi="Times New Roman" w:eastAsia="宋体" w:cs="Times New Roman"/>
                <w:kern w:val="2"/>
                <w:sz w:val="24"/>
                <w:szCs w:val="24"/>
                <w:lang w:val="en-US" w:eastAsia="zh-CN" w:bidi="ar"/>
              </w:rPr>
              <w:t>，地下水环境影响评价项目类别为Ⅳ类。根据导则要求，Ⅳ类不开展地下水环境影响评价。</w:t>
            </w:r>
          </w:p>
          <w:p>
            <w:pPr>
              <w:keepNext w:val="0"/>
              <w:keepLines w:val="0"/>
              <w:suppressLineNumbers w:val="0"/>
              <w:spacing w:before="0" w:beforeAutospacing="0" w:after="0" w:afterAutospacing="0" w:line="360" w:lineRule="auto"/>
              <w:ind w:left="0" w:right="0"/>
              <w:rPr>
                <w:rFonts w:hint="eastAsia"/>
                <w:b/>
                <w:bCs/>
                <w:sz w:val="24"/>
                <w:lang w:val="en-US" w:eastAsia="zh-CN"/>
              </w:rPr>
            </w:pPr>
            <w:r>
              <w:rPr>
                <w:rFonts w:hint="eastAsia" w:ascii="Times New Roman" w:hAnsi="Times New Roman" w:eastAsia="宋体" w:cs="Times New Roman"/>
                <w:b/>
                <w:kern w:val="0"/>
                <w:sz w:val="24"/>
                <w:szCs w:val="24"/>
                <w:lang w:val="en-US" w:eastAsia="zh-CN" w:bidi="ar"/>
              </w:rPr>
              <w:t>六、</w:t>
            </w:r>
            <w:r>
              <w:rPr>
                <w:rFonts w:hint="eastAsia"/>
                <w:b/>
                <w:bCs/>
                <w:sz w:val="24"/>
                <w:lang w:val="en-US" w:eastAsia="zh-CN"/>
              </w:rPr>
              <w:t>土壤环境影响分析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1、等级划分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根据《环境影响评价技术导则 土壤环境（试行）》（HJ964-2018），土壤环境影响评价等级划分为一级、二级和三级。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2、等级判定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（1）占地规模判定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lang w:val="en-US" w:eastAsia="zh-CN"/>
              </w:rPr>
              <w:t>根据《环境影响评价技术导则 土壤环境（试行）》（HJ964-2018），将建设项目占地规模分为大型（≥50hm</w:t>
            </w:r>
            <w:r>
              <w:rPr>
                <w:rFonts w:hint="default" w:ascii="Times New Roman" w:hAnsi="Times New Roman" w:cs="Times New Roman"/>
                <w:b w:val="0"/>
                <w:bCs w:val="0"/>
                <w:sz w:val="24"/>
                <w:szCs w:val="24"/>
                <w:vertAlign w:val="superscript"/>
                <w:lang w:val="en-US" w:eastAsia="zh-CN"/>
              </w:rPr>
              <w:t>2</w:t>
            </w:r>
            <w:r>
              <w:rPr>
                <w:rFonts w:hint="default" w:ascii="Times New Roman" w:hAnsi="Times New Roman" w:cs="Times New Roman"/>
                <w:b w:val="0"/>
                <w:bCs w:val="0"/>
                <w:sz w:val="24"/>
                <w:szCs w:val="24"/>
                <w:lang w:val="en-US" w:eastAsia="zh-CN"/>
              </w:rPr>
              <w:t>）、中型（5~50hm</w:t>
            </w:r>
            <w:r>
              <w:rPr>
                <w:rFonts w:hint="default" w:ascii="Times New Roman" w:hAnsi="Times New Roman" w:cs="Times New Roman"/>
                <w:b w:val="0"/>
                <w:bCs w:val="0"/>
                <w:sz w:val="24"/>
                <w:szCs w:val="24"/>
                <w:vertAlign w:val="superscript"/>
                <w:lang w:val="en-US" w:eastAsia="zh-CN"/>
              </w:rPr>
              <w:t>2</w:t>
            </w:r>
            <w:r>
              <w:rPr>
                <w:rFonts w:hint="default" w:ascii="Times New Roman" w:hAnsi="Times New Roman" w:cs="Times New Roman"/>
                <w:b w:val="0"/>
                <w:bCs w:val="0"/>
                <w:sz w:val="24"/>
                <w:szCs w:val="24"/>
                <w:lang w:val="en-US" w:eastAsia="zh-CN"/>
              </w:rPr>
              <w:t>）、小型（≤5hm</w:t>
            </w:r>
            <w:r>
              <w:rPr>
                <w:rFonts w:hint="default" w:ascii="Times New Roman" w:hAnsi="Times New Roman" w:cs="Times New Roman"/>
                <w:b w:val="0"/>
                <w:bCs w:val="0"/>
                <w:sz w:val="24"/>
                <w:szCs w:val="24"/>
                <w:vertAlign w:val="superscript"/>
                <w:lang w:val="en-US" w:eastAsia="zh-CN"/>
              </w:rPr>
              <w:t>2</w:t>
            </w:r>
            <w:r>
              <w:rPr>
                <w:rFonts w:hint="default" w:ascii="Times New Roman" w:hAnsi="Times New Roman" w:cs="Times New Roman"/>
                <w:b w:val="0"/>
                <w:bCs w:val="0"/>
                <w:sz w:val="24"/>
                <w:szCs w:val="24"/>
                <w:lang w:val="en-US" w:eastAsia="zh-CN"/>
              </w:rPr>
              <w:t>）。本项目占地面积</w:t>
            </w:r>
            <w:r>
              <w:rPr>
                <w:rFonts w:hint="eastAsia" w:ascii="Times New Roman" w:hAnsi="Times New Roman" w:eastAsia="宋体" w:cs="Times New Roman"/>
                <w:color w:val="auto"/>
                <w:sz w:val="24"/>
                <w:lang w:val="en-US" w:eastAsia="zh-CN"/>
              </w:rPr>
              <w:t>6031</w:t>
            </w:r>
            <w:r>
              <w:rPr>
                <w:rFonts w:hint="default" w:ascii="Times New Roman" w:hAnsi="Times New Roman" w:cs="Times New Roman"/>
                <w:b w:val="0"/>
                <w:bCs w:val="0"/>
                <w:sz w:val="24"/>
                <w:szCs w:val="24"/>
                <w:lang w:val="en-US" w:eastAsia="zh-CN"/>
              </w:rPr>
              <w:t>m</w:t>
            </w:r>
            <w:r>
              <w:rPr>
                <w:rFonts w:hint="default" w:ascii="Times New Roman" w:hAnsi="Times New Roman" w:cs="Times New Roman"/>
                <w:b w:val="0"/>
                <w:bCs w:val="0"/>
                <w:sz w:val="24"/>
                <w:szCs w:val="24"/>
                <w:vertAlign w:val="superscript"/>
                <w:lang w:val="en-US" w:eastAsia="zh-CN"/>
              </w:rPr>
              <w:t>2</w:t>
            </w:r>
            <w:r>
              <w:rPr>
                <w:rFonts w:hint="default" w:ascii="Times New Roman" w:hAnsi="Times New Roman" w:cs="Times New Roman"/>
                <w:b w:val="0"/>
                <w:bCs w:val="0"/>
                <w:sz w:val="24"/>
                <w:szCs w:val="24"/>
                <w:vertAlign w:val="baseline"/>
                <w:lang w:val="en-US" w:eastAsia="zh-CN"/>
              </w:rPr>
              <w:t>，占地规模判定为小型。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（2）土壤环境敏感程度判定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表</w:t>
            </w:r>
            <w:r>
              <w:rPr>
                <w:rFonts w:hint="eastAsia" w:ascii="Times New Roman" w:hAnsi="Times New Roman" w:cs="Times New Roman"/>
                <w:b/>
                <w:bCs/>
                <w:sz w:val="24"/>
                <w:szCs w:val="24"/>
                <w:vertAlign w:val="baseline"/>
                <w:lang w:val="en-US" w:eastAsia="zh-CN"/>
              </w:rPr>
              <w:t>45</w:t>
            </w:r>
            <w:r>
              <w:rPr>
                <w:rFonts w:hint="default" w:ascii="Times New Roman" w:hAnsi="Times New Roman" w:cs="Times New Roman"/>
                <w:b/>
                <w:bCs/>
                <w:sz w:val="24"/>
                <w:szCs w:val="24"/>
                <w:vertAlign w:val="baseline"/>
                <w:lang w:val="en-US" w:eastAsia="zh-CN"/>
              </w:rPr>
              <w:t xml:space="preserve">  污染影响型敏感程度分级表</w:t>
            </w:r>
          </w:p>
          <w:tbl>
            <w:tblPr>
              <w:tblStyle w:val="24"/>
              <w:tblW w:w="8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7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敏感程度</w:t>
                  </w:r>
                </w:p>
              </w:tc>
              <w:tc>
                <w:tcPr>
                  <w:tcW w:w="76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判别依据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敏感</w:t>
                  </w:r>
                </w:p>
              </w:tc>
              <w:tc>
                <w:tcPr>
                  <w:tcW w:w="76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建设项目周边存在耕地、园地、牧草地、饮用水水源地或居民区、学校、医院、疗养院、养老院等土壤环境敏感目标的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较敏感</w:t>
                  </w:r>
                </w:p>
              </w:tc>
              <w:tc>
                <w:tcPr>
                  <w:tcW w:w="76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建设项目周边存在其他土壤环境敏感目标的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不敏感</w:t>
                  </w:r>
                </w:p>
              </w:tc>
              <w:tc>
                <w:tcPr>
                  <w:tcW w:w="76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其他情况</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根据建设项目周边情况，本项目土壤环境敏感程度判定为不敏感。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（3）土壤环境影响评价项目类别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根据《环境影响评价技术导则 土壤环境（试行）》（HJ964-2018）附录A识别的评价项目类别，</w:t>
            </w:r>
            <w:r>
              <w:rPr>
                <w:rFonts w:hint="default" w:ascii="Times New Roman" w:hAnsi="Times New Roman" w:eastAsia="宋体" w:cs="Times New Roman"/>
                <w:kern w:val="2"/>
                <w:sz w:val="24"/>
                <w:szCs w:val="24"/>
                <w:lang w:val="en-US" w:eastAsia="zh-CN" w:bidi="ar"/>
              </w:rPr>
              <w:t>本项目</w:t>
            </w:r>
            <w:r>
              <w:rPr>
                <w:rFonts w:hint="eastAsia" w:ascii="Times New Roman" w:hAnsi="Times New Roman" w:eastAsia="宋体" w:cs="Times New Roman"/>
                <w:kern w:val="2"/>
                <w:sz w:val="24"/>
                <w:szCs w:val="24"/>
                <w:lang w:val="en-US" w:eastAsia="zh-CN" w:bidi="ar"/>
              </w:rPr>
              <w:t>属于</w:t>
            </w:r>
            <w:r>
              <w:rPr>
                <w:rFonts w:hint="eastAsia" w:ascii="Times New Roman" w:hAnsi="Times New Roman" w:eastAsia="宋体" w:cs="Times New Roman"/>
                <w:color w:val="auto"/>
                <w:kern w:val="2"/>
                <w:sz w:val="24"/>
                <w:szCs w:val="24"/>
                <w:lang w:val="en-US" w:eastAsia="zh-CN" w:bidi="ar"/>
              </w:rPr>
              <w:t>“制造业，设备制造、金属制造、汽车制造及其他用品制造</w:t>
            </w:r>
            <w:r>
              <w:rPr>
                <w:rFonts w:hint="eastAsia" w:ascii="Times New Roman" w:hAnsi="Times New Roman" w:eastAsia="宋体" w:cs="Times New Roman"/>
                <w:kern w:val="2"/>
                <w:sz w:val="24"/>
                <w:szCs w:val="24"/>
                <w:lang w:val="en-US" w:eastAsia="zh-CN" w:bidi="ar"/>
              </w:rPr>
              <w:t>”中其他类别</w:t>
            </w:r>
            <w:r>
              <w:rPr>
                <w:rFonts w:hint="default" w:ascii="Times New Roman" w:hAnsi="Times New Roman" w:cs="Times New Roman"/>
                <w:b w:val="0"/>
                <w:bCs w:val="0"/>
                <w:sz w:val="24"/>
                <w:szCs w:val="24"/>
                <w:lang w:val="en-US" w:eastAsia="zh-CN"/>
              </w:rPr>
              <w:t>，根据本项目土壤环境影响源、影响途径，本项目属于Ⅲ类评价类别。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（4）土壤评价等级判定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表</w:t>
            </w:r>
            <w:r>
              <w:rPr>
                <w:rFonts w:hint="eastAsia" w:ascii="Times New Roman" w:hAnsi="Times New Roman" w:cs="Times New Roman"/>
                <w:b/>
                <w:bCs/>
                <w:sz w:val="24"/>
                <w:szCs w:val="24"/>
                <w:lang w:val="en-US" w:eastAsia="zh-CN"/>
              </w:rPr>
              <w:t>46</w:t>
            </w:r>
            <w:r>
              <w:rPr>
                <w:rFonts w:hint="default" w:ascii="Times New Roman" w:hAnsi="Times New Roman" w:cs="Times New Roman"/>
                <w:b/>
                <w:bCs/>
                <w:sz w:val="24"/>
                <w:szCs w:val="24"/>
                <w:lang w:val="en-US" w:eastAsia="zh-CN"/>
              </w:rPr>
              <w:t xml:space="preserve">  污染影响型评价工作等级划分表</w:t>
            </w:r>
          </w:p>
          <w:tbl>
            <w:tblPr>
              <w:tblStyle w:val="24"/>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6"/>
              <w:gridCol w:w="900"/>
              <w:gridCol w:w="675"/>
              <w:gridCol w:w="660"/>
              <w:gridCol w:w="720"/>
              <w:gridCol w:w="690"/>
              <w:gridCol w:w="690"/>
              <w:gridCol w:w="720"/>
              <w:gridCol w:w="705"/>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426" w:type="dxa"/>
                  <w:vMerge w:val="restart"/>
                  <w:noWrap w:val="0"/>
                  <w:vAlign w:val="center"/>
                  <mc:AlternateContent>
                    <mc:Choice Requires="wpsCustomData">
                      <wpsCustomData:diagonals>
                        <wpsCustomData:diagonal from="30000" to="8000">
                          <wpsCustomData:border w:val="single" w:color="auto" w:sz="4" w:space="0"/>
                        </wpsCustomData:diagonal>
                        <wpsCustomData:diagonal from="15000" to="30000">
                          <wpsCustomData:border w:val="single" w:color="auto" w:sz="4" w:space="0"/>
                        </wpsCustomData:diagonal>
                      </wpsCustomData:diagonals>
                    </mc:Choice>
                  </mc:AlternateContent>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mc:AlternateContent>
                      <mc:Choice Requires="wpsCustomData">
                        <wpsCustomData:diagonalParaType/>
                      </mc:Choice>
                    </mc:AlternateContent>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敏感程度</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mc:AlternateContent>
                      <mc:Choice Requires="wpsCustomData">
                        <wpsCustomData:diagonalParaType/>
                      </mc:Choice>
                    </mc:AlternateContent>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评价工作等级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占地规模</w:t>
                  </w:r>
                </w:p>
              </w:tc>
              <w:tc>
                <w:tcPr>
                  <w:tcW w:w="2235"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I类</w:t>
                  </w:r>
                </w:p>
              </w:tc>
              <w:tc>
                <w:tcPr>
                  <w:tcW w:w="2100"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II类</w:t>
                  </w:r>
                </w:p>
              </w:tc>
              <w:tc>
                <w:tcPr>
                  <w:tcW w:w="2094"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p>
              </w:tc>
              <w:tc>
                <w:tcPr>
                  <w:tcW w:w="900" w:type="dxa"/>
                  <w:noWrap w:val="0"/>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eastAsia="宋体" w:cs="Times New Roman"/>
                      <w:b w:val="0"/>
                      <w:kern w:val="2"/>
                      <w:sz w:val="21"/>
                      <w:szCs w:val="21"/>
                      <w:lang w:val="en-US" w:eastAsia="zh-CN" w:bidi="ar"/>
                    </w:rPr>
                    <w:t>大</w:t>
                  </w:r>
                </w:p>
              </w:tc>
              <w:tc>
                <w:tcPr>
                  <w:tcW w:w="675" w:type="dxa"/>
                  <w:noWrap w:val="0"/>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eastAsia="宋体" w:cs="Times New Roman"/>
                      <w:b w:val="0"/>
                      <w:kern w:val="2"/>
                      <w:sz w:val="21"/>
                      <w:szCs w:val="21"/>
                      <w:lang w:val="en-US" w:eastAsia="zh-CN" w:bidi="ar"/>
                    </w:rPr>
                    <w:t>中</w:t>
                  </w:r>
                </w:p>
              </w:tc>
              <w:tc>
                <w:tcPr>
                  <w:tcW w:w="660" w:type="dxa"/>
                  <w:noWrap w:val="0"/>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eastAsia="宋体" w:cs="Times New Roman"/>
                      <w:b w:val="0"/>
                      <w:kern w:val="2"/>
                      <w:sz w:val="21"/>
                      <w:szCs w:val="21"/>
                      <w:lang w:val="en-US" w:eastAsia="zh-CN" w:bidi="ar"/>
                    </w:rPr>
                    <w:t>小</w:t>
                  </w:r>
                </w:p>
              </w:tc>
              <w:tc>
                <w:tcPr>
                  <w:tcW w:w="720" w:type="dxa"/>
                  <w:noWrap w:val="0"/>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eastAsia="宋体" w:cs="Times New Roman"/>
                      <w:b w:val="0"/>
                      <w:kern w:val="2"/>
                      <w:sz w:val="21"/>
                      <w:szCs w:val="21"/>
                      <w:lang w:val="en-US" w:eastAsia="zh-CN" w:bidi="ar"/>
                    </w:rPr>
                    <w:t>大</w:t>
                  </w:r>
                </w:p>
              </w:tc>
              <w:tc>
                <w:tcPr>
                  <w:tcW w:w="690" w:type="dxa"/>
                  <w:noWrap w:val="0"/>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eastAsia="宋体" w:cs="Times New Roman"/>
                      <w:b w:val="0"/>
                      <w:kern w:val="2"/>
                      <w:sz w:val="21"/>
                      <w:szCs w:val="21"/>
                      <w:lang w:val="en-US" w:eastAsia="zh-CN" w:bidi="ar"/>
                    </w:rPr>
                    <w:t>中</w:t>
                  </w:r>
                </w:p>
              </w:tc>
              <w:tc>
                <w:tcPr>
                  <w:tcW w:w="690" w:type="dxa"/>
                  <w:noWrap w:val="0"/>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eastAsia="宋体" w:cs="Times New Roman"/>
                      <w:b w:val="0"/>
                      <w:kern w:val="2"/>
                      <w:sz w:val="21"/>
                      <w:szCs w:val="21"/>
                      <w:lang w:val="en-US" w:eastAsia="zh-CN" w:bidi="ar"/>
                    </w:rPr>
                    <w:t>小</w:t>
                  </w:r>
                </w:p>
              </w:tc>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大</w:t>
                  </w:r>
                </w:p>
              </w:tc>
              <w:tc>
                <w:tcPr>
                  <w:tcW w:w="7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中</w:t>
                  </w:r>
                </w:p>
              </w:tc>
              <w:tc>
                <w:tcPr>
                  <w:tcW w:w="6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敏感</w:t>
                  </w:r>
                </w:p>
              </w:tc>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一级</w:t>
                  </w:r>
                </w:p>
              </w:tc>
              <w:tc>
                <w:tcPr>
                  <w:tcW w:w="6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一级</w:t>
                  </w:r>
                </w:p>
              </w:tc>
              <w:tc>
                <w:tcPr>
                  <w:tcW w:w="6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一级</w:t>
                  </w:r>
                </w:p>
              </w:tc>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二级</w:t>
                  </w:r>
                </w:p>
              </w:tc>
              <w:tc>
                <w:tcPr>
                  <w:tcW w:w="6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二级</w:t>
                  </w:r>
                </w:p>
              </w:tc>
              <w:tc>
                <w:tcPr>
                  <w:tcW w:w="6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二级</w:t>
                  </w:r>
                </w:p>
              </w:tc>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三级</w:t>
                  </w:r>
                </w:p>
              </w:tc>
              <w:tc>
                <w:tcPr>
                  <w:tcW w:w="7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三级</w:t>
                  </w:r>
                </w:p>
              </w:tc>
              <w:tc>
                <w:tcPr>
                  <w:tcW w:w="6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较敏感</w:t>
                  </w:r>
                </w:p>
              </w:tc>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一级</w:t>
                  </w:r>
                </w:p>
              </w:tc>
              <w:tc>
                <w:tcPr>
                  <w:tcW w:w="6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一级</w:t>
                  </w:r>
                </w:p>
              </w:tc>
              <w:tc>
                <w:tcPr>
                  <w:tcW w:w="6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二级</w:t>
                  </w:r>
                </w:p>
              </w:tc>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二级</w:t>
                  </w:r>
                </w:p>
              </w:tc>
              <w:tc>
                <w:tcPr>
                  <w:tcW w:w="6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二级</w:t>
                  </w:r>
                </w:p>
              </w:tc>
              <w:tc>
                <w:tcPr>
                  <w:tcW w:w="6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三级</w:t>
                  </w:r>
                </w:p>
              </w:tc>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三级</w:t>
                  </w:r>
                </w:p>
              </w:tc>
              <w:tc>
                <w:tcPr>
                  <w:tcW w:w="7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三级</w:t>
                  </w:r>
                </w:p>
              </w:tc>
              <w:tc>
                <w:tcPr>
                  <w:tcW w:w="6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不敏感</w:t>
                  </w:r>
                </w:p>
              </w:tc>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一级</w:t>
                  </w:r>
                </w:p>
              </w:tc>
              <w:tc>
                <w:tcPr>
                  <w:tcW w:w="6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二级</w:t>
                  </w:r>
                </w:p>
              </w:tc>
              <w:tc>
                <w:tcPr>
                  <w:tcW w:w="6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二级</w:t>
                  </w:r>
                </w:p>
              </w:tc>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二级</w:t>
                  </w:r>
                </w:p>
              </w:tc>
              <w:tc>
                <w:tcPr>
                  <w:tcW w:w="6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三级</w:t>
                  </w:r>
                </w:p>
              </w:tc>
              <w:tc>
                <w:tcPr>
                  <w:tcW w:w="6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三级</w:t>
                  </w:r>
                </w:p>
              </w:tc>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三级</w:t>
                  </w:r>
                </w:p>
              </w:tc>
              <w:tc>
                <w:tcPr>
                  <w:tcW w:w="7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w:t>
                  </w:r>
                </w:p>
              </w:tc>
              <w:tc>
                <w:tcPr>
                  <w:tcW w:w="6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5" w:type="dxa"/>
                  <w:gridSpan w:val="10"/>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注：“-”表示可不开展土壤环境影响评价工作</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根据污染影响型评价工作等级划分表，本项目土壤等级判定为“-”，可不开展土壤环境影响评价工作。</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
                <w:kern w:val="0"/>
                <w:sz w:val="24"/>
                <w:szCs w:val="24"/>
              </w:rPr>
            </w:pPr>
            <w:r>
              <w:rPr>
                <w:rFonts w:hint="eastAsia" w:ascii="Times New Roman" w:hAnsi="Times New Roman" w:eastAsia="宋体" w:cs="Times New Roman"/>
                <w:b/>
                <w:kern w:val="0"/>
                <w:sz w:val="24"/>
                <w:szCs w:val="24"/>
                <w:lang w:val="en-US" w:eastAsia="zh-CN" w:bidi="ar"/>
              </w:rPr>
              <w:t>七、</w:t>
            </w:r>
            <w:r>
              <w:rPr>
                <w:rFonts w:hint="default" w:ascii="Times New Roman" w:hAnsi="Times New Roman" w:eastAsia="宋体" w:cs="Times New Roman"/>
                <w:b/>
                <w:kern w:val="0"/>
                <w:sz w:val="24"/>
                <w:szCs w:val="24"/>
                <w:lang w:val="en-US" w:eastAsia="zh-CN" w:bidi="ar"/>
              </w:rPr>
              <w:t>环境管理及监测计划</w:t>
            </w:r>
          </w:p>
          <w:p>
            <w:pPr>
              <w:keepNext w:val="0"/>
              <w:keepLines w:val="0"/>
              <w:widowControl w:val="0"/>
              <w:suppressLineNumbers w:val="0"/>
              <w:autoSpaceDE w:val="0"/>
              <w:autoSpaceDN w:val="0"/>
              <w:adjustRightInd w:val="0"/>
              <w:spacing w:before="0" w:beforeAutospacing="0" w:after="0" w:afterAutospacing="0" w:line="360" w:lineRule="auto"/>
              <w:ind w:left="0" w:right="0" w:firstLine="482" w:firstLineChars="200"/>
              <w:jc w:val="both"/>
              <w:rPr>
                <w:rFonts w:hint="default" w:ascii="Times New Roman" w:hAnsi="Times New Roman" w:cs="Times New Roman"/>
                <w:b/>
                <w:kern w:val="0"/>
                <w:sz w:val="24"/>
                <w:szCs w:val="24"/>
              </w:rPr>
            </w:pPr>
            <w:r>
              <w:rPr>
                <w:rFonts w:hint="default" w:ascii="Times New Roman" w:hAnsi="Times New Roman" w:eastAsia="宋体" w:cs="Times New Roman"/>
                <w:b/>
                <w:kern w:val="0"/>
                <w:sz w:val="24"/>
                <w:szCs w:val="24"/>
                <w:lang w:val="en-US" w:eastAsia="zh-CN" w:bidi="ar"/>
              </w:rPr>
              <w:t>（1）环境管理</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default" w:ascii="Times New Roman" w:hAnsi="Times New Roman" w:cs="Times New Roman"/>
                <w:kern w:val="2"/>
                <w:sz w:val="24"/>
                <w:szCs w:val="24"/>
              </w:rPr>
            </w:pPr>
            <w:r>
              <w:rPr>
                <w:rFonts w:hint="default" w:ascii="Times New Roman" w:hAnsi="Times New Roman" w:eastAsia="宋体" w:cs="Times New Roman"/>
                <w:kern w:val="2"/>
                <w:sz w:val="24"/>
                <w:szCs w:val="24"/>
                <w:lang w:val="en-US" w:eastAsia="zh-CN" w:bidi="ar"/>
              </w:rPr>
              <w:t>根据项目的实际情况，在工程投入运营后，环境管理机构由物业管理部门负责，下设环境管理小组对拟建项目环境管理和环境监控负责，并受项目主管单位及环保局的监督和指导。</w:t>
            </w:r>
          </w:p>
          <w:p>
            <w:pPr>
              <w:keepNext w:val="0"/>
              <w:keepLines w:val="0"/>
              <w:widowControl w:val="0"/>
              <w:suppressLineNumbers w:val="0"/>
              <w:autoSpaceDE w:val="0"/>
              <w:autoSpaceDN w:val="0"/>
              <w:adjustRightInd w:val="0"/>
              <w:spacing w:before="0" w:beforeAutospacing="0" w:after="0" w:afterAutospacing="0" w:line="360" w:lineRule="auto"/>
              <w:ind w:left="0" w:right="0" w:firstLine="482" w:firstLineChars="200"/>
              <w:jc w:val="both"/>
              <w:rPr>
                <w:rFonts w:hint="default" w:ascii="Times New Roman" w:hAnsi="Times New Roman" w:cs="Times New Roman"/>
                <w:b/>
                <w:kern w:val="0"/>
                <w:sz w:val="24"/>
                <w:szCs w:val="24"/>
              </w:rPr>
            </w:pPr>
            <w:r>
              <w:rPr>
                <w:rFonts w:hint="default" w:ascii="Times New Roman" w:hAnsi="Times New Roman" w:eastAsia="宋体" w:cs="Times New Roman"/>
                <w:b/>
                <w:kern w:val="0"/>
                <w:sz w:val="24"/>
                <w:szCs w:val="24"/>
                <w:lang w:val="en-US" w:eastAsia="zh-CN" w:bidi="ar"/>
              </w:rPr>
              <w:t>（2）环境监测</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default" w:ascii="Times New Roman" w:hAnsi="Times New Roman" w:cs="Times New Roman"/>
                <w:kern w:val="0"/>
                <w:sz w:val="24"/>
                <w:szCs w:val="24"/>
              </w:rPr>
            </w:pPr>
            <w:r>
              <w:rPr>
                <w:rFonts w:hint="default" w:ascii="Times New Roman" w:hAnsi="Times New Roman" w:eastAsia="宋体" w:cs="Times New Roman"/>
                <w:kern w:val="0"/>
                <w:sz w:val="24"/>
                <w:szCs w:val="24"/>
                <w:lang w:val="en-US" w:eastAsia="zh-CN" w:bidi="ar"/>
              </w:rPr>
              <w:t>根据《排污单位自行监测技术指南 总则》（H</w:t>
            </w:r>
            <w:r>
              <w:rPr>
                <w:rFonts w:hint="default" w:ascii="Times New Roman" w:hAnsi="Times New Roman" w:cs="Times New Roman" w:eastAsiaTheme="minorEastAsia"/>
                <w:kern w:val="0"/>
                <w:sz w:val="24"/>
                <w:szCs w:val="24"/>
                <w:lang w:val="en-US" w:eastAsia="zh-CN" w:bidi="ar"/>
              </w:rPr>
              <w:t>J819-2017</w:t>
            </w:r>
            <w:r>
              <w:rPr>
                <w:rFonts w:hint="default" w:ascii="Times New Roman" w:hAnsi="Times New Roman" w:eastAsia="宋体" w:cs="Times New Roman"/>
                <w:kern w:val="0"/>
                <w:sz w:val="24"/>
                <w:szCs w:val="24"/>
                <w:lang w:val="en-US" w:eastAsia="zh-CN" w:bidi="ar"/>
              </w:rPr>
              <w:t>）中相关要求，项目在投入运行后，需定期对项目污染源及周边环境开展监测活动，具体如下所示。</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default" w:ascii="Times New Roman" w:hAnsi="Times New Roman" w:cs="Times New Roman"/>
                <w:kern w:val="0"/>
                <w:sz w:val="24"/>
                <w:szCs w:val="24"/>
              </w:rPr>
            </w:pPr>
            <w:r>
              <w:rPr>
                <w:rFonts w:hint="default" w:ascii="Times New Roman" w:hAnsi="Times New Roman" w:eastAsia="宋体" w:cs="Times New Roman"/>
                <w:kern w:val="0"/>
                <w:sz w:val="24"/>
                <w:szCs w:val="24"/>
                <w:lang w:val="en-US" w:eastAsia="zh-CN" w:bidi="ar"/>
              </w:rPr>
              <w:t>①污染源监测</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default" w:ascii="Times New Roman" w:hAnsi="Times New Roman" w:cs="Times New Roman"/>
                <w:kern w:val="0"/>
                <w:sz w:val="24"/>
                <w:szCs w:val="24"/>
              </w:rPr>
            </w:pPr>
            <w:r>
              <w:rPr>
                <w:rFonts w:hint="default" w:ascii="Times New Roman" w:hAnsi="Times New Roman" w:eastAsia="宋体" w:cs="Times New Roman"/>
                <w:kern w:val="0"/>
                <w:sz w:val="24"/>
                <w:szCs w:val="24"/>
                <w:lang w:val="en-US" w:eastAsia="zh-CN" w:bidi="ar"/>
              </w:rPr>
              <w:t>项目运营期污染源监测计划如下表所示。</w:t>
            </w:r>
          </w:p>
          <w:p>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b/>
                <w:kern w:val="0"/>
                <w:sz w:val="24"/>
                <w:szCs w:val="24"/>
              </w:rPr>
            </w:pPr>
            <w:r>
              <w:rPr>
                <w:rFonts w:hint="default" w:ascii="Times New Roman" w:hAnsi="Times New Roman" w:eastAsia="宋体" w:cs="Times New Roman"/>
                <w:b/>
                <w:kern w:val="0"/>
                <w:sz w:val="24"/>
                <w:szCs w:val="24"/>
                <w:lang w:val="en-US" w:eastAsia="zh-CN" w:bidi="ar"/>
              </w:rPr>
              <w:t>表</w:t>
            </w:r>
            <w:r>
              <w:rPr>
                <w:rFonts w:hint="eastAsia" w:ascii="Times New Roman" w:hAnsi="Times New Roman" w:cs="Times New Roman"/>
                <w:b/>
                <w:kern w:val="0"/>
                <w:sz w:val="24"/>
                <w:szCs w:val="24"/>
                <w:lang w:val="en-US" w:eastAsia="zh-CN" w:bidi="ar"/>
              </w:rPr>
              <w:t>47</w:t>
            </w:r>
            <w:r>
              <w:rPr>
                <w:rFonts w:hint="default" w:ascii="Times New Roman" w:hAnsi="Times New Roman" w:cs="Times New Roman"/>
                <w:b/>
                <w:kern w:val="0"/>
                <w:sz w:val="24"/>
                <w:szCs w:val="24"/>
                <w:lang w:val="en-US" w:eastAsia="zh-CN" w:bidi="ar"/>
              </w:rPr>
              <w:t xml:space="preserve">  </w:t>
            </w:r>
            <w:r>
              <w:rPr>
                <w:rFonts w:hint="default" w:ascii="Times New Roman" w:hAnsi="Times New Roman" w:eastAsia="宋体" w:cs="Times New Roman"/>
                <w:b/>
                <w:kern w:val="0"/>
                <w:sz w:val="24"/>
                <w:szCs w:val="24"/>
                <w:lang w:val="en-US" w:eastAsia="zh-CN" w:bidi="ar"/>
              </w:rPr>
              <w:t>项目污染源监测计划</w:t>
            </w:r>
          </w:p>
          <w:tbl>
            <w:tblPr>
              <w:tblStyle w:val="23"/>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977"/>
              <w:gridCol w:w="1506"/>
              <w:gridCol w:w="1720"/>
              <w:gridCol w:w="2240"/>
              <w:gridCol w:w="1409"/>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1"/>
                    <w:widowControl/>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rPr>
                    <w:t>类别</w:t>
                  </w:r>
                </w:p>
              </w:tc>
              <w:tc>
                <w:tcPr>
                  <w:tcW w:w="1506" w:type="dxa"/>
                  <w:tcBorders>
                    <w:top w:val="single" w:color="auto" w:sz="4" w:space="0"/>
                    <w:left w:val="nil"/>
                    <w:bottom w:val="single" w:color="auto" w:sz="4" w:space="0"/>
                    <w:right w:val="single" w:color="auto" w:sz="4" w:space="0"/>
                  </w:tcBorders>
                  <w:shd w:val="clear" w:color="auto" w:fill="auto"/>
                  <w:vAlign w:val="center"/>
                </w:tcPr>
                <w:p>
                  <w:pPr>
                    <w:pStyle w:val="51"/>
                    <w:widowControl/>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监测地点</w:t>
                  </w:r>
                </w:p>
              </w:tc>
              <w:tc>
                <w:tcPr>
                  <w:tcW w:w="1720" w:type="dxa"/>
                  <w:tcBorders>
                    <w:top w:val="single" w:color="auto" w:sz="4" w:space="0"/>
                    <w:left w:val="nil"/>
                    <w:bottom w:val="single" w:color="auto" w:sz="4" w:space="0"/>
                    <w:right w:val="single" w:color="auto" w:sz="4" w:space="0"/>
                  </w:tcBorders>
                  <w:shd w:val="clear" w:color="auto" w:fill="auto"/>
                  <w:vAlign w:val="center"/>
                </w:tcPr>
                <w:p>
                  <w:pPr>
                    <w:pStyle w:val="51"/>
                    <w:widowControl/>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监测项目</w:t>
                  </w:r>
                </w:p>
              </w:tc>
              <w:tc>
                <w:tcPr>
                  <w:tcW w:w="2240" w:type="dxa"/>
                  <w:tcBorders>
                    <w:top w:val="single" w:color="auto" w:sz="4" w:space="0"/>
                    <w:left w:val="nil"/>
                    <w:bottom w:val="single" w:color="auto" w:sz="4" w:space="0"/>
                    <w:right w:val="single" w:color="auto" w:sz="4" w:space="0"/>
                  </w:tcBorders>
                  <w:shd w:val="clear" w:color="auto" w:fill="auto"/>
                  <w:vAlign w:val="center"/>
                </w:tcPr>
                <w:p>
                  <w:pPr>
                    <w:pStyle w:val="51"/>
                    <w:widowControl/>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监测频率</w:t>
                  </w:r>
                </w:p>
              </w:tc>
              <w:tc>
                <w:tcPr>
                  <w:tcW w:w="1409" w:type="dxa"/>
                  <w:tcBorders>
                    <w:top w:val="single" w:color="auto" w:sz="4" w:space="0"/>
                    <w:left w:val="nil"/>
                    <w:bottom w:val="single" w:color="auto" w:sz="4" w:space="0"/>
                    <w:right w:val="single" w:color="auto" w:sz="4" w:space="0"/>
                  </w:tcBorders>
                  <w:shd w:val="clear" w:color="auto" w:fill="auto"/>
                  <w:vAlign w:val="center"/>
                </w:tcPr>
                <w:p>
                  <w:pPr>
                    <w:pStyle w:val="51"/>
                    <w:widowControl/>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监测时间</w:t>
                  </w:r>
                </w:p>
              </w:tc>
              <w:tc>
                <w:tcPr>
                  <w:tcW w:w="1238" w:type="dxa"/>
                  <w:tcBorders>
                    <w:top w:val="single" w:color="auto" w:sz="4" w:space="0"/>
                    <w:left w:val="nil"/>
                    <w:bottom w:val="single" w:color="auto" w:sz="4" w:space="0"/>
                    <w:right w:val="single" w:color="auto" w:sz="4" w:space="0"/>
                  </w:tcBorders>
                  <w:shd w:val="clear" w:color="auto" w:fill="auto"/>
                  <w:vAlign w:val="center"/>
                </w:tcPr>
                <w:p>
                  <w:pPr>
                    <w:pStyle w:val="51"/>
                    <w:widowControl/>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实施机构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c>
                <w:tcPr>
                  <w:tcW w:w="977" w:type="dxa"/>
                  <w:vMerge w:val="restart"/>
                  <w:tcBorders>
                    <w:top w:val="nil"/>
                    <w:left w:val="single" w:color="auto" w:sz="4" w:space="0"/>
                    <w:right w:val="single" w:color="auto" w:sz="4" w:space="0"/>
                  </w:tcBorders>
                  <w:shd w:val="clear" w:color="auto" w:fill="auto"/>
                  <w:vAlign w:val="center"/>
                </w:tcPr>
                <w:p>
                  <w:pPr>
                    <w:pStyle w:val="51"/>
                    <w:widowControl/>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rPr>
                    <w:t>废气</w:t>
                  </w:r>
                </w:p>
              </w:tc>
              <w:tc>
                <w:tcPr>
                  <w:tcW w:w="1506" w:type="dxa"/>
                  <w:tcBorders>
                    <w:top w:val="single" w:color="auto" w:sz="4" w:space="0"/>
                    <w:left w:val="nil"/>
                    <w:bottom w:val="single" w:color="auto" w:sz="4" w:space="0"/>
                    <w:right w:val="single" w:color="auto" w:sz="4" w:space="0"/>
                  </w:tcBorders>
                  <w:shd w:val="clear" w:color="auto" w:fill="auto"/>
                  <w:vAlign w:val="center"/>
                </w:tcPr>
                <w:p>
                  <w:pPr>
                    <w:pStyle w:val="51"/>
                    <w:widowControl/>
                    <w:jc w:val="center"/>
                    <w:rPr>
                      <w:rFonts w:hint="default" w:ascii="Times New Roman" w:hAnsi="Times New Roman" w:cs="Times New Roman"/>
                      <w:kern w:val="2"/>
                      <w:sz w:val="21"/>
                      <w:szCs w:val="21"/>
                    </w:rPr>
                  </w:pPr>
                  <w:r>
                    <w:rPr>
                      <w:rFonts w:hint="eastAsia" w:ascii="Times New Roman" w:hAnsi="Times New Roman" w:cs="Times New Roman"/>
                      <w:kern w:val="2"/>
                      <w:sz w:val="21"/>
                      <w:szCs w:val="21"/>
                      <w:lang w:val="en-US" w:eastAsia="zh-CN"/>
                    </w:rPr>
                    <w:t>1#</w:t>
                  </w:r>
                  <w:r>
                    <w:rPr>
                      <w:rFonts w:hint="default" w:ascii="Times New Roman" w:hAnsi="Times New Roman" w:eastAsia="宋体" w:cs="Times New Roman"/>
                      <w:kern w:val="2"/>
                      <w:sz w:val="21"/>
                      <w:szCs w:val="21"/>
                    </w:rPr>
                    <w:t>排气筒</w:t>
                  </w:r>
                </w:p>
              </w:tc>
              <w:tc>
                <w:tcPr>
                  <w:tcW w:w="1720" w:type="dxa"/>
                  <w:tcBorders>
                    <w:top w:val="single" w:color="auto" w:sz="4" w:space="0"/>
                    <w:left w:val="nil"/>
                    <w:bottom w:val="single" w:color="auto" w:sz="4" w:space="0"/>
                    <w:right w:val="single" w:color="auto" w:sz="4" w:space="0"/>
                  </w:tcBorders>
                  <w:shd w:val="clear" w:color="auto" w:fill="auto"/>
                  <w:vAlign w:val="center"/>
                </w:tcPr>
                <w:p>
                  <w:pPr>
                    <w:pStyle w:val="51"/>
                    <w:widowControl/>
                    <w:jc w:val="center"/>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lang w:val="en-US" w:eastAsia="zh-CN"/>
                    </w:rPr>
                    <w:t>非甲烷总烃</w:t>
                  </w:r>
                </w:p>
              </w:tc>
              <w:tc>
                <w:tcPr>
                  <w:tcW w:w="2240" w:type="dxa"/>
                  <w:tcBorders>
                    <w:top w:val="single" w:color="auto" w:sz="4" w:space="0"/>
                    <w:left w:val="nil"/>
                    <w:bottom w:val="single" w:color="auto" w:sz="4" w:space="0"/>
                    <w:right w:val="single" w:color="auto" w:sz="4" w:space="0"/>
                  </w:tcBorders>
                  <w:shd w:val="clear" w:color="auto" w:fill="auto"/>
                  <w:vAlign w:val="center"/>
                </w:tcPr>
                <w:p>
                  <w:pPr>
                    <w:pStyle w:val="51"/>
                    <w:widowControl/>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rPr>
                    <w:t>每半年一次</w:t>
                  </w:r>
                </w:p>
              </w:tc>
              <w:tc>
                <w:tcPr>
                  <w:tcW w:w="1409" w:type="dxa"/>
                  <w:tcBorders>
                    <w:top w:val="single" w:color="auto" w:sz="4" w:space="0"/>
                    <w:left w:val="nil"/>
                    <w:bottom w:val="single" w:color="auto" w:sz="4" w:space="0"/>
                    <w:right w:val="single" w:color="auto" w:sz="4" w:space="0"/>
                  </w:tcBorders>
                  <w:shd w:val="clear" w:color="auto" w:fill="auto"/>
                  <w:vAlign w:val="center"/>
                </w:tcPr>
                <w:p>
                  <w:pPr>
                    <w:pStyle w:val="51"/>
                    <w:widowControl/>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2天</w:t>
                  </w:r>
                </w:p>
              </w:tc>
              <w:tc>
                <w:tcPr>
                  <w:tcW w:w="1238" w:type="dxa"/>
                  <w:vMerge w:val="restart"/>
                  <w:tcBorders>
                    <w:top w:val="nil"/>
                    <w:left w:val="nil"/>
                    <w:right w:val="single" w:color="auto" w:sz="4" w:space="0"/>
                  </w:tcBorders>
                  <w:shd w:val="clear" w:color="auto" w:fill="auto"/>
                  <w:vAlign w:val="center"/>
                </w:tcPr>
                <w:p>
                  <w:pPr>
                    <w:pStyle w:val="51"/>
                    <w:widowControl/>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rPr>
                    <w:t>自行监测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c>
                <w:tcPr>
                  <w:tcW w:w="97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06" w:type="dxa"/>
                  <w:tcBorders>
                    <w:top w:val="single" w:color="auto" w:sz="4" w:space="0"/>
                    <w:left w:val="nil"/>
                    <w:bottom w:val="single" w:color="auto" w:sz="4" w:space="0"/>
                    <w:right w:val="single" w:color="auto" w:sz="4" w:space="0"/>
                  </w:tcBorders>
                  <w:shd w:val="clear" w:color="auto" w:fill="auto"/>
                  <w:vAlign w:val="center"/>
                </w:tcPr>
                <w:p>
                  <w:pPr>
                    <w:pStyle w:val="51"/>
                    <w:widowControl/>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rPr>
                    <w:t>厂界无组织</w:t>
                  </w:r>
                </w:p>
              </w:tc>
              <w:tc>
                <w:tcPr>
                  <w:tcW w:w="1720" w:type="dxa"/>
                  <w:tcBorders>
                    <w:top w:val="single" w:color="auto" w:sz="4" w:space="0"/>
                    <w:left w:val="nil"/>
                    <w:bottom w:val="single" w:color="auto" w:sz="4" w:space="0"/>
                    <w:right w:val="single" w:color="auto" w:sz="4" w:space="0"/>
                  </w:tcBorders>
                  <w:shd w:val="clear" w:color="auto" w:fill="auto"/>
                  <w:vAlign w:val="center"/>
                </w:tcPr>
                <w:p>
                  <w:pPr>
                    <w:pStyle w:val="51"/>
                    <w:widowControl/>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非甲烷总烃、TSP</w:t>
                  </w:r>
                </w:p>
              </w:tc>
              <w:tc>
                <w:tcPr>
                  <w:tcW w:w="2240" w:type="dxa"/>
                  <w:tcBorders>
                    <w:top w:val="single" w:color="auto" w:sz="4" w:space="0"/>
                    <w:left w:val="nil"/>
                    <w:bottom w:val="single" w:color="auto" w:sz="4" w:space="0"/>
                    <w:right w:val="single" w:color="auto" w:sz="4" w:space="0"/>
                  </w:tcBorders>
                  <w:shd w:val="clear" w:color="auto" w:fill="auto"/>
                  <w:vAlign w:val="center"/>
                </w:tcPr>
                <w:p>
                  <w:pPr>
                    <w:pStyle w:val="51"/>
                    <w:widowControl/>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rPr>
                    <w:t>每年一次</w:t>
                  </w:r>
                </w:p>
              </w:tc>
              <w:tc>
                <w:tcPr>
                  <w:tcW w:w="1409" w:type="dxa"/>
                  <w:tcBorders>
                    <w:top w:val="single" w:color="auto" w:sz="4" w:space="0"/>
                    <w:left w:val="nil"/>
                    <w:bottom w:val="single" w:color="auto" w:sz="4" w:space="0"/>
                    <w:right w:val="single" w:color="auto" w:sz="4" w:space="0"/>
                  </w:tcBorders>
                  <w:shd w:val="clear" w:color="auto" w:fill="auto"/>
                  <w:vAlign w:val="center"/>
                </w:tcPr>
                <w:p>
                  <w:pPr>
                    <w:pStyle w:val="51"/>
                    <w:widowControl/>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rPr>
                    <w:t>2天</w:t>
                  </w:r>
                </w:p>
              </w:tc>
              <w:tc>
                <w:tcPr>
                  <w:tcW w:w="1238" w:type="dxa"/>
                  <w:vMerge w:val="continue"/>
                  <w:tcBorders>
                    <w:left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1"/>
                    <w:widowControl/>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rPr>
                    <w:t>废水</w:t>
                  </w:r>
                </w:p>
              </w:tc>
              <w:tc>
                <w:tcPr>
                  <w:tcW w:w="1506" w:type="dxa"/>
                  <w:tcBorders>
                    <w:top w:val="single" w:color="auto" w:sz="4" w:space="0"/>
                    <w:left w:val="nil"/>
                    <w:bottom w:val="single" w:color="auto" w:sz="4" w:space="0"/>
                    <w:right w:val="single" w:color="auto" w:sz="4" w:space="0"/>
                  </w:tcBorders>
                  <w:shd w:val="clear" w:color="auto" w:fill="auto"/>
                  <w:vAlign w:val="center"/>
                </w:tcPr>
                <w:p>
                  <w:pPr>
                    <w:pStyle w:val="51"/>
                    <w:widowControl/>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rPr>
                    <w:t>厂区总排口</w:t>
                  </w:r>
                </w:p>
              </w:tc>
              <w:tc>
                <w:tcPr>
                  <w:tcW w:w="1720" w:type="dxa"/>
                  <w:tcBorders>
                    <w:top w:val="single" w:color="auto" w:sz="4" w:space="0"/>
                    <w:left w:val="nil"/>
                    <w:bottom w:val="single" w:color="auto" w:sz="4" w:space="0"/>
                    <w:right w:val="single" w:color="auto" w:sz="4" w:space="0"/>
                  </w:tcBorders>
                  <w:shd w:val="clear" w:color="auto" w:fill="auto"/>
                  <w:vAlign w:val="center"/>
                </w:tcPr>
                <w:p>
                  <w:pPr>
                    <w:pStyle w:val="51"/>
                    <w:widowControl/>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rPr>
                    <w:t>pH、COD、BOD</w:t>
                  </w:r>
                  <w:r>
                    <w:rPr>
                      <w:rFonts w:hint="default" w:ascii="Times New Roman" w:hAnsi="Times New Roman" w:eastAsia="宋体" w:cs="Times New Roman"/>
                      <w:kern w:val="2"/>
                      <w:sz w:val="21"/>
                      <w:szCs w:val="21"/>
                      <w:vertAlign w:val="subscript"/>
                    </w:rPr>
                    <w:t>5</w:t>
                  </w:r>
                  <w:r>
                    <w:rPr>
                      <w:rFonts w:hint="default" w:ascii="Times New Roman" w:hAnsi="Times New Roman" w:eastAsia="宋体" w:cs="Times New Roman"/>
                      <w:kern w:val="2"/>
                      <w:sz w:val="21"/>
                      <w:szCs w:val="21"/>
                    </w:rPr>
                    <w:t>、氨氮、总氮、总磷。</w:t>
                  </w:r>
                </w:p>
              </w:tc>
              <w:tc>
                <w:tcPr>
                  <w:tcW w:w="2240" w:type="dxa"/>
                  <w:tcBorders>
                    <w:top w:val="single" w:color="auto" w:sz="4" w:space="0"/>
                    <w:left w:val="nil"/>
                    <w:bottom w:val="single" w:color="auto" w:sz="4" w:space="0"/>
                    <w:right w:val="single" w:color="auto" w:sz="4" w:space="0"/>
                  </w:tcBorders>
                  <w:shd w:val="clear" w:color="auto" w:fill="auto"/>
                  <w:vAlign w:val="center"/>
                </w:tcPr>
                <w:p>
                  <w:pPr>
                    <w:pStyle w:val="51"/>
                    <w:widowControl/>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rPr>
                    <w:t>每季度一次</w:t>
                  </w:r>
                </w:p>
              </w:tc>
              <w:tc>
                <w:tcPr>
                  <w:tcW w:w="1409" w:type="dxa"/>
                  <w:tcBorders>
                    <w:top w:val="single" w:color="auto" w:sz="4" w:space="0"/>
                    <w:left w:val="nil"/>
                    <w:bottom w:val="single" w:color="auto" w:sz="4" w:space="0"/>
                    <w:right w:val="single" w:color="auto" w:sz="4" w:space="0"/>
                  </w:tcBorders>
                  <w:shd w:val="clear" w:color="auto" w:fill="auto"/>
                  <w:vAlign w:val="center"/>
                </w:tcPr>
                <w:p>
                  <w:pPr>
                    <w:pStyle w:val="51"/>
                    <w:widowControl/>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rPr>
                    <w:t>2天</w:t>
                  </w:r>
                </w:p>
              </w:tc>
              <w:tc>
                <w:tcPr>
                  <w:tcW w:w="1238" w:type="dxa"/>
                  <w:vMerge w:val="continue"/>
                  <w:tcBorders>
                    <w:left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1"/>
                    <w:widowControl/>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rPr>
                    <w:t>噪声</w:t>
                  </w:r>
                </w:p>
              </w:tc>
              <w:tc>
                <w:tcPr>
                  <w:tcW w:w="1506" w:type="dxa"/>
                  <w:tcBorders>
                    <w:top w:val="single" w:color="auto" w:sz="4" w:space="0"/>
                    <w:left w:val="nil"/>
                    <w:bottom w:val="single" w:color="auto" w:sz="4" w:space="0"/>
                    <w:right w:val="single" w:color="auto" w:sz="4" w:space="0"/>
                  </w:tcBorders>
                  <w:shd w:val="clear" w:color="auto" w:fill="auto"/>
                  <w:vAlign w:val="center"/>
                </w:tcPr>
                <w:p>
                  <w:pPr>
                    <w:pStyle w:val="51"/>
                    <w:widowControl/>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rPr>
                    <w:t>厂界</w:t>
                  </w:r>
                </w:p>
              </w:tc>
              <w:tc>
                <w:tcPr>
                  <w:tcW w:w="1720" w:type="dxa"/>
                  <w:tcBorders>
                    <w:top w:val="single" w:color="auto" w:sz="4" w:space="0"/>
                    <w:left w:val="nil"/>
                    <w:bottom w:val="single" w:color="auto" w:sz="4" w:space="0"/>
                    <w:right w:val="single" w:color="auto" w:sz="4" w:space="0"/>
                  </w:tcBorders>
                  <w:shd w:val="clear" w:color="auto" w:fill="auto"/>
                  <w:vAlign w:val="center"/>
                </w:tcPr>
                <w:p>
                  <w:pPr>
                    <w:pStyle w:val="51"/>
                    <w:widowControl/>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rPr>
                    <w:t>等效连续A声级</w:t>
                  </w:r>
                </w:p>
              </w:tc>
              <w:tc>
                <w:tcPr>
                  <w:tcW w:w="2240" w:type="dxa"/>
                  <w:tcBorders>
                    <w:top w:val="single" w:color="auto" w:sz="4" w:space="0"/>
                    <w:left w:val="nil"/>
                    <w:bottom w:val="single" w:color="auto" w:sz="4" w:space="0"/>
                    <w:right w:val="single" w:color="auto" w:sz="4" w:space="0"/>
                  </w:tcBorders>
                  <w:shd w:val="clear" w:color="auto" w:fill="auto"/>
                  <w:vAlign w:val="center"/>
                </w:tcPr>
                <w:p>
                  <w:pPr>
                    <w:pStyle w:val="51"/>
                    <w:widowControl/>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rPr>
                    <w:t>每季度一次</w:t>
                  </w:r>
                </w:p>
              </w:tc>
              <w:tc>
                <w:tcPr>
                  <w:tcW w:w="1409" w:type="dxa"/>
                  <w:tcBorders>
                    <w:top w:val="single" w:color="auto" w:sz="4" w:space="0"/>
                    <w:left w:val="nil"/>
                    <w:bottom w:val="single" w:color="auto" w:sz="4" w:space="0"/>
                    <w:right w:val="single" w:color="auto" w:sz="4" w:space="0"/>
                  </w:tcBorders>
                  <w:shd w:val="clear" w:color="auto" w:fill="auto"/>
                  <w:vAlign w:val="center"/>
                </w:tcPr>
                <w:p>
                  <w:pPr>
                    <w:pStyle w:val="51"/>
                    <w:widowControl/>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rPr>
                    <w:t>1天</w:t>
                  </w:r>
                </w:p>
              </w:tc>
              <w:tc>
                <w:tcPr>
                  <w:tcW w:w="1238" w:type="dxa"/>
                  <w:vMerge w:val="continue"/>
                  <w:tcBorders>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bl>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default" w:ascii="Times New Roman" w:hAnsi="Times New Roman" w:cs="Times New Roman"/>
                <w:kern w:val="0"/>
                <w:sz w:val="24"/>
                <w:szCs w:val="24"/>
              </w:rPr>
            </w:pPr>
            <w:r>
              <w:rPr>
                <w:rFonts w:hint="default" w:ascii="Times New Roman" w:hAnsi="Times New Roman" w:eastAsia="宋体" w:cs="Times New Roman"/>
                <w:kern w:val="0"/>
                <w:sz w:val="24"/>
                <w:szCs w:val="24"/>
                <w:lang w:val="en-US" w:eastAsia="zh-CN" w:bidi="ar"/>
              </w:rPr>
              <w:t>（</w:t>
            </w:r>
            <w:r>
              <w:rPr>
                <w:rFonts w:hint="eastAsia" w:ascii="Times New Roman" w:hAnsi="Times New Roman" w:eastAsia="宋体" w:cs="Times New Roman"/>
                <w:kern w:val="0"/>
                <w:sz w:val="24"/>
                <w:szCs w:val="24"/>
                <w:lang w:val="en-US" w:eastAsia="zh-CN" w:bidi="ar"/>
              </w:rPr>
              <w:t>2</w:t>
            </w:r>
            <w:r>
              <w:rPr>
                <w:rFonts w:hint="default" w:ascii="Times New Roman" w:hAnsi="Times New Roman" w:eastAsia="宋体" w:cs="Times New Roman"/>
                <w:kern w:val="0"/>
                <w:sz w:val="24"/>
                <w:szCs w:val="24"/>
                <w:lang w:val="en-US" w:eastAsia="zh-CN" w:bidi="ar"/>
              </w:rPr>
              <w:t>）排污口规范化设置</w:t>
            </w:r>
          </w:p>
          <w:p>
            <w:pPr>
              <w:keepNext w:val="0"/>
              <w:keepLines w:val="0"/>
              <w:widowControl w:val="0"/>
              <w:suppressLineNumbers w:val="0"/>
              <w:spacing w:before="0" w:beforeAutospacing="0" w:after="0" w:afterAutospacing="0" w:line="360" w:lineRule="auto"/>
              <w:ind w:left="0" w:right="0" w:firstLine="482"/>
              <w:jc w:val="both"/>
              <w:rPr>
                <w:rFonts w:hint="default" w:ascii="Times New Roman" w:hAnsi="Times New Roman" w:cs="Times New Roman"/>
                <w:kern w:val="2"/>
                <w:sz w:val="24"/>
                <w:szCs w:val="24"/>
              </w:rPr>
            </w:pPr>
            <w:r>
              <w:rPr>
                <w:rFonts w:hint="default" w:ascii="Times New Roman" w:hAnsi="Times New Roman" w:eastAsia="宋体" w:cs="Times New Roman"/>
                <w:kern w:val="2"/>
                <w:sz w:val="24"/>
                <w:szCs w:val="24"/>
                <w:lang w:val="en-US" w:eastAsia="zh-CN" w:bidi="ar"/>
              </w:rPr>
              <w:t>项目废气、废水排放口及固废暂存处需按照国家相关规定进行建设，并设置相关识标牌，排污口图形符号见下表。</w:t>
            </w:r>
          </w:p>
          <w:p>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b/>
                <w:kern w:val="0"/>
                <w:sz w:val="24"/>
                <w:szCs w:val="24"/>
              </w:rPr>
            </w:pPr>
            <w:r>
              <w:rPr>
                <w:rFonts w:hint="default" w:ascii="Times New Roman" w:hAnsi="Times New Roman" w:eastAsia="宋体" w:cs="Times New Roman"/>
                <w:b/>
                <w:kern w:val="0"/>
                <w:sz w:val="24"/>
                <w:szCs w:val="24"/>
                <w:lang w:val="en-US" w:eastAsia="zh-CN" w:bidi="ar"/>
              </w:rPr>
              <w:t>表</w:t>
            </w:r>
            <w:r>
              <w:rPr>
                <w:rFonts w:hint="eastAsia" w:ascii="Times New Roman" w:hAnsi="Times New Roman" w:cs="Times New Roman"/>
                <w:b/>
                <w:kern w:val="0"/>
                <w:sz w:val="24"/>
                <w:szCs w:val="24"/>
                <w:lang w:val="en-US" w:eastAsia="zh-CN" w:bidi="ar"/>
              </w:rPr>
              <w:t xml:space="preserve">48  </w:t>
            </w:r>
            <w:r>
              <w:rPr>
                <w:rFonts w:hint="default" w:ascii="Times New Roman" w:hAnsi="Times New Roman" w:eastAsia="宋体" w:cs="Times New Roman"/>
                <w:b/>
                <w:kern w:val="0"/>
                <w:sz w:val="24"/>
                <w:szCs w:val="24"/>
                <w:lang w:val="en-US" w:eastAsia="zh-CN" w:bidi="ar"/>
              </w:rPr>
              <w:t>厂区排污口图形符号（提示标志）一览表</w:t>
            </w:r>
          </w:p>
          <w:tbl>
            <w:tblPr>
              <w:tblStyle w:val="23"/>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14"/>
              <w:gridCol w:w="1649"/>
              <w:gridCol w:w="1885"/>
              <w:gridCol w:w="1649"/>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jc w:val="center"/>
              </w:trPr>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t>排放部位</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t>项目</w:t>
                  </w:r>
                </w:p>
              </w:tc>
              <w:tc>
                <w:tcPr>
                  <w:tcW w:w="16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t>污水排放口</w:t>
                  </w:r>
                </w:p>
              </w:tc>
              <w:tc>
                <w:tcPr>
                  <w:tcW w:w="18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t>废气排放口</w:t>
                  </w:r>
                </w:p>
              </w:tc>
              <w:tc>
                <w:tcPr>
                  <w:tcW w:w="16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t>噪声排放源</w:t>
                  </w:r>
                </w:p>
              </w:tc>
              <w:tc>
                <w:tcPr>
                  <w:tcW w:w="15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t>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319" w:hRule="atLeast"/>
                <w:jc w:val="center"/>
              </w:trPr>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t>图形符号</w:t>
                  </w:r>
                </w:p>
              </w:tc>
              <w:tc>
                <w:tcPr>
                  <w:tcW w:w="16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eastAsiaTheme="minorEastAsia"/>
                      <w:kern w:val="2"/>
                      <w:sz w:val="24"/>
                      <w:szCs w:val="24"/>
                      <w:lang w:val="en-US" w:eastAsia="zh-CN" w:bidi="ar"/>
                    </w:rPr>
                    <w:drawing>
                      <wp:inline distT="0" distB="0" distL="114300" distR="114300">
                        <wp:extent cx="695325" cy="685800"/>
                        <wp:effectExtent l="0" t="0" r="9525" b="0"/>
                        <wp:docPr id="20"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descr="IMG_256"/>
                                <pic:cNvPicPr>
                                  <a:picLocks noChangeAspect="1"/>
                                </pic:cNvPicPr>
                              </pic:nvPicPr>
                              <pic:blipFill>
                                <a:blip r:embed="rId19"/>
                                <a:stretch>
                                  <a:fillRect/>
                                </a:stretch>
                              </pic:blipFill>
                              <pic:spPr>
                                <a:xfrm>
                                  <a:off x="0" y="0"/>
                                  <a:ext cx="695325" cy="685800"/>
                                </a:xfrm>
                                <a:prstGeom prst="rect">
                                  <a:avLst/>
                                </a:prstGeom>
                                <a:noFill/>
                                <a:ln w="9525">
                                  <a:noFill/>
                                </a:ln>
                              </pic:spPr>
                            </pic:pic>
                          </a:graphicData>
                        </a:graphic>
                      </wp:inline>
                    </w:drawing>
                  </w:r>
                </w:p>
              </w:tc>
              <w:tc>
                <w:tcPr>
                  <w:tcW w:w="18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eastAsiaTheme="minorEastAsia"/>
                      <w:kern w:val="2"/>
                      <w:sz w:val="24"/>
                      <w:szCs w:val="24"/>
                      <w:lang w:val="en-US" w:eastAsia="zh-CN" w:bidi="ar"/>
                    </w:rPr>
                    <w:drawing>
                      <wp:inline distT="0" distB="0" distL="114300" distR="114300">
                        <wp:extent cx="695325" cy="685800"/>
                        <wp:effectExtent l="0" t="0" r="9525" b="0"/>
                        <wp:docPr id="21" name="图片 1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3" descr="IMG_257"/>
                                <pic:cNvPicPr>
                                  <a:picLocks noChangeAspect="1"/>
                                </pic:cNvPicPr>
                              </pic:nvPicPr>
                              <pic:blipFill>
                                <a:blip r:embed="rId20"/>
                                <a:stretch>
                                  <a:fillRect/>
                                </a:stretch>
                              </pic:blipFill>
                              <pic:spPr>
                                <a:xfrm>
                                  <a:off x="0" y="0"/>
                                  <a:ext cx="695325" cy="685800"/>
                                </a:xfrm>
                                <a:prstGeom prst="rect">
                                  <a:avLst/>
                                </a:prstGeom>
                                <a:noFill/>
                                <a:ln w="9525">
                                  <a:noFill/>
                                </a:ln>
                              </pic:spPr>
                            </pic:pic>
                          </a:graphicData>
                        </a:graphic>
                      </wp:inline>
                    </w:drawing>
                  </w:r>
                </w:p>
              </w:tc>
              <w:tc>
                <w:tcPr>
                  <w:tcW w:w="16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eastAsiaTheme="minorEastAsia"/>
                      <w:kern w:val="2"/>
                      <w:sz w:val="24"/>
                      <w:szCs w:val="24"/>
                      <w:lang w:val="en-US" w:eastAsia="zh-CN" w:bidi="ar"/>
                    </w:rPr>
                    <w:drawing>
                      <wp:inline distT="0" distB="0" distL="114300" distR="114300">
                        <wp:extent cx="676275" cy="676275"/>
                        <wp:effectExtent l="0" t="0" r="9525" b="9525"/>
                        <wp:docPr id="18" name="图片 1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4" descr="IMG_258"/>
                                <pic:cNvPicPr>
                                  <a:picLocks noChangeAspect="1"/>
                                </pic:cNvPicPr>
                              </pic:nvPicPr>
                              <pic:blipFill>
                                <a:blip r:embed="rId21"/>
                                <a:stretch>
                                  <a:fillRect/>
                                </a:stretch>
                              </pic:blipFill>
                              <pic:spPr>
                                <a:xfrm>
                                  <a:off x="0" y="0"/>
                                  <a:ext cx="676275" cy="676275"/>
                                </a:xfrm>
                                <a:prstGeom prst="rect">
                                  <a:avLst/>
                                </a:prstGeom>
                                <a:noFill/>
                                <a:ln w="9525">
                                  <a:noFill/>
                                </a:ln>
                              </pic:spPr>
                            </pic:pic>
                          </a:graphicData>
                        </a:graphic>
                      </wp:inline>
                    </w:drawing>
                  </w:r>
                </w:p>
              </w:tc>
              <w:tc>
                <w:tcPr>
                  <w:tcW w:w="15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eastAsiaTheme="minorEastAsia"/>
                      <w:kern w:val="2"/>
                      <w:sz w:val="24"/>
                      <w:szCs w:val="24"/>
                      <w:lang w:val="en-US" w:eastAsia="zh-CN" w:bidi="ar"/>
                    </w:rPr>
                    <w:drawing>
                      <wp:inline distT="0" distB="0" distL="114300" distR="114300">
                        <wp:extent cx="742950" cy="657225"/>
                        <wp:effectExtent l="0" t="0" r="0" b="9525"/>
                        <wp:docPr id="19" name="图片 1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5" descr="IMG_259"/>
                                <pic:cNvPicPr>
                                  <a:picLocks noChangeAspect="1"/>
                                </pic:cNvPicPr>
                              </pic:nvPicPr>
                              <pic:blipFill>
                                <a:blip r:embed="rId22"/>
                                <a:stretch>
                                  <a:fillRect/>
                                </a:stretch>
                              </pic:blipFill>
                              <pic:spPr>
                                <a:xfrm>
                                  <a:off x="0" y="0"/>
                                  <a:ext cx="742950" cy="65722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jc w:val="center"/>
              </w:trPr>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t>形状</w:t>
                  </w:r>
                </w:p>
              </w:tc>
              <w:tc>
                <w:tcPr>
                  <w:tcW w:w="6776"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t>正方形边框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jc w:val="center"/>
              </w:trPr>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t>背景颜色</w:t>
                  </w:r>
                </w:p>
              </w:tc>
              <w:tc>
                <w:tcPr>
                  <w:tcW w:w="6776"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t>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jc w:val="center"/>
              </w:trPr>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t>图形颜色</w:t>
                  </w:r>
                </w:p>
              </w:tc>
              <w:tc>
                <w:tcPr>
                  <w:tcW w:w="6776"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t>白色</w:t>
                  </w:r>
                </w:p>
              </w:tc>
            </w:tr>
          </w:tbl>
          <w:p>
            <w:pPr>
              <w:keepNext w:val="0"/>
              <w:keepLines w:val="0"/>
              <w:suppressLineNumbers w:val="0"/>
              <w:spacing w:before="0" w:beforeAutospacing="0" w:after="0" w:afterAutospacing="0" w:line="360" w:lineRule="auto"/>
              <w:ind w:left="0" w:right="0"/>
              <w:rPr>
                <w:rFonts w:hint="eastAsia" w:ascii="Times New Roman" w:hAnsi="Times New Roman" w:eastAsiaTheme="minorEastAsia"/>
                <w:b/>
                <w:bCs/>
                <w:sz w:val="24"/>
                <w:lang w:eastAsia="zh-CN"/>
              </w:rPr>
            </w:pPr>
            <w:r>
              <w:rPr>
                <w:rFonts w:hint="eastAsia" w:ascii="Times New Roman" w:hAnsi="Times New Roman"/>
                <w:b/>
                <w:bCs/>
                <w:sz w:val="24"/>
                <w:lang w:val="en-US" w:eastAsia="zh-CN"/>
              </w:rPr>
              <w:t>八</w:t>
            </w:r>
            <w:r>
              <w:rPr>
                <w:rFonts w:hint="default" w:ascii="Times New Roman" w:hAnsi="Times New Roman"/>
                <w:b/>
                <w:bCs/>
                <w:sz w:val="24"/>
              </w:rPr>
              <w:t>、</w:t>
            </w:r>
            <w:r>
              <w:rPr>
                <w:rFonts w:hint="eastAsia" w:ascii="Times New Roman" w:hAnsi="Times New Roman"/>
                <w:b/>
                <w:bCs/>
                <w:sz w:val="24"/>
                <w:lang w:val="en-US" w:eastAsia="zh-CN"/>
              </w:rPr>
              <w:t>环境风险</w:t>
            </w:r>
          </w:p>
          <w:p>
            <w:pPr>
              <w:pStyle w:val="42"/>
              <w:keepNext w:val="0"/>
              <w:keepLines w:val="0"/>
              <w:suppressLineNumbers w:val="0"/>
              <w:spacing w:before="0" w:beforeAutospacing="0" w:after="0" w:afterAutospacing="0" w:line="500" w:lineRule="exact"/>
              <w:ind w:left="0" w:right="0"/>
              <w:rPr>
                <w:rFonts w:hint="default" w:cs="Times New Roman"/>
              </w:rPr>
            </w:pPr>
            <w:r>
              <w:rPr>
                <w:rFonts w:hint="default" w:cs="Times New Roman"/>
              </w:rPr>
              <w:t>非正常排放是指生产设备在开、停状态，检修状态或者部分设备未能完全运行的状态下污染物的排放情况。</w:t>
            </w:r>
          </w:p>
          <w:p>
            <w:pPr>
              <w:pStyle w:val="42"/>
              <w:keepNext w:val="0"/>
              <w:keepLines w:val="0"/>
              <w:suppressLineNumbers w:val="0"/>
              <w:spacing w:before="0" w:beforeAutospacing="0" w:after="0" w:afterAutospacing="0" w:line="500" w:lineRule="exact"/>
              <w:ind w:left="0" w:right="0"/>
              <w:rPr>
                <w:rFonts w:hint="default" w:cs="Times New Roman"/>
              </w:rPr>
            </w:pPr>
            <w:r>
              <w:rPr>
                <w:rFonts w:hint="default" w:cs="Times New Roman"/>
              </w:rPr>
              <w:t>本项目非正常工况主要有以下</w:t>
            </w:r>
            <w:r>
              <w:rPr>
                <w:rFonts w:hint="eastAsia" w:cs="Times New Roman"/>
              </w:rPr>
              <w:t>3</w:t>
            </w:r>
            <w:r>
              <w:rPr>
                <w:rFonts w:hint="default" w:cs="Times New Roman"/>
              </w:rPr>
              <w:t>类：</w:t>
            </w:r>
          </w:p>
          <w:p>
            <w:pPr>
              <w:pStyle w:val="42"/>
              <w:keepNext w:val="0"/>
              <w:keepLines w:val="0"/>
              <w:suppressLineNumbers w:val="0"/>
              <w:spacing w:before="0" w:beforeAutospacing="0" w:after="0" w:afterAutospacing="0" w:line="500" w:lineRule="exact"/>
              <w:ind w:left="0" w:right="0"/>
              <w:rPr>
                <w:rFonts w:hint="default" w:cs="Times New Roman"/>
              </w:rPr>
            </w:pPr>
            <w:r>
              <w:rPr>
                <w:rFonts w:hint="default" w:cs="Times New Roman"/>
              </w:rPr>
              <w:t>①污染防治措施及装置出现故障</w:t>
            </w:r>
          </w:p>
          <w:p>
            <w:pPr>
              <w:pStyle w:val="42"/>
              <w:keepNext w:val="0"/>
              <w:keepLines w:val="0"/>
              <w:suppressLineNumbers w:val="0"/>
              <w:spacing w:before="0" w:beforeAutospacing="0" w:after="0" w:afterAutospacing="0" w:line="500" w:lineRule="exact"/>
              <w:ind w:left="0" w:right="0"/>
              <w:rPr>
                <w:rFonts w:hint="default" w:cs="Times New Roman"/>
              </w:rPr>
            </w:pPr>
            <w:r>
              <w:rPr>
                <w:rFonts w:hint="default" w:cs="Times New Roman"/>
              </w:rPr>
              <w:t>本项目生产中产生的所有工艺废气收集经分质处理后达标排放。一旦废气捕集装置和处理装置出现故障，未经处理的工艺废气将直接散逸于大气环境。</w:t>
            </w:r>
          </w:p>
          <w:p>
            <w:pPr>
              <w:pStyle w:val="42"/>
              <w:keepNext w:val="0"/>
              <w:keepLines w:val="0"/>
              <w:suppressLineNumbers w:val="0"/>
              <w:spacing w:before="0" w:beforeAutospacing="0" w:after="0" w:afterAutospacing="0" w:line="500" w:lineRule="exact"/>
              <w:ind w:left="0" w:right="0"/>
              <w:rPr>
                <w:rFonts w:hint="default" w:cs="Times New Roman"/>
              </w:rPr>
            </w:pPr>
            <w:r>
              <w:rPr>
                <w:rFonts w:hint="default" w:cs="Times New Roman"/>
              </w:rPr>
              <w:t>假设装置故障，总处理效率下降为50%的情况，非正常排放情况见</w:t>
            </w:r>
            <w:r>
              <w:rPr>
                <w:rFonts w:hint="eastAsia" w:cs="Times New Roman"/>
              </w:rPr>
              <w:t>下</w:t>
            </w:r>
            <w:r>
              <w:rPr>
                <w:rFonts w:hint="default" w:cs="Times New Roman"/>
              </w:rPr>
              <w:t>表。</w:t>
            </w:r>
          </w:p>
          <w:p>
            <w:pPr>
              <w:pStyle w:val="42"/>
              <w:keepNext w:val="0"/>
              <w:keepLines w:val="0"/>
              <w:suppressLineNumbers w:val="0"/>
              <w:spacing w:before="0" w:beforeAutospacing="0" w:after="0" w:afterAutospacing="0" w:line="360" w:lineRule="auto"/>
              <w:ind w:left="0" w:right="0" w:firstLine="0" w:firstLineChars="0"/>
              <w:jc w:val="center"/>
              <w:rPr>
                <w:rFonts w:hint="default" w:eastAsia="宋体" w:cs="Times New Roman"/>
                <w:b/>
                <w:bCs/>
                <w:szCs w:val="24"/>
              </w:rPr>
            </w:pPr>
            <w:bookmarkStart w:id="2" w:name="OLE_LINK78"/>
            <w:bookmarkStart w:id="3" w:name="OLE_LINK74"/>
            <w:r>
              <w:rPr>
                <w:rFonts w:hint="default" w:eastAsia="宋体" w:cs="Times New Roman"/>
                <w:b/>
                <w:bCs/>
                <w:szCs w:val="24"/>
              </w:rPr>
              <w:t>表</w:t>
            </w:r>
            <w:r>
              <w:rPr>
                <w:rFonts w:hint="eastAsia" w:eastAsia="宋体" w:cs="Times New Roman"/>
                <w:b/>
                <w:bCs/>
                <w:szCs w:val="24"/>
                <w:lang w:val="en-US" w:eastAsia="zh-CN"/>
              </w:rPr>
              <w:t>49</w:t>
            </w:r>
            <w:r>
              <w:rPr>
                <w:rFonts w:hint="default" w:eastAsia="宋体" w:cs="Times New Roman"/>
                <w:b/>
                <w:bCs/>
                <w:szCs w:val="24"/>
              </w:rPr>
              <w:t xml:space="preserve">  非正常工况废气排放一览表</w:t>
            </w:r>
          </w:p>
          <w:bookmarkEnd w:id="2"/>
          <w:bookmarkEnd w:id="3"/>
          <w:tbl>
            <w:tblPr>
              <w:tblStyle w:val="23"/>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105"/>
              <w:gridCol w:w="1015"/>
              <w:gridCol w:w="982"/>
              <w:gridCol w:w="1023"/>
              <w:gridCol w:w="1145"/>
              <w:gridCol w:w="1173"/>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4"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eastAsia" w:ascii="Times New Roman" w:hAnsi="Times New Roman" w:eastAsia="宋体" w:cs="Times New Roman"/>
                      <w:b/>
                      <w:bCs/>
                      <w:szCs w:val="21"/>
                    </w:rPr>
                    <w:t>排放源</w:t>
                  </w:r>
                </w:p>
              </w:tc>
              <w:tc>
                <w:tcPr>
                  <w:tcW w:w="1105"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污染物名称</w:t>
                  </w:r>
                </w:p>
              </w:tc>
              <w:tc>
                <w:tcPr>
                  <w:tcW w:w="1015"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风量（m</w:t>
                  </w:r>
                  <w:r>
                    <w:rPr>
                      <w:rFonts w:hint="default" w:ascii="Times New Roman" w:hAnsi="Times New Roman" w:eastAsia="宋体" w:cs="Times New Roman"/>
                      <w:b/>
                      <w:bCs/>
                      <w:szCs w:val="21"/>
                      <w:vertAlign w:val="superscript"/>
                    </w:rPr>
                    <w:t>3</w:t>
                  </w:r>
                  <w:r>
                    <w:rPr>
                      <w:rFonts w:hint="default" w:ascii="Times New Roman" w:hAnsi="Times New Roman" w:eastAsia="宋体" w:cs="Times New Roman"/>
                      <w:b/>
                      <w:bCs/>
                      <w:szCs w:val="21"/>
                    </w:rPr>
                    <w:t>/h）</w:t>
                  </w:r>
                </w:p>
              </w:tc>
              <w:tc>
                <w:tcPr>
                  <w:tcW w:w="3150"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产生情况</w:t>
                  </w:r>
                </w:p>
              </w:tc>
              <w:tc>
                <w:tcPr>
                  <w:tcW w:w="2266" w:type="dxa"/>
                  <w:gridSpan w:val="2"/>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排放参数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4"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p>
              </w:tc>
              <w:tc>
                <w:tcPr>
                  <w:tcW w:w="110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p>
              </w:tc>
              <w:tc>
                <w:tcPr>
                  <w:tcW w:w="101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p>
              </w:tc>
              <w:tc>
                <w:tcPr>
                  <w:tcW w:w="98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排放量（t/a）</w:t>
                  </w:r>
                </w:p>
              </w:tc>
              <w:tc>
                <w:tcPr>
                  <w:tcW w:w="102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排放</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速率（kg/h）</w:t>
                  </w:r>
                </w:p>
              </w:tc>
              <w:tc>
                <w:tcPr>
                  <w:tcW w:w="114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排放浓度</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（mg/m</w:t>
                  </w:r>
                  <w:r>
                    <w:rPr>
                      <w:rFonts w:hint="default" w:ascii="Times New Roman" w:hAnsi="Times New Roman" w:eastAsia="宋体" w:cs="Times New Roman"/>
                      <w:b/>
                      <w:bCs/>
                      <w:szCs w:val="21"/>
                      <w:vertAlign w:val="superscript"/>
                    </w:rPr>
                    <w:t>3</w:t>
                  </w:r>
                  <w:r>
                    <w:rPr>
                      <w:rFonts w:hint="default" w:ascii="Times New Roman" w:hAnsi="Times New Roman" w:eastAsia="宋体" w:cs="Times New Roman"/>
                      <w:b/>
                      <w:bCs/>
                      <w:szCs w:val="21"/>
                    </w:rPr>
                    <w:t>）</w:t>
                  </w:r>
                </w:p>
              </w:tc>
              <w:tc>
                <w:tcPr>
                  <w:tcW w:w="117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排放高度（m）</w:t>
                  </w:r>
                </w:p>
              </w:tc>
              <w:tc>
                <w:tcPr>
                  <w:tcW w:w="10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内径（m）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ascii="Times New Roman" w:hAnsi="Times New Roman" w:cs="Times New Roman"/>
                      <w:szCs w:val="21"/>
                    </w:rPr>
                    <w:t>1#排气筒</w:t>
                  </w:r>
                </w:p>
              </w:tc>
              <w:tc>
                <w:tcPr>
                  <w:tcW w:w="1105" w:type="dxa"/>
                  <w:vAlign w:val="center"/>
                </w:tcPr>
                <w:p>
                  <w:pPr>
                    <w:keepNext w:val="0"/>
                    <w:keepLines w:val="0"/>
                    <w:suppressLineNumbers w:val="0"/>
                    <w:spacing w:before="0" w:beforeAutospacing="0" w:after="0" w:afterAutospacing="0"/>
                    <w:ind w:left="0" w:right="0"/>
                    <w:jc w:val="center"/>
                    <w:outlineLvl w:val="0"/>
                    <w:rPr>
                      <w:rFonts w:hint="default" w:ascii="Times New Roman" w:hAnsi="Times New Roman" w:cs="Times New Roman"/>
                      <w:bCs/>
                      <w:szCs w:val="21"/>
                    </w:rPr>
                  </w:pPr>
                  <w:r>
                    <w:rPr>
                      <w:rFonts w:hint="default" w:ascii="Times New Roman" w:hAnsi="Times New Roman" w:eastAsia="宋体" w:cs="Times New Roman"/>
                      <w:bCs/>
                      <w:szCs w:val="21"/>
                    </w:rPr>
                    <w:t>非甲烷总烃</w:t>
                  </w:r>
                </w:p>
              </w:tc>
              <w:tc>
                <w:tcPr>
                  <w:tcW w:w="101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eastAsia" w:ascii="Times New Roman" w:hAnsi="Times New Roman" w:cs="Times New Roman"/>
                      <w:szCs w:val="21"/>
                    </w:rPr>
                    <w:t>5000</w:t>
                  </w:r>
                </w:p>
              </w:tc>
              <w:tc>
                <w:tcPr>
                  <w:tcW w:w="982"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0.0318</w:t>
                  </w:r>
                </w:p>
              </w:tc>
              <w:tc>
                <w:tcPr>
                  <w:tcW w:w="1023"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0.013</w:t>
                  </w:r>
                </w:p>
              </w:tc>
              <w:tc>
                <w:tcPr>
                  <w:tcW w:w="114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Cs w:val="21"/>
                      <w:lang w:val="en-US" w:eastAsia="zh-CN"/>
                    </w:rPr>
                  </w:pPr>
                  <w:r>
                    <w:rPr>
                      <w:rFonts w:hint="eastAsia" w:ascii="Times New Roman" w:hAnsi="Times New Roman" w:eastAsia="宋体" w:cs="Times New Roman"/>
                      <w:szCs w:val="21"/>
                      <w:lang w:val="en-US" w:eastAsia="zh-CN"/>
                    </w:rPr>
                    <w:t>2.6</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eastAsia="宋体" w:cs="Times New Roman"/>
                      <w:szCs w:val="21"/>
                      <w:lang w:val="en-US"/>
                    </w:rPr>
                  </w:pPr>
                  <w:r>
                    <w:rPr>
                      <w:rFonts w:hint="eastAsia" w:ascii="Times New Roman" w:hAnsi="Times New Roman" w:cs="Times New Roman"/>
                      <w:szCs w:val="21"/>
                      <w:lang w:val="en-US" w:eastAsia="zh-CN"/>
                    </w:rPr>
                    <w:t>15</w:t>
                  </w:r>
                </w:p>
              </w:tc>
              <w:tc>
                <w:tcPr>
                  <w:tcW w:w="1093"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0.6</w:t>
                  </w:r>
                </w:p>
              </w:tc>
            </w:tr>
          </w:tbl>
          <w:p>
            <w:pPr>
              <w:pStyle w:val="42"/>
              <w:keepNext w:val="0"/>
              <w:keepLines w:val="0"/>
              <w:suppressLineNumbers w:val="0"/>
              <w:spacing w:before="0" w:beforeAutospacing="0" w:after="0" w:afterAutospacing="0" w:line="500" w:lineRule="exact"/>
              <w:ind w:left="0" w:right="0"/>
              <w:rPr>
                <w:rFonts w:hint="default" w:cs="Times New Roman"/>
                <w:szCs w:val="24"/>
              </w:rPr>
            </w:pPr>
            <w:r>
              <w:rPr>
                <w:rFonts w:hint="eastAsia" w:cs="Times New Roman"/>
                <w:szCs w:val="24"/>
              </w:rPr>
              <w:t>污染物产生量较正常情况下增大，但并不超过</w:t>
            </w:r>
            <w:r>
              <w:rPr>
                <w:rFonts w:hint="default" w:ascii="Times New Roman" w:hAnsi="Times New Roman" w:cs="Times New Roman"/>
                <w:sz w:val="24"/>
              </w:rPr>
              <w:t>《大气污染物综合排放标准》（GB16297-1996）</w:t>
            </w:r>
            <w:r>
              <w:rPr>
                <w:rFonts w:hint="eastAsia" w:cs="Times New Roman"/>
                <w:szCs w:val="24"/>
              </w:rPr>
              <w:t>最大限值，故影响不大。</w:t>
            </w:r>
          </w:p>
          <w:p>
            <w:pPr>
              <w:pStyle w:val="42"/>
              <w:keepNext w:val="0"/>
              <w:keepLines w:val="0"/>
              <w:suppressLineNumbers w:val="0"/>
              <w:spacing w:before="0" w:beforeAutospacing="0" w:after="0" w:afterAutospacing="0" w:line="500" w:lineRule="exact"/>
              <w:ind w:left="0" w:right="0"/>
              <w:rPr>
                <w:rFonts w:hint="default" w:cs="Times New Roman"/>
                <w:szCs w:val="24"/>
              </w:rPr>
            </w:pPr>
            <w:r>
              <w:rPr>
                <w:rFonts w:hint="eastAsia" w:cs="Times New Roman"/>
                <w:szCs w:val="24"/>
              </w:rPr>
              <w:t>②</w:t>
            </w:r>
            <w:r>
              <w:rPr>
                <w:rFonts w:hint="default" w:cs="Times New Roman"/>
                <w:szCs w:val="24"/>
              </w:rPr>
              <w:t>生产装置出现故障</w:t>
            </w:r>
          </w:p>
          <w:p>
            <w:pPr>
              <w:pStyle w:val="42"/>
              <w:keepNext w:val="0"/>
              <w:keepLines w:val="0"/>
              <w:suppressLineNumbers w:val="0"/>
              <w:spacing w:before="0" w:beforeAutospacing="0" w:after="0" w:afterAutospacing="0" w:line="500" w:lineRule="exact"/>
              <w:ind w:left="0" w:right="0"/>
              <w:rPr>
                <w:rFonts w:hint="default" w:cs="Times New Roman"/>
                <w:szCs w:val="24"/>
              </w:rPr>
            </w:pPr>
            <w:r>
              <w:rPr>
                <w:rFonts w:hint="default" w:cs="Times New Roman"/>
                <w:szCs w:val="24"/>
              </w:rPr>
              <w:t>此类工况出现的原因主要有：工艺参数控制不严格、效率下降等。生产装置出现故障时会导致废气量的大量增加，最终导致产品得率的降低，甚至导致更大的风险事故发生。</w:t>
            </w:r>
          </w:p>
          <w:p>
            <w:pPr>
              <w:pStyle w:val="42"/>
              <w:keepNext w:val="0"/>
              <w:keepLines w:val="0"/>
              <w:suppressLineNumbers w:val="0"/>
              <w:spacing w:before="0" w:beforeAutospacing="0" w:after="0" w:afterAutospacing="0" w:line="500" w:lineRule="exact"/>
              <w:ind w:left="0" w:right="0"/>
              <w:rPr>
                <w:rFonts w:hint="default" w:cs="Times New Roman"/>
                <w:szCs w:val="24"/>
              </w:rPr>
            </w:pPr>
            <w:r>
              <w:rPr>
                <w:rFonts w:hint="default" w:cs="Times New Roman"/>
                <w:szCs w:val="24"/>
              </w:rPr>
              <w:t>为防止此类工况发生，在生产装置故障发生时，须立即给各生产装置加盖，再用吸风罩捕集废气，减少无组织废气排放。</w:t>
            </w:r>
          </w:p>
          <w:p>
            <w:pPr>
              <w:pStyle w:val="42"/>
              <w:keepNext w:val="0"/>
              <w:keepLines w:val="0"/>
              <w:suppressLineNumbers w:val="0"/>
              <w:spacing w:before="0" w:beforeAutospacing="0" w:after="0" w:afterAutospacing="0" w:line="500" w:lineRule="exact"/>
              <w:ind w:left="0" w:right="0"/>
              <w:rPr>
                <w:rFonts w:hint="default" w:cs="Times New Roman"/>
                <w:szCs w:val="24"/>
              </w:rPr>
            </w:pPr>
            <w:r>
              <w:rPr>
                <w:rFonts w:hint="eastAsia" w:cs="Times New Roman"/>
                <w:szCs w:val="24"/>
              </w:rPr>
              <w:t>③</w:t>
            </w:r>
            <w:r>
              <w:rPr>
                <w:rFonts w:hint="default" w:cs="Times New Roman"/>
                <w:szCs w:val="24"/>
              </w:rPr>
              <w:t>突发事故</w:t>
            </w:r>
          </w:p>
          <w:p>
            <w:pPr>
              <w:pStyle w:val="42"/>
              <w:keepNext w:val="0"/>
              <w:keepLines w:val="0"/>
              <w:suppressLineNumbers w:val="0"/>
              <w:spacing w:before="0" w:beforeAutospacing="0" w:after="0" w:afterAutospacing="0" w:line="500" w:lineRule="exact"/>
              <w:ind w:left="0" w:right="0"/>
              <w:rPr>
                <w:rFonts w:hint="default" w:eastAsia="宋体" w:cs="Times New Roman"/>
                <w:b/>
                <w:bCs/>
                <w:szCs w:val="24"/>
              </w:rPr>
            </w:pPr>
            <w:r>
              <w:rPr>
                <w:rFonts w:hint="default" w:cs="Times New Roman"/>
                <w:szCs w:val="24"/>
              </w:rPr>
              <w:t>突发性事故可因管理不善、设备检修等内部因素引起，具体表现为意外负荷跳闸，仪表失灵导致操作失控、误操作等，也可因突然断电等引起，最严重的后果是生产无法正常进行，导致</w:t>
            </w:r>
            <w:r>
              <w:rPr>
                <w:rFonts w:hint="eastAsia" w:cs="Times New Roman"/>
                <w:szCs w:val="24"/>
              </w:rPr>
              <w:t>生产进度暂停</w:t>
            </w:r>
            <w:r>
              <w:rPr>
                <w:rFonts w:hint="default" w:cs="Times New Roman"/>
                <w:szCs w:val="24"/>
              </w:rPr>
              <w:t>等。</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rPr>
            </w:pPr>
            <w:r>
              <w:rPr>
                <w:rFonts w:hint="eastAsia" w:ascii="Times New Roman" w:hAnsi="Times New Roman" w:eastAsia="宋体" w:cs="Times New Roman"/>
                <w:b/>
                <w:bCs/>
                <w:kern w:val="0"/>
                <w:sz w:val="24"/>
                <w:lang w:val="en-US" w:eastAsia="zh-CN"/>
              </w:rPr>
              <w:t>九</w:t>
            </w:r>
            <w:r>
              <w:rPr>
                <w:rFonts w:hint="default" w:ascii="Times New Roman" w:hAnsi="Times New Roman" w:eastAsia="宋体" w:cs="Times New Roman"/>
                <w:b/>
                <w:bCs/>
                <w:kern w:val="0"/>
                <w:sz w:val="24"/>
              </w:rPr>
              <w:t>、</w:t>
            </w:r>
            <w:r>
              <w:rPr>
                <w:rFonts w:hint="default" w:ascii="Times New Roman" w:hAnsi="Times New Roman" w:eastAsia="宋体" w:cs="Times New Roman"/>
                <w:b/>
                <w:bCs/>
                <w:sz w:val="24"/>
              </w:rPr>
              <w:t>项目环保治理投资估算</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t>本项目总投资为</w:t>
            </w:r>
            <w:r>
              <w:rPr>
                <w:rFonts w:hint="eastAsia" w:ascii="Times New Roman" w:hAnsi="Times New Roman" w:eastAsia="宋体" w:cs="Times New Roman"/>
                <w:bCs/>
                <w:sz w:val="24"/>
                <w:lang w:val="en-US" w:eastAsia="zh-CN"/>
              </w:rPr>
              <w:t>500</w:t>
            </w:r>
            <w:r>
              <w:rPr>
                <w:rFonts w:hint="default" w:ascii="Times New Roman" w:hAnsi="Times New Roman" w:eastAsia="宋体" w:cs="Times New Roman"/>
                <w:bCs/>
                <w:sz w:val="24"/>
              </w:rPr>
              <w:t>万元，其中环保投资为</w:t>
            </w:r>
            <w:r>
              <w:rPr>
                <w:rFonts w:hint="eastAsia" w:ascii="Times New Roman" w:hAnsi="Times New Roman" w:eastAsia="宋体" w:cs="Times New Roman"/>
                <w:bCs/>
                <w:sz w:val="24"/>
                <w:lang w:val="en-US" w:eastAsia="zh-CN"/>
              </w:rPr>
              <w:t>25</w:t>
            </w:r>
            <w:r>
              <w:rPr>
                <w:rFonts w:hint="default" w:ascii="Times New Roman" w:hAnsi="Times New Roman" w:eastAsia="宋体" w:cs="Times New Roman"/>
                <w:bCs/>
                <w:sz w:val="24"/>
              </w:rPr>
              <w:t>万元，占总投资的</w:t>
            </w:r>
            <w:r>
              <w:rPr>
                <w:rFonts w:hint="eastAsia" w:ascii="Times New Roman" w:hAnsi="Times New Roman" w:eastAsia="宋体" w:cs="Times New Roman"/>
                <w:bCs/>
                <w:sz w:val="24"/>
                <w:lang w:val="en-US" w:eastAsia="zh-CN"/>
              </w:rPr>
              <w:t>5</w:t>
            </w:r>
            <w:r>
              <w:rPr>
                <w:rFonts w:hint="default" w:ascii="Times New Roman" w:hAnsi="Times New Roman" w:eastAsia="宋体" w:cs="Times New Roman"/>
                <w:bCs/>
                <w:sz w:val="24"/>
              </w:rPr>
              <w:t>%，环保投资明细详见下表。</w:t>
            </w:r>
          </w:p>
          <w:p>
            <w:pPr>
              <w:keepNext w:val="0"/>
              <w:keepLines w:val="0"/>
              <w:suppressLineNumbers w:val="0"/>
              <w:spacing w:before="0" w:beforeAutospacing="0" w:after="0" w:afterAutospacing="0"/>
              <w:ind w:left="0" w:right="0" w:firstLine="482" w:firstLineChars="200"/>
              <w:jc w:val="center"/>
              <w:rPr>
                <w:rFonts w:hint="default" w:ascii="Times New Roman" w:hAnsi="Times New Roman" w:eastAsia="宋体" w:cs="Times New Roman"/>
                <w:b/>
                <w:bCs/>
                <w:sz w:val="24"/>
              </w:rPr>
            </w:pPr>
          </w:p>
          <w:p>
            <w:pPr>
              <w:keepNext w:val="0"/>
              <w:keepLines w:val="0"/>
              <w:suppressLineNumbers w:val="0"/>
              <w:spacing w:before="0" w:beforeAutospacing="0" w:after="0" w:afterAutospacing="0"/>
              <w:ind w:left="0" w:right="0" w:firstLine="482" w:firstLineChars="200"/>
              <w:jc w:val="center"/>
              <w:rPr>
                <w:rFonts w:hint="default" w:ascii="Times New Roman" w:hAnsi="Times New Roman" w:eastAsia="宋体" w:cs="Times New Roman"/>
                <w:b/>
                <w:bCs/>
                <w:sz w:val="24"/>
              </w:rPr>
            </w:pPr>
          </w:p>
          <w:p>
            <w:pPr>
              <w:keepNext w:val="0"/>
              <w:keepLines w:val="0"/>
              <w:suppressLineNumbers w:val="0"/>
              <w:spacing w:before="0" w:beforeAutospacing="0" w:after="0" w:afterAutospacing="0"/>
              <w:ind w:left="0" w:right="0" w:firstLine="482" w:firstLineChars="20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表</w:t>
            </w:r>
            <w:r>
              <w:rPr>
                <w:rFonts w:hint="eastAsia" w:ascii="Times New Roman" w:hAnsi="Times New Roman" w:eastAsia="宋体" w:cs="Times New Roman"/>
                <w:b/>
                <w:bCs/>
                <w:sz w:val="24"/>
                <w:lang w:val="en-US" w:eastAsia="zh-CN"/>
              </w:rPr>
              <w:t>50</w:t>
            </w:r>
            <w:r>
              <w:rPr>
                <w:rFonts w:hint="default" w:ascii="Times New Roman" w:hAnsi="Times New Roman" w:eastAsia="宋体" w:cs="Times New Roman"/>
                <w:b/>
                <w:bCs/>
                <w:sz w:val="24"/>
              </w:rPr>
              <w:t xml:space="preserve">  本项目环保措施及投资表  单位：万元</w:t>
            </w:r>
          </w:p>
          <w:tbl>
            <w:tblPr>
              <w:tblStyle w:val="23"/>
              <w:tblW w:w="8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680"/>
              <w:gridCol w:w="1474"/>
              <w:gridCol w:w="4396"/>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序号</w:t>
                  </w:r>
                </w:p>
              </w:tc>
              <w:tc>
                <w:tcPr>
                  <w:tcW w:w="680"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类型</w:t>
                  </w:r>
                </w:p>
              </w:tc>
              <w:tc>
                <w:tcPr>
                  <w:tcW w:w="1474"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项目</w:t>
                  </w:r>
                </w:p>
              </w:tc>
              <w:tc>
                <w:tcPr>
                  <w:tcW w:w="4396"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建设内容</w:t>
                  </w:r>
                </w:p>
              </w:tc>
              <w:tc>
                <w:tcPr>
                  <w:tcW w:w="1265"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851" w:type="dxa"/>
                  <w:tcMar>
                    <w:left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w:t>
                  </w:r>
                </w:p>
              </w:tc>
              <w:tc>
                <w:tcPr>
                  <w:tcW w:w="680"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废气</w:t>
                  </w:r>
                </w:p>
              </w:tc>
              <w:tc>
                <w:tcPr>
                  <w:tcW w:w="1474"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注胶</w:t>
                  </w:r>
                  <w:r>
                    <w:rPr>
                      <w:rFonts w:hint="eastAsia" w:ascii="Times New Roman" w:hAnsi="Times New Roman" w:eastAsia="宋体" w:cs="Times New Roman"/>
                      <w:szCs w:val="21"/>
                    </w:rPr>
                    <w:t>有机废气</w:t>
                  </w:r>
                </w:p>
              </w:tc>
              <w:tc>
                <w:tcPr>
                  <w:tcW w:w="4396"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安装</w:t>
                  </w:r>
                  <w:r>
                    <w:rPr>
                      <w:rFonts w:hint="default" w:ascii="Times New Roman" w:hAnsi="Times New Roman" w:eastAsia="宋体" w:cs="Times New Roman"/>
                      <w:szCs w:val="21"/>
                    </w:rPr>
                    <w:t>集气罩，</w:t>
                  </w:r>
                  <w:r>
                    <w:rPr>
                      <w:rFonts w:hint="eastAsia" w:ascii="Times New Roman" w:hAnsi="Times New Roman" w:eastAsia="宋体" w:cs="Times New Roman"/>
                      <w:szCs w:val="21"/>
                      <w:lang w:val="en-US" w:eastAsia="zh-CN"/>
                    </w:rPr>
                    <w:t>废气收集后经</w:t>
                  </w:r>
                  <w:r>
                    <w:rPr>
                      <w:rFonts w:hint="default" w:ascii="Times New Roman" w:hAnsi="Times New Roman" w:eastAsia="宋体" w:cs="Times New Roman"/>
                      <w:szCs w:val="21"/>
                    </w:rPr>
                    <w:t>活性炭吸附装置</w:t>
                  </w:r>
                  <w:r>
                    <w:rPr>
                      <w:rFonts w:hint="eastAsia" w:ascii="Times New Roman" w:hAnsi="Times New Roman" w:eastAsia="宋体" w:cs="Times New Roman"/>
                      <w:szCs w:val="21"/>
                      <w:lang w:val="en-US" w:eastAsia="zh-CN"/>
                    </w:rPr>
                    <w:t>处理</w:t>
                  </w:r>
                  <w:r>
                    <w:rPr>
                      <w:rFonts w:hint="default" w:ascii="Times New Roman" w:hAnsi="Times New Roman" w:eastAsia="宋体" w:cs="Times New Roman"/>
                      <w:szCs w:val="21"/>
                    </w:rPr>
                    <w:t>，</w:t>
                  </w:r>
                  <w:r>
                    <w:rPr>
                      <w:rFonts w:hint="eastAsia" w:ascii="Times New Roman" w:hAnsi="Times New Roman" w:eastAsia="宋体" w:cs="Times New Roman"/>
                      <w:szCs w:val="21"/>
                      <w:lang w:val="en-US" w:eastAsia="zh-CN"/>
                    </w:rPr>
                    <w:t>经一根15m的排气筒排放</w:t>
                  </w:r>
                </w:p>
              </w:tc>
              <w:tc>
                <w:tcPr>
                  <w:tcW w:w="1265"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51" w:type="dxa"/>
                  <w:tcMar>
                    <w:left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2</w:t>
                  </w:r>
                </w:p>
              </w:tc>
              <w:tc>
                <w:tcPr>
                  <w:tcW w:w="680"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14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焊接</w:t>
                  </w:r>
                  <w:r>
                    <w:rPr>
                      <w:rFonts w:hint="eastAsia" w:ascii="Times New Roman" w:hAnsi="Times New Roman" w:eastAsia="宋体" w:cs="Times New Roman"/>
                      <w:szCs w:val="21"/>
                    </w:rPr>
                    <w:t>有机废气</w:t>
                  </w:r>
                </w:p>
              </w:tc>
              <w:tc>
                <w:tcPr>
                  <w:tcW w:w="4396"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126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851"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p>
              </w:tc>
              <w:tc>
                <w:tcPr>
                  <w:tcW w:w="680"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14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喷码有机废气</w:t>
                  </w:r>
                </w:p>
              </w:tc>
              <w:tc>
                <w:tcPr>
                  <w:tcW w:w="4396"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1265" w:type="dxa"/>
                  <w:vMerge w:val="continue"/>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tcMar>
                    <w:left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4</w:t>
                  </w:r>
                </w:p>
              </w:tc>
              <w:tc>
                <w:tcPr>
                  <w:tcW w:w="68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废水</w:t>
                  </w:r>
                </w:p>
              </w:tc>
              <w:tc>
                <w:tcPr>
                  <w:tcW w:w="14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生活污水</w:t>
                  </w:r>
                </w:p>
              </w:tc>
              <w:tc>
                <w:tcPr>
                  <w:tcW w:w="439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依托园区化粪池</w:t>
                  </w:r>
                </w:p>
              </w:tc>
              <w:tc>
                <w:tcPr>
                  <w:tcW w:w="126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tcMar>
                    <w:left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5</w:t>
                  </w:r>
                </w:p>
              </w:tc>
              <w:tc>
                <w:tcPr>
                  <w:tcW w:w="68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噪声</w:t>
                  </w:r>
                </w:p>
              </w:tc>
              <w:tc>
                <w:tcPr>
                  <w:tcW w:w="14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设备运转噪声</w:t>
                  </w:r>
                </w:p>
              </w:tc>
              <w:tc>
                <w:tcPr>
                  <w:tcW w:w="439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减振</w:t>
                  </w:r>
                </w:p>
              </w:tc>
              <w:tc>
                <w:tcPr>
                  <w:tcW w:w="126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51"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6</w:t>
                  </w:r>
                </w:p>
              </w:tc>
              <w:tc>
                <w:tcPr>
                  <w:tcW w:w="680" w:type="dxa"/>
                  <w:vMerge w:val="restart"/>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固废</w:t>
                  </w:r>
                </w:p>
              </w:tc>
              <w:tc>
                <w:tcPr>
                  <w:tcW w:w="14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cs="Times New Roman"/>
                      <w:szCs w:val="21"/>
                    </w:rPr>
                    <w:t>废边角料</w:t>
                  </w:r>
                </w:p>
              </w:tc>
              <w:tc>
                <w:tcPr>
                  <w:tcW w:w="439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cs="Times New Roman"/>
                      <w:szCs w:val="21"/>
                    </w:rPr>
                    <w:t>外售至物资回收公司</w:t>
                  </w:r>
                </w:p>
              </w:tc>
              <w:tc>
                <w:tcPr>
                  <w:tcW w:w="126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51"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7</w:t>
                  </w:r>
                </w:p>
              </w:tc>
              <w:tc>
                <w:tcPr>
                  <w:tcW w:w="680"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14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ascii="Times New Roman" w:hAnsi="Times New Roman" w:cs="Times New Roman"/>
                      <w:szCs w:val="21"/>
                    </w:rPr>
                    <w:t>不合格产品</w:t>
                  </w:r>
                </w:p>
              </w:tc>
              <w:tc>
                <w:tcPr>
                  <w:tcW w:w="439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cs="Times New Roman"/>
                      <w:szCs w:val="21"/>
                    </w:rPr>
                    <w:t>外售至物资回收公司</w:t>
                  </w:r>
                </w:p>
              </w:tc>
              <w:tc>
                <w:tcPr>
                  <w:tcW w:w="126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51"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w:t>
                  </w:r>
                </w:p>
              </w:tc>
              <w:tc>
                <w:tcPr>
                  <w:tcW w:w="680"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14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ascii="Times New Roman" w:hAnsi="Times New Roman" w:cs="Times New Roman"/>
                      <w:szCs w:val="21"/>
                    </w:rPr>
                    <w:t>废包装桶</w:t>
                  </w:r>
                </w:p>
              </w:tc>
              <w:tc>
                <w:tcPr>
                  <w:tcW w:w="4396"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ascii="Times New Roman" w:hAnsi="Times New Roman" w:eastAsia="宋体" w:cs="Times New Roman"/>
                      <w:color w:val="000000" w:themeColor="text1"/>
                      <w:szCs w:val="21"/>
                      <w:lang w:val="en-US" w:eastAsia="zh-CN"/>
                      <w14:textFill>
                        <w14:solidFill>
                          <w14:schemeClr w14:val="tx1"/>
                        </w14:solidFill>
                      </w14:textFill>
                    </w:rPr>
                    <w:t>厂家回收</w:t>
                  </w:r>
                </w:p>
              </w:tc>
              <w:tc>
                <w:tcPr>
                  <w:tcW w:w="1265" w:type="dxa"/>
                  <w:vMerge w:val="restart"/>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51"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9</w:t>
                  </w:r>
                </w:p>
              </w:tc>
              <w:tc>
                <w:tcPr>
                  <w:tcW w:w="680"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14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ascii="Times New Roman" w:hAnsi="Times New Roman" w:eastAsia="宋体" w:cs="Times New Roman"/>
                      <w:color w:val="000000" w:themeColor="text1"/>
                      <w:szCs w:val="21"/>
                      <w14:textFill>
                        <w14:solidFill>
                          <w14:schemeClr w14:val="tx1"/>
                        </w14:solidFill>
                      </w14:textFill>
                    </w:rPr>
                    <w:t>废活性炭</w:t>
                  </w:r>
                </w:p>
              </w:tc>
              <w:tc>
                <w:tcPr>
                  <w:tcW w:w="439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color w:val="000000" w:themeColor="text1"/>
                      <w:szCs w:val="21"/>
                      <w14:textFill>
                        <w14:solidFill>
                          <w14:schemeClr w14:val="tx1"/>
                        </w14:solidFill>
                      </w14:textFill>
                    </w:rPr>
                    <w:t>由有资质单位进行处理</w:t>
                  </w:r>
                </w:p>
              </w:tc>
              <w:tc>
                <w:tcPr>
                  <w:tcW w:w="126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1"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rPr>
                  </w:pPr>
                  <w:r>
                    <w:rPr>
                      <w:rFonts w:hint="eastAsia" w:ascii="Times New Roman" w:hAnsi="Times New Roman" w:eastAsia="宋体" w:cs="Times New Roman"/>
                      <w:szCs w:val="21"/>
                      <w:lang w:val="en-US" w:eastAsia="zh-CN"/>
                    </w:rPr>
                    <w:t>10</w:t>
                  </w:r>
                </w:p>
              </w:tc>
              <w:tc>
                <w:tcPr>
                  <w:tcW w:w="680"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14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color w:val="000000" w:themeColor="text1"/>
                      <w:szCs w:val="21"/>
                      <w14:textFill>
                        <w14:solidFill>
                          <w14:schemeClr w14:val="tx1"/>
                        </w14:solidFill>
                      </w14:textFill>
                    </w:rPr>
                    <w:t>生活垃圾</w:t>
                  </w:r>
                </w:p>
              </w:tc>
              <w:tc>
                <w:tcPr>
                  <w:tcW w:w="439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color w:val="000000" w:themeColor="text1"/>
                      <w:szCs w:val="21"/>
                      <w14:textFill>
                        <w14:solidFill>
                          <w14:schemeClr w14:val="tx1"/>
                        </w14:solidFill>
                      </w14:textFill>
                    </w:rPr>
                    <w:t>收集后由环卫部门定期清运处理</w:t>
                  </w:r>
                </w:p>
              </w:tc>
              <w:tc>
                <w:tcPr>
                  <w:tcW w:w="126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401"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合计</w:t>
                  </w:r>
                </w:p>
              </w:tc>
              <w:tc>
                <w:tcPr>
                  <w:tcW w:w="126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25</w:t>
                  </w:r>
                </w:p>
              </w:tc>
            </w:tr>
          </w:tbl>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rPr>
            </w:pPr>
          </w:p>
        </w:tc>
      </w:tr>
    </w:tbl>
    <w:p>
      <w:pPr>
        <w:rPr>
          <w:rFonts w:ascii="Times New Roman" w:hAnsi="Times New Roman" w:cs="Times New Roman"/>
        </w:rPr>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p>
      <w:pPr>
        <w:pStyle w:val="4"/>
        <w:spacing w:line="360" w:lineRule="auto"/>
        <w:ind w:left="0" w:right="99"/>
        <w:jc w:val="left"/>
        <w:rPr>
          <w:rFonts w:ascii="Times New Roman" w:hAnsi="Times New Roman" w:eastAsia="黑体" w:cs="Times New Roman"/>
        </w:rPr>
      </w:pPr>
      <w:r>
        <w:rPr>
          <w:rFonts w:ascii="Times New Roman" w:hAnsi="Times New Roman" w:eastAsia="黑体" w:cs="Times New Roman"/>
        </w:rPr>
        <w:t>建设项目拟采取的防治措施及预期治理效果</w:t>
      </w:r>
    </w:p>
    <w:tbl>
      <w:tblPr>
        <w:tblStyle w:val="2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294"/>
        <w:gridCol w:w="1553"/>
        <w:gridCol w:w="2475"/>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05" w:type="dxa"/>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bCs/>
                <w:sz w:val="24"/>
              </w:rPr>
            </w:pPr>
            <w:r>
              <w:rPr>
                <w:rFonts w:hint="default" w:ascii="Times New Roman" w:hAnsi="Times New Roman" w:eastAsia="宋体" w:cs="Times New Roman"/>
                <w:b/>
                <w:bCs/>
                <w:sz w:val="24"/>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-6350</wp:posOffset>
                      </wp:positionV>
                      <wp:extent cx="616585" cy="403225"/>
                      <wp:effectExtent l="2540" t="3810" r="9525" b="12065"/>
                      <wp:wrapNone/>
                      <wp:docPr id="3" name="直接连接符 3"/>
                      <wp:cNvGraphicFramePr/>
                      <a:graphic xmlns:a="http://schemas.openxmlformats.org/drawingml/2006/main">
                        <a:graphicData uri="http://schemas.microsoft.com/office/word/2010/wordprocessingShape">
                          <wps:wsp>
                            <wps:cNvCnPr/>
                            <wps:spPr>
                              <a:xfrm flipH="1" flipV="1">
                                <a:off x="1073150" y="1139190"/>
                                <a:ext cx="616585" cy="403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5.5pt;margin-top:-0.5pt;height:31.75pt;width:48.55pt;z-index:251660288;mso-width-relative:page;mso-height-relative:page;" filled="f" stroked="t" coordsize="21600,21600" o:gfxdata="UEsDBAoAAAAAAIdO4kAAAAAAAAAAAAAAAAAEAAAAZHJzL1BLAwQUAAAACACHTuJA3bBdKNcAAAAI&#10;AQAADwAAAGRycy9kb3ducmV2LnhtbE2PzWrDMBCE74G+g9hCLyGRZYgbXMuhpLT4mrQlV8Xa2ibW&#10;ylhyft6+m1N72l1mmP2m2FxdL844hs6TBrVMQCDV3nbUaPj6fF+sQYRoyJreE2q4YYBN+TArTG79&#10;hXZ43sdGcAiF3GhoYxxyKUPdojNh6Qck1n786Ezkc2ykHc2Fw10v0yTJpDMd8YfWDLhtsT7tJ6dh&#10;fvvuqKLd6fAxHqZ09Vy9vW4rrZ8eVfICIuI1/pnhjs/oUDLT0U9kg+g1LJTiLvG+8GTDOlMgjhqy&#10;dAWyLOT/AuUvUEsDBBQAAAAIAIdO4kBh8KTv4wEAAIcDAAAOAAAAZHJzL2Uyb0RvYy54bWytU82O&#10;0zAQviPxDpbvNElDSzdquoetFg4IKvFznzp2Ysl/sk3TvgQvgMQNThz3ztuwPAZjpywL3BA5WGPP&#10;N9/4+zxZXx61Igfug7SmpdWspIQbZjtp+pa+eX39aEVJiGA6UNbwlp54oJebhw/Wo2v43A5WddwT&#10;JDGhGV1LhxhdUxSBDVxDmFnHDSaF9Roibn1fdB5GZNeqmJflshit75y3jIeAp9spSTeZXwjO4ksh&#10;Ao9EtRTvFvPq87pPa7FZQ9N7cINk52vAP9xCgzTY9I5qCxHIOy//otKSeRusiDNmdWGFkIxnDaim&#10;Kv9Q82oAx7MWNCe4O5vC/6NlLw47T2TX0poSAxqf6PbDzbf3n75//Yjr7ZfPpE4mjS40iL0yO3/e&#10;BbfzSfFReE2Eku4Zvj/N0dsUpRzqI0fclE/qaoH2nzCu6ovq4mw8P0bCELCslovVghKGgMdlPZ8v&#10;Us9iIk9Ezof4lFtNUtBSJU3yBRo4PA9xgv6EpGNjr6VSeA6NMmTEBnVqzwAnTCiIGGqHmoPpKQHV&#10;4+iy6DNjsEp2qToVB9/vr5QnB0jjk7/zxX6DpdZbCMOEy6kEg0bLiNOtpG7p6n61MqguWTqZmKK9&#10;7U7Z23yOr531nyczjdP9fa7+9f9s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dsF0o1wAAAAgB&#10;AAAPAAAAAAAAAAEAIAAAACIAAABkcnMvZG93bnJldi54bWxQSwECFAAUAAAACACHTuJAYfCk7+MB&#10;AACHAwAADgAAAAAAAAABACAAAAAmAQAAZHJzL2Uyb0RvYy54bWxQSwUGAAAAAAYABgBZAQAAewUA&#10;AAAA&#10;">
                      <v:fill on="f" focussize="0,0"/>
                      <v:stroke weight="0.5pt" color="#000000 [3213]" miterlimit="8" joinstyle="miter"/>
                      <v:imagedata o:title=""/>
                      <o:lock v:ext="edit" aspectratio="f"/>
                    </v:line>
                  </w:pict>
                </mc:Fallback>
              </mc:AlternateContent>
            </w:r>
            <w:r>
              <w:rPr>
                <w:rFonts w:hint="default" w:ascii="Times New Roman" w:hAnsi="Times New Roman" w:eastAsia="宋体" w:cs="Times New Roman"/>
                <w:b/>
                <w:bCs/>
                <w:sz w:val="24"/>
              </w:rPr>
              <w:t>内容</w:t>
            </w:r>
          </w:p>
          <w:p>
            <w:pPr>
              <w:keepNext w:val="0"/>
              <w:keepLines w:val="0"/>
              <w:suppressLineNumbers w:val="0"/>
              <w:spacing w:before="0" w:beforeAutospacing="0" w:after="0" w:afterAutospacing="0"/>
              <w:ind w:left="0" w:right="0"/>
              <w:jc w:val="left"/>
              <w:rPr>
                <w:rFonts w:hint="default" w:ascii="Times New Roman" w:hAnsi="Times New Roman" w:eastAsia="宋体" w:cs="Times New Roman"/>
                <w:b/>
                <w:bCs/>
                <w:sz w:val="24"/>
              </w:rPr>
            </w:pPr>
            <w:r>
              <w:rPr>
                <w:rFonts w:hint="default" w:ascii="Times New Roman" w:hAnsi="Times New Roman" w:eastAsia="宋体" w:cs="Times New Roman"/>
                <w:b/>
                <w:bCs/>
                <w:sz w:val="24"/>
              </w:rPr>
              <w:t>类型</w:t>
            </w:r>
          </w:p>
        </w:tc>
        <w:tc>
          <w:tcPr>
            <w:tcW w:w="129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排放源</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（编号）</w:t>
            </w:r>
          </w:p>
        </w:tc>
        <w:tc>
          <w:tcPr>
            <w:tcW w:w="15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污染物</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名称</w:t>
            </w:r>
          </w:p>
        </w:tc>
        <w:tc>
          <w:tcPr>
            <w:tcW w:w="247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防治措施</w:t>
            </w:r>
          </w:p>
        </w:tc>
        <w:tc>
          <w:tcPr>
            <w:tcW w:w="331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jc w:val="center"/>
        </w:trPr>
        <w:tc>
          <w:tcPr>
            <w:tcW w:w="1005"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大</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气</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污</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染</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物</w:t>
            </w:r>
          </w:p>
        </w:tc>
        <w:tc>
          <w:tcPr>
            <w:tcW w:w="129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rPr>
              <w:t>1#排气筒</w:t>
            </w:r>
          </w:p>
        </w:tc>
        <w:tc>
          <w:tcPr>
            <w:tcW w:w="15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eastAsia" w:ascii="Times New Roman" w:hAnsi="Times New Roman" w:eastAsia="宋体" w:cs="Times New Roman"/>
                <w:sz w:val="24"/>
              </w:rPr>
              <w:t>非甲烷</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eastAsia" w:ascii="Times New Roman" w:hAnsi="Times New Roman" w:eastAsia="宋体" w:cs="Times New Roman"/>
                <w:sz w:val="24"/>
              </w:rPr>
              <w:t>总烃</w:t>
            </w:r>
          </w:p>
        </w:tc>
        <w:tc>
          <w:tcPr>
            <w:tcW w:w="247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通过集气罩收集后由活性炭吸附装置处理，</w:t>
            </w:r>
            <w:r>
              <w:rPr>
                <w:rFonts w:hint="eastAsia" w:ascii="Times New Roman" w:hAnsi="Times New Roman" w:eastAsia="宋体" w:cs="Times New Roman"/>
                <w:sz w:val="24"/>
                <w:lang w:val="en-US" w:eastAsia="zh-CN"/>
              </w:rPr>
              <w:t>经15</w:t>
            </w:r>
            <w:r>
              <w:rPr>
                <w:rFonts w:hint="default" w:ascii="Times New Roman" w:hAnsi="Times New Roman" w:eastAsia="宋体" w:cs="Times New Roman"/>
                <w:sz w:val="24"/>
              </w:rPr>
              <w:t>m高排气筒排放</w:t>
            </w:r>
          </w:p>
        </w:tc>
        <w:tc>
          <w:tcPr>
            <w:tcW w:w="3311"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bCs/>
                <w:sz w:val="24"/>
              </w:rPr>
              <w:t>满足</w:t>
            </w:r>
            <w:r>
              <w:rPr>
                <w:rFonts w:hint="default"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合成树脂工业污染物排放标准》（GB31572-2015）</w:t>
            </w:r>
            <w:r>
              <w:rPr>
                <w:rFonts w:hint="default" w:ascii="Times New Roman" w:hAnsi="Times New Roman" w:eastAsia="宋体" w:cs="Times New Roman"/>
                <w:sz w:val="24"/>
              </w:rPr>
              <w:t>表中</w:t>
            </w:r>
            <w:r>
              <w:rPr>
                <w:rFonts w:hint="eastAsia" w:ascii="Times New Roman" w:hAnsi="Times New Roman" w:eastAsia="宋体" w:cs="Times New Roman"/>
                <w:sz w:val="24"/>
                <w:lang w:val="en-US" w:eastAsia="zh-CN"/>
              </w:rPr>
              <w:t>有组织</w:t>
            </w:r>
            <w:r>
              <w:rPr>
                <w:rFonts w:hint="default" w:ascii="Times New Roman" w:hAnsi="Times New Roman" w:eastAsia="宋体" w:cs="Times New Roman"/>
                <w:sz w:val="24"/>
              </w:rPr>
              <w:t>和无组织排放限值要求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jc w:val="center"/>
        </w:trPr>
        <w:tc>
          <w:tcPr>
            <w:tcW w:w="100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p>
        </w:tc>
        <w:tc>
          <w:tcPr>
            <w:tcW w:w="129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生产</w:t>
            </w:r>
          </w:p>
        </w:tc>
        <w:tc>
          <w:tcPr>
            <w:tcW w:w="1553" w:type="dxa"/>
            <w:vAlign w:val="center"/>
          </w:tcPr>
          <w:p>
            <w:pPr>
              <w:keepNext w:val="0"/>
              <w:keepLines w:val="0"/>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颗粒物</w:t>
            </w:r>
          </w:p>
        </w:tc>
        <w:tc>
          <w:tcPr>
            <w:tcW w:w="247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加强车间通风</w:t>
            </w:r>
          </w:p>
        </w:tc>
        <w:tc>
          <w:tcPr>
            <w:tcW w:w="3311"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100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水</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污</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染</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物</w:t>
            </w:r>
          </w:p>
        </w:tc>
        <w:tc>
          <w:tcPr>
            <w:tcW w:w="129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生活污水</w:t>
            </w:r>
          </w:p>
        </w:tc>
        <w:tc>
          <w:tcPr>
            <w:tcW w:w="15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COD</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BOD</w:t>
            </w:r>
            <w:r>
              <w:rPr>
                <w:rFonts w:hint="default" w:ascii="Times New Roman" w:hAnsi="Times New Roman" w:eastAsia="宋体" w:cs="Times New Roman"/>
                <w:sz w:val="24"/>
                <w:vertAlign w:val="subscript"/>
              </w:rPr>
              <w:t>5</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SS</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NH</w:t>
            </w:r>
            <w:r>
              <w:rPr>
                <w:rFonts w:hint="default" w:ascii="Times New Roman" w:hAnsi="Times New Roman" w:eastAsia="宋体" w:cs="Times New Roman"/>
                <w:sz w:val="24"/>
                <w:vertAlign w:val="subscript"/>
              </w:rPr>
              <w:t>3</w:t>
            </w:r>
            <w:r>
              <w:rPr>
                <w:rFonts w:hint="default" w:ascii="Times New Roman" w:hAnsi="Times New Roman" w:eastAsia="宋体" w:cs="Times New Roman"/>
                <w:sz w:val="24"/>
              </w:rPr>
              <w:t>-N</w:t>
            </w:r>
          </w:p>
        </w:tc>
        <w:tc>
          <w:tcPr>
            <w:tcW w:w="247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bCs/>
                <w:sz w:val="24"/>
              </w:rPr>
              <w:t>生活污水经园区防渗化粪池静置沉淀后，经污水管网进入泗县</w:t>
            </w:r>
            <w:r>
              <w:rPr>
                <w:rFonts w:hint="eastAsia" w:ascii="Times New Roman" w:hAnsi="Times New Roman" w:eastAsia="宋体" w:cs="Times New Roman"/>
                <w:bCs/>
                <w:sz w:val="24"/>
                <w:lang w:val="en-US" w:eastAsia="zh-CN"/>
              </w:rPr>
              <w:t>工业</w:t>
            </w:r>
            <w:r>
              <w:rPr>
                <w:rFonts w:hint="default" w:ascii="Times New Roman" w:hAnsi="Times New Roman" w:eastAsia="宋体" w:cs="Times New Roman"/>
                <w:bCs/>
                <w:sz w:val="24"/>
              </w:rPr>
              <w:t>污水处理厂</w:t>
            </w:r>
          </w:p>
        </w:tc>
        <w:tc>
          <w:tcPr>
            <w:tcW w:w="331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color w:val="000000" w:themeColor="text1"/>
                <w:sz w:val="24"/>
                <w14:textFill>
                  <w14:solidFill>
                    <w14:schemeClr w14:val="tx1"/>
                  </w14:solidFill>
                </w14:textFill>
              </w:rPr>
              <w:t>满足《污水综合排放标准》（GB8978-1996）三级标准并满足泗县</w:t>
            </w:r>
            <w:r>
              <w:rPr>
                <w:rFonts w:hint="eastAsia" w:ascii="Times New Roman" w:hAnsi="Times New Roman" w:eastAsia="宋体" w:cs="Times New Roman"/>
                <w:color w:val="000000" w:themeColor="text1"/>
                <w:sz w:val="24"/>
                <w:lang w:val="en-US" w:eastAsia="zh-CN"/>
                <w14:textFill>
                  <w14:solidFill>
                    <w14:schemeClr w14:val="tx1"/>
                  </w14:solidFill>
                </w14:textFill>
              </w:rPr>
              <w:t>工业</w:t>
            </w:r>
            <w:r>
              <w:rPr>
                <w:rFonts w:hint="default" w:ascii="Times New Roman" w:hAnsi="Times New Roman" w:eastAsia="宋体" w:cs="Times New Roman"/>
                <w:color w:val="000000" w:themeColor="text1"/>
                <w:sz w:val="24"/>
                <w14:textFill>
                  <w14:solidFill>
                    <w14:schemeClr w14:val="tx1"/>
                  </w14:solidFill>
                </w14:textFill>
              </w:rPr>
              <w:t>污水处理厂接管标准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5"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固</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体</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废</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物</w:t>
            </w:r>
          </w:p>
        </w:tc>
        <w:tc>
          <w:tcPr>
            <w:tcW w:w="1294"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生产</w:t>
            </w:r>
          </w:p>
        </w:tc>
        <w:tc>
          <w:tcPr>
            <w:tcW w:w="15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废边角料</w:t>
            </w:r>
          </w:p>
        </w:tc>
        <w:tc>
          <w:tcPr>
            <w:tcW w:w="247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外售至物资回收公司</w:t>
            </w:r>
          </w:p>
        </w:tc>
        <w:tc>
          <w:tcPr>
            <w:tcW w:w="3311"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分类收集、分类处置、“零”外排，不发生二次污染情况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p>
        </w:tc>
        <w:tc>
          <w:tcPr>
            <w:tcW w:w="1294"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p>
        </w:tc>
        <w:tc>
          <w:tcPr>
            <w:tcW w:w="15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eastAsia" w:ascii="Times New Roman" w:hAnsi="Times New Roman" w:eastAsia="宋体" w:cs="Times New Roman"/>
                <w:sz w:val="24"/>
              </w:rPr>
              <w:t>不合格产品</w:t>
            </w:r>
          </w:p>
        </w:tc>
        <w:tc>
          <w:tcPr>
            <w:tcW w:w="247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外售至物资回收公司</w:t>
            </w:r>
          </w:p>
        </w:tc>
        <w:tc>
          <w:tcPr>
            <w:tcW w:w="3311"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p>
        </w:tc>
        <w:tc>
          <w:tcPr>
            <w:tcW w:w="1294"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p>
        </w:tc>
        <w:tc>
          <w:tcPr>
            <w:tcW w:w="15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eastAsia" w:ascii="Times New Roman" w:hAnsi="Times New Roman" w:eastAsia="宋体" w:cs="Times New Roman"/>
                <w:sz w:val="24"/>
              </w:rPr>
              <w:t>油墨</w:t>
            </w:r>
            <w:r>
              <w:rPr>
                <w:rFonts w:hint="default" w:ascii="Times New Roman" w:hAnsi="Times New Roman" w:eastAsia="宋体" w:cs="Times New Roman"/>
                <w:sz w:val="24"/>
              </w:rPr>
              <w:t>废包装桶</w:t>
            </w:r>
          </w:p>
        </w:tc>
        <w:tc>
          <w:tcPr>
            <w:tcW w:w="247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4"/>
                <w:lang w:eastAsia="zh-CN"/>
              </w:rPr>
            </w:pPr>
            <w:r>
              <w:rPr>
                <w:rFonts w:hint="eastAsia" w:ascii="Times New Roman" w:hAnsi="Times New Roman" w:eastAsia="宋体" w:cs="Times New Roman"/>
                <w:color w:val="000000" w:themeColor="text1"/>
                <w:sz w:val="24"/>
                <w:lang w:val="en-US" w:eastAsia="zh-CN"/>
                <w14:textFill>
                  <w14:solidFill>
                    <w14:schemeClr w14:val="tx1"/>
                  </w14:solidFill>
                </w14:textFill>
              </w:rPr>
              <w:t>厂家回收</w:t>
            </w:r>
          </w:p>
        </w:tc>
        <w:tc>
          <w:tcPr>
            <w:tcW w:w="3311"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p>
        </w:tc>
        <w:tc>
          <w:tcPr>
            <w:tcW w:w="1294"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p>
        </w:tc>
        <w:tc>
          <w:tcPr>
            <w:tcW w:w="15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color w:val="000000" w:themeColor="text1"/>
                <w:sz w:val="24"/>
                <w14:textFill>
                  <w14:solidFill>
                    <w14:schemeClr w14:val="tx1"/>
                  </w14:solidFill>
                </w14:textFill>
              </w:rPr>
              <w:t>废</w:t>
            </w:r>
            <w:r>
              <w:rPr>
                <w:rFonts w:hint="eastAsia" w:ascii="Times New Roman" w:hAnsi="Times New Roman" w:eastAsia="宋体" w:cs="Times New Roman"/>
                <w:color w:val="000000" w:themeColor="text1"/>
                <w:sz w:val="24"/>
                <w14:textFill>
                  <w14:solidFill>
                    <w14:schemeClr w14:val="tx1"/>
                  </w14:solidFill>
                </w14:textFill>
              </w:rPr>
              <w:t>活性炭</w:t>
            </w:r>
          </w:p>
        </w:tc>
        <w:tc>
          <w:tcPr>
            <w:tcW w:w="247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color w:val="000000" w:themeColor="text1"/>
                <w:sz w:val="24"/>
                <w14:textFill>
                  <w14:solidFill>
                    <w14:schemeClr w14:val="tx1"/>
                  </w14:solidFill>
                </w14:textFill>
              </w:rPr>
              <w:t>交由有资质单位处理</w:t>
            </w:r>
          </w:p>
        </w:tc>
        <w:tc>
          <w:tcPr>
            <w:tcW w:w="3311"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p>
        </w:tc>
        <w:tc>
          <w:tcPr>
            <w:tcW w:w="129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办公、生活</w:t>
            </w:r>
          </w:p>
        </w:tc>
        <w:tc>
          <w:tcPr>
            <w:tcW w:w="15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color w:val="000000" w:themeColor="text1"/>
                <w:sz w:val="24"/>
                <w14:textFill>
                  <w14:solidFill>
                    <w14:schemeClr w14:val="tx1"/>
                  </w14:solidFill>
                </w14:textFill>
              </w:rPr>
              <w:t>生活垃圾</w:t>
            </w:r>
          </w:p>
        </w:tc>
        <w:tc>
          <w:tcPr>
            <w:tcW w:w="247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color w:val="000000" w:themeColor="text1"/>
                <w:sz w:val="24"/>
                <w14:textFill>
                  <w14:solidFill>
                    <w14:schemeClr w14:val="tx1"/>
                  </w14:solidFill>
                </w14:textFill>
              </w:rPr>
              <w:t>收集后由环卫部门定期清运处理</w:t>
            </w:r>
          </w:p>
        </w:tc>
        <w:tc>
          <w:tcPr>
            <w:tcW w:w="3311"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噪声</w:t>
            </w:r>
          </w:p>
        </w:tc>
        <w:tc>
          <w:tcPr>
            <w:tcW w:w="129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生产设备</w:t>
            </w:r>
          </w:p>
        </w:tc>
        <w:tc>
          <w:tcPr>
            <w:tcW w:w="15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设备噪声</w:t>
            </w:r>
          </w:p>
        </w:tc>
        <w:tc>
          <w:tcPr>
            <w:tcW w:w="247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生产车间内噪声源经生产车间隔声及距离衰减，随时进行检修，使其保持正常的工作状态，夜间不生产</w:t>
            </w:r>
          </w:p>
        </w:tc>
        <w:tc>
          <w:tcPr>
            <w:tcW w:w="331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满足《工业企业厂界环境噪声排放标准》（GB12348-2008）中3类标准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其</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他</w:t>
            </w:r>
          </w:p>
        </w:tc>
        <w:tc>
          <w:tcPr>
            <w:tcW w:w="8633" w:type="dxa"/>
            <w:gridSpan w:val="4"/>
            <w:vAlign w:val="center"/>
          </w:tcPr>
          <w:p>
            <w:pPr>
              <w:keepNext w:val="0"/>
              <w:keepLines w:val="0"/>
              <w:suppressLineNumbers w:val="0"/>
              <w:spacing w:before="0" w:beforeAutospacing="0" w:after="0" w:afterAutospacing="0"/>
              <w:ind w:left="0" w:right="0"/>
              <w:jc w:val="center"/>
              <w:rPr>
                <w:rFonts w:hint="default"/>
              </w:rPr>
            </w:pPr>
            <w:r>
              <w:rPr>
                <w:rFonts w:hint="defaul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638" w:type="dxa"/>
            <w:gridSpan w:val="5"/>
            <w:vAlign w:val="center"/>
          </w:tcPr>
          <w:p>
            <w:pPr>
              <w:keepNext w:val="0"/>
              <w:keepLines w:val="0"/>
              <w:suppressLineNumbers w:val="0"/>
              <w:spacing w:before="0" w:beforeAutospacing="0" w:after="0" w:afterAutospacing="0" w:line="360" w:lineRule="auto"/>
              <w:ind w:left="0" w:right="0" w:firstLine="482" w:firstLineChars="200"/>
              <w:rPr>
                <w:rFonts w:hint="default"/>
                <w:sz w:val="24"/>
                <w:szCs w:val="24"/>
              </w:rPr>
            </w:pPr>
            <w:r>
              <w:rPr>
                <w:rFonts w:hint="default"/>
                <w:b/>
                <w:bCs/>
                <w:sz w:val="24"/>
                <w:szCs w:val="24"/>
              </w:rPr>
              <w:t>生态保护措施及预期效果</w:t>
            </w:r>
            <w:r>
              <w:rPr>
                <w:rFonts w:hint="eastAsia"/>
                <w:sz w:val="24"/>
                <w:szCs w:val="24"/>
              </w:rPr>
              <w:t>：</w:t>
            </w:r>
          </w:p>
          <w:p>
            <w:pPr>
              <w:keepNext w:val="0"/>
              <w:keepLines w:val="0"/>
              <w:suppressLineNumbers w:val="0"/>
              <w:spacing w:before="0" w:beforeAutospacing="0" w:after="0" w:afterAutospacing="0" w:line="360" w:lineRule="auto"/>
              <w:ind w:left="0" w:right="0" w:firstLine="480" w:firstLineChars="200"/>
              <w:rPr>
                <w:rFonts w:hint="default"/>
                <w:sz w:val="24"/>
                <w:szCs w:val="24"/>
              </w:rPr>
            </w:pPr>
            <w:r>
              <w:rPr>
                <w:rFonts w:hint="default"/>
                <w:sz w:val="24"/>
                <w:szCs w:val="24"/>
              </w:rPr>
              <w:t>项目区域周边无风景名胜区、自然保护区及文化遗产等特殊保护目标，在项目正式运营之后，项目产生的各种污染物均得到有效处理和处置，不会对周边生态造成影响。</w:t>
            </w:r>
          </w:p>
          <w:p>
            <w:pPr>
              <w:keepNext w:val="0"/>
              <w:keepLines w:val="0"/>
              <w:suppressLineNumbers w:val="0"/>
              <w:spacing w:before="0" w:beforeAutospacing="0" w:after="0" w:afterAutospacing="0" w:line="360" w:lineRule="auto"/>
              <w:ind w:left="0" w:right="0"/>
              <w:rPr>
                <w:rFonts w:hint="eastAsia" w:eastAsiaTheme="minorEastAsia"/>
                <w:lang w:eastAsia="zh-CN"/>
              </w:rPr>
            </w:pPr>
          </w:p>
        </w:tc>
      </w:tr>
    </w:tbl>
    <w:p>
      <w:pPr>
        <w:pStyle w:val="4"/>
        <w:spacing w:line="354" w:lineRule="exact"/>
        <w:ind w:left="0" w:right="99"/>
        <w:jc w:val="left"/>
        <w:rPr>
          <w:rFonts w:ascii="Times New Roman" w:hAnsi="Times New Roman" w:eastAsia="黑体" w:cs="Times New Roman"/>
        </w:rPr>
      </w:pPr>
      <w:r>
        <w:rPr>
          <w:rFonts w:ascii="Times New Roman" w:hAnsi="Times New Roman" w:eastAsia="黑体" w:cs="Times New Roman"/>
        </w:rPr>
        <w:t>结论与建议</w:t>
      </w:r>
    </w:p>
    <w:tbl>
      <w:tblPr>
        <w:tblStyle w:val="2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8" w:type="dxa"/>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rPr>
            </w:pPr>
            <w:r>
              <w:rPr>
                <w:rFonts w:hint="default" w:ascii="Times New Roman" w:hAnsi="Times New Roman" w:eastAsia="宋体" w:cs="Times New Roman"/>
                <w:b/>
                <w:bCs/>
                <w:sz w:val="24"/>
              </w:rPr>
              <w:t>一、结论</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通过对项目周围地区环境质量现状的调查评价、项目产生的污染因素分析以及建设项目对周围环境影响分析，得出主要综合结论如下</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sz w:val="24"/>
              </w:rPr>
            </w:pPr>
            <w:r>
              <w:rPr>
                <w:rFonts w:hint="default" w:ascii="Times New Roman" w:hAnsi="Times New Roman" w:eastAsia="宋体" w:cs="Times New Roman"/>
                <w:b/>
                <w:bCs/>
                <w:sz w:val="24"/>
              </w:rPr>
              <w:t>1、项目概述</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eastAsia" w:ascii="Times New Roman" w:hAnsi="Times New Roman" w:eastAsia="宋体" w:cs="Times New Roman"/>
                <w:bCs/>
                <w:sz w:val="24"/>
                <w:lang w:eastAsia="zh-CN"/>
              </w:rPr>
              <w:t>安徽</w:t>
            </w:r>
            <w:r>
              <w:rPr>
                <w:rFonts w:hint="eastAsia" w:ascii="Times New Roman" w:hAnsi="Times New Roman" w:eastAsia="宋体" w:cs="Times New Roman"/>
                <w:bCs/>
                <w:sz w:val="24"/>
                <w:lang w:val="en-US" w:eastAsia="zh-CN"/>
              </w:rPr>
              <w:t>劲霞过滤材料</w:t>
            </w:r>
            <w:r>
              <w:rPr>
                <w:rFonts w:hint="eastAsia" w:ascii="Times New Roman" w:hAnsi="Times New Roman" w:eastAsia="宋体" w:cs="Times New Roman"/>
                <w:bCs/>
                <w:sz w:val="24"/>
                <w:lang w:eastAsia="zh-CN"/>
              </w:rPr>
              <w:t>有限公司</w:t>
            </w:r>
            <w:r>
              <w:rPr>
                <w:rFonts w:hint="default" w:ascii="Times New Roman" w:hAnsi="Times New Roman" w:eastAsia="宋体" w:cs="Times New Roman"/>
                <w:sz w:val="24"/>
              </w:rPr>
              <w:t>拟投资</w:t>
            </w:r>
            <w:r>
              <w:rPr>
                <w:rFonts w:hint="eastAsia" w:ascii="Times New Roman" w:hAnsi="Times New Roman" w:eastAsia="宋体" w:cs="Times New Roman"/>
                <w:sz w:val="24"/>
                <w:lang w:val="en-US" w:eastAsia="zh-CN"/>
              </w:rPr>
              <w:t>500</w:t>
            </w:r>
            <w:r>
              <w:rPr>
                <w:rFonts w:hint="default" w:ascii="Times New Roman" w:hAnsi="Times New Roman" w:eastAsia="宋体" w:cs="Times New Roman"/>
                <w:sz w:val="24"/>
              </w:rPr>
              <w:t>万元在</w:t>
            </w:r>
            <w:r>
              <w:rPr>
                <w:rFonts w:hint="eastAsia" w:ascii="Times New Roman" w:hAnsi="Times New Roman" w:eastAsia="宋体" w:cs="Times New Roman"/>
                <w:sz w:val="24"/>
                <w:lang w:eastAsia="zh-CN"/>
              </w:rPr>
              <w:t>泗涂</w:t>
            </w:r>
            <w:r>
              <w:rPr>
                <w:rFonts w:hint="eastAsia" w:ascii="Times New Roman" w:hAnsi="Times New Roman" w:eastAsia="宋体" w:cs="Times New Roman"/>
                <w:sz w:val="24"/>
                <w:lang w:val="en-US" w:eastAsia="zh-CN"/>
              </w:rPr>
              <w:t>现代</w:t>
            </w:r>
            <w:r>
              <w:rPr>
                <w:rFonts w:hint="eastAsia" w:ascii="Times New Roman" w:hAnsi="Times New Roman" w:eastAsia="宋体" w:cs="Times New Roman"/>
                <w:sz w:val="24"/>
              </w:rPr>
              <w:t>产业园机械电子园区</w:t>
            </w:r>
            <w:r>
              <w:rPr>
                <w:rFonts w:hint="eastAsia" w:ascii="Times New Roman" w:hAnsi="Times New Roman" w:eastAsia="宋体" w:cs="Times New Roman"/>
                <w:sz w:val="24"/>
                <w:lang w:val="en-US" w:eastAsia="zh-CN"/>
              </w:rPr>
              <w:t>一期19#厂房三楼</w:t>
            </w:r>
            <w:r>
              <w:rPr>
                <w:rFonts w:hint="default" w:ascii="Times New Roman" w:hAnsi="Times New Roman" w:eastAsia="宋体" w:cs="Times New Roman"/>
                <w:sz w:val="24"/>
              </w:rPr>
              <w:t>建设“</w:t>
            </w:r>
            <w:r>
              <w:rPr>
                <w:rFonts w:hint="eastAsia" w:ascii="Times New Roman" w:hAnsi="Times New Roman" w:eastAsia="宋体" w:cs="Times New Roman"/>
                <w:bCs/>
                <w:sz w:val="24"/>
                <w:lang w:eastAsia="zh-CN"/>
              </w:rPr>
              <w:t>年产</w:t>
            </w:r>
            <w:r>
              <w:rPr>
                <w:rFonts w:hint="eastAsia" w:ascii="Times New Roman" w:hAnsi="Times New Roman" w:eastAsia="宋体" w:cs="Times New Roman"/>
                <w:bCs/>
                <w:sz w:val="24"/>
                <w:lang w:val="en-US" w:eastAsia="zh-CN"/>
              </w:rPr>
              <w:t>300</w:t>
            </w:r>
            <w:r>
              <w:rPr>
                <w:rFonts w:hint="eastAsia" w:ascii="Times New Roman" w:hAnsi="Times New Roman" w:eastAsia="宋体" w:cs="Times New Roman"/>
                <w:bCs/>
                <w:sz w:val="24"/>
                <w:lang w:eastAsia="zh-CN"/>
              </w:rPr>
              <w:t>万只</w:t>
            </w:r>
            <w:r>
              <w:rPr>
                <w:rFonts w:hint="eastAsia" w:ascii="Times New Roman" w:hAnsi="Times New Roman" w:eastAsia="宋体" w:cs="Times New Roman"/>
                <w:bCs/>
                <w:sz w:val="24"/>
                <w:lang w:val="en-US" w:eastAsia="zh-CN"/>
              </w:rPr>
              <w:t>滤芯生产</w:t>
            </w:r>
            <w:r>
              <w:rPr>
                <w:rFonts w:hint="eastAsia" w:ascii="Times New Roman" w:hAnsi="Times New Roman" w:eastAsia="宋体" w:cs="Times New Roman"/>
                <w:bCs/>
                <w:sz w:val="24"/>
                <w:lang w:eastAsia="zh-CN"/>
              </w:rPr>
              <w:t>项目</w:t>
            </w:r>
            <w:r>
              <w:rPr>
                <w:rFonts w:hint="default" w:ascii="Times New Roman" w:hAnsi="Times New Roman" w:eastAsia="宋体" w:cs="Times New Roman"/>
                <w:sz w:val="24"/>
              </w:rPr>
              <w:t>”，项目</w:t>
            </w:r>
            <w:r>
              <w:rPr>
                <w:rFonts w:hint="eastAsia" w:ascii="Times New Roman" w:hAnsi="Times New Roman" w:eastAsia="宋体" w:cs="Times New Roman"/>
                <w:sz w:val="24"/>
                <w:lang w:val="en-US" w:eastAsia="zh-CN"/>
              </w:rPr>
              <w:t>租</w:t>
            </w:r>
            <w:r>
              <w:rPr>
                <w:rFonts w:hint="default" w:ascii="Times New Roman" w:hAnsi="Times New Roman" w:eastAsia="宋体" w:cs="Times New Roman"/>
                <w:sz w:val="24"/>
              </w:rPr>
              <w:t>建</w:t>
            </w:r>
            <w:r>
              <w:rPr>
                <w:rFonts w:hint="eastAsia" w:ascii="Times New Roman" w:hAnsi="Times New Roman" w:eastAsia="宋体" w:cs="Times New Roman"/>
                <w:sz w:val="24"/>
                <w:lang w:val="en-US" w:eastAsia="zh-CN"/>
              </w:rPr>
              <w:t>使用面积2258</w:t>
            </w:r>
            <w:r>
              <w:rPr>
                <w:rFonts w:hint="default" w:ascii="Times New Roman" w:hAnsi="Times New Roman" w:eastAsia="宋体" w:cs="Times New Roman"/>
                <w:sz w:val="24"/>
              </w:rPr>
              <w:t>m</w:t>
            </w:r>
            <w:r>
              <w:rPr>
                <w:rFonts w:hint="default" w:ascii="Times New Roman" w:hAnsi="Times New Roman" w:eastAsia="宋体" w:cs="Times New Roman"/>
                <w:sz w:val="24"/>
                <w:vertAlign w:val="superscript"/>
              </w:rPr>
              <w:t>2</w:t>
            </w:r>
            <w:r>
              <w:rPr>
                <w:rFonts w:hint="default" w:ascii="Times New Roman" w:hAnsi="Times New Roman" w:eastAsia="宋体" w:cs="Times New Roman"/>
                <w:sz w:val="24"/>
              </w:rPr>
              <w:t>，</w:t>
            </w:r>
            <w:r>
              <w:rPr>
                <w:rFonts w:hint="eastAsia" w:ascii="Times New Roman" w:hAnsi="Times New Roman" w:eastAsia="宋体" w:cs="Times New Roman"/>
                <w:sz w:val="24"/>
                <w:lang w:val="en-US" w:eastAsia="zh-CN"/>
              </w:rPr>
              <w:t>购置相关设备达到年产300万只滤清器滤芯的生产能力。</w:t>
            </w:r>
            <w:r>
              <w:rPr>
                <w:rFonts w:hint="default" w:ascii="Times New Roman" w:hAnsi="Times New Roman" w:eastAsia="宋体" w:cs="Times New Roman"/>
                <w:sz w:val="24"/>
              </w:rPr>
              <w:t>该项目已于20</w:t>
            </w:r>
            <w:r>
              <w:rPr>
                <w:rFonts w:hint="eastAsia" w:ascii="Times New Roman" w:hAnsi="Times New Roman" w:eastAsia="宋体" w:cs="Times New Roman"/>
                <w:sz w:val="24"/>
                <w:lang w:val="en-US" w:eastAsia="zh-CN"/>
              </w:rPr>
              <w:t>20</w:t>
            </w:r>
            <w:r>
              <w:rPr>
                <w:rFonts w:hint="default" w:ascii="Times New Roman" w:hAnsi="Times New Roman" w:eastAsia="宋体" w:cs="Times New Roman"/>
                <w:sz w:val="24"/>
              </w:rPr>
              <w:t>年</w:t>
            </w:r>
            <w:r>
              <w:rPr>
                <w:rFonts w:hint="eastAsia" w:ascii="Times New Roman" w:hAnsi="Times New Roman" w:eastAsia="宋体" w:cs="Times New Roman"/>
                <w:sz w:val="24"/>
                <w:lang w:val="en-US" w:eastAsia="zh-CN"/>
              </w:rPr>
              <w:t>07</w:t>
            </w:r>
            <w:r>
              <w:rPr>
                <w:rFonts w:hint="default" w:ascii="Times New Roman" w:hAnsi="Times New Roman" w:eastAsia="宋体" w:cs="Times New Roman"/>
                <w:sz w:val="24"/>
              </w:rPr>
              <w:t>月</w:t>
            </w:r>
            <w:r>
              <w:rPr>
                <w:rFonts w:hint="eastAsia" w:ascii="Times New Roman" w:hAnsi="Times New Roman" w:eastAsia="宋体" w:cs="Times New Roman"/>
                <w:sz w:val="24"/>
                <w:lang w:val="en-US" w:eastAsia="zh-CN"/>
              </w:rPr>
              <w:t>09</w:t>
            </w:r>
            <w:r>
              <w:rPr>
                <w:rFonts w:hint="default" w:ascii="Times New Roman" w:hAnsi="Times New Roman" w:eastAsia="宋体" w:cs="Times New Roman"/>
                <w:sz w:val="24"/>
              </w:rPr>
              <w:t>日由泗县发展和改革委员会以泗发改备案【20</w:t>
            </w:r>
            <w:r>
              <w:rPr>
                <w:rFonts w:hint="eastAsia" w:ascii="Times New Roman" w:hAnsi="Times New Roman" w:eastAsia="宋体" w:cs="Times New Roman"/>
                <w:sz w:val="24"/>
                <w:lang w:val="en-US" w:eastAsia="zh-CN"/>
              </w:rPr>
              <w:t>20</w:t>
            </w:r>
            <w:r>
              <w:rPr>
                <w:rFonts w:hint="default" w:ascii="Times New Roman" w:hAnsi="Times New Roman" w:eastAsia="宋体" w:cs="Times New Roman"/>
                <w:sz w:val="24"/>
              </w:rPr>
              <w:t>】</w:t>
            </w:r>
            <w:r>
              <w:rPr>
                <w:rFonts w:hint="eastAsia" w:ascii="Times New Roman" w:hAnsi="Times New Roman" w:eastAsia="宋体" w:cs="Times New Roman"/>
                <w:sz w:val="24"/>
                <w:lang w:val="en-US" w:eastAsia="zh-CN"/>
              </w:rPr>
              <w:t>56</w:t>
            </w:r>
            <w:r>
              <w:rPr>
                <w:rFonts w:hint="default" w:ascii="Times New Roman" w:hAnsi="Times New Roman" w:eastAsia="宋体" w:cs="Times New Roman"/>
                <w:sz w:val="24"/>
              </w:rPr>
              <w:t>号</w:t>
            </w:r>
            <w:r>
              <w:rPr>
                <w:rFonts w:hint="eastAsia" w:ascii="Times New Roman" w:hAnsi="Times New Roman" w:eastAsia="宋体" w:cs="Times New Roman"/>
                <w:sz w:val="24"/>
                <w:lang w:val="en-US" w:eastAsia="zh-CN"/>
              </w:rPr>
              <w:t>文件</w:t>
            </w:r>
            <w:r>
              <w:rPr>
                <w:rFonts w:hint="default" w:ascii="Times New Roman" w:hAnsi="Times New Roman" w:eastAsia="宋体" w:cs="Times New Roman"/>
                <w:sz w:val="24"/>
              </w:rPr>
              <w:t>予以备案。</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2、产业政策分析</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根据《产业结构调整指导目录（201</w:t>
            </w:r>
            <w:r>
              <w:rPr>
                <w:rFonts w:hint="eastAsia" w:ascii="Times New Roman" w:hAnsi="Times New Roman" w:eastAsia="宋体" w:cs="Times New Roman"/>
                <w:sz w:val="24"/>
                <w:lang w:val="en-US" w:eastAsia="zh-CN"/>
              </w:rPr>
              <w:t>9</w:t>
            </w:r>
            <w:r>
              <w:rPr>
                <w:rFonts w:hint="default" w:ascii="Times New Roman" w:hAnsi="Times New Roman" w:eastAsia="宋体" w:cs="Times New Roman"/>
                <w:sz w:val="24"/>
              </w:rPr>
              <w:t>年本）》，本项目不属于目录中“鼓励类”、“限制类”及“淘汰类”的相关内容，为允许类。同时该项目不属于《安徽省工业产业结构调整指导目录(2007年版)》中“鼓励类”、“限制类”及“淘汰类”的相关内容，为允许类。该项目已于</w:t>
            </w:r>
            <w:r>
              <w:rPr>
                <w:rFonts w:hint="eastAsia" w:ascii="Times New Roman" w:hAnsi="Times New Roman" w:eastAsia="宋体" w:cs="Times New Roman"/>
                <w:sz w:val="24"/>
                <w:lang w:val="en-US" w:eastAsia="zh-CN"/>
              </w:rPr>
              <w:t>2020</w:t>
            </w:r>
            <w:r>
              <w:rPr>
                <w:rFonts w:hint="default" w:ascii="Times New Roman" w:hAnsi="Times New Roman" w:eastAsia="宋体" w:cs="Times New Roman"/>
                <w:sz w:val="24"/>
              </w:rPr>
              <w:t>年</w:t>
            </w:r>
            <w:r>
              <w:rPr>
                <w:rFonts w:hint="eastAsia" w:ascii="Times New Roman" w:hAnsi="Times New Roman" w:eastAsia="宋体" w:cs="Times New Roman"/>
                <w:sz w:val="24"/>
                <w:lang w:val="en-US" w:eastAsia="zh-CN"/>
              </w:rPr>
              <w:t>07</w:t>
            </w:r>
            <w:r>
              <w:rPr>
                <w:rFonts w:hint="default" w:ascii="Times New Roman" w:hAnsi="Times New Roman" w:eastAsia="宋体" w:cs="Times New Roman"/>
                <w:sz w:val="24"/>
              </w:rPr>
              <w:t>月</w:t>
            </w:r>
            <w:r>
              <w:rPr>
                <w:rFonts w:hint="eastAsia" w:ascii="Times New Roman" w:hAnsi="Times New Roman" w:eastAsia="宋体" w:cs="Times New Roman"/>
                <w:sz w:val="24"/>
                <w:lang w:val="en-US" w:eastAsia="zh-CN"/>
              </w:rPr>
              <w:t>09</w:t>
            </w:r>
            <w:r>
              <w:rPr>
                <w:rFonts w:hint="default" w:ascii="Times New Roman" w:hAnsi="Times New Roman" w:eastAsia="宋体" w:cs="Times New Roman"/>
                <w:sz w:val="24"/>
              </w:rPr>
              <w:t>日由泗县发展和改革委员会以泗发改备案【20</w:t>
            </w:r>
            <w:r>
              <w:rPr>
                <w:rFonts w:hint="eastAsia" w:ascii="Times New Roman" w:hAnsi="Times New Roman" w:eastAsia="宋体" w:cs="Times New Roman"/>
                <w:sz w:val="24"/>
                <w:lang w:val="en-US" w:eastAsia="zh-CN"/>
              </w:rPr>
              <w:t>20</w:t>
            </w:r>
            <w:r>
              <w:rPr>
                <w:rFonts w:hint="default" w:ascii="Times New Roman" w:hAnsi="Times New Roman" w:eastAsia="宋体" w:cs="Times New Roman"/>
                <w:sz w:val="24"/>
              </w:rPr>
              <w:t>】</w:t>
            </w:r>
            <w:r>
              <w:rPr>
                <w:rFonts w:hint="eastAsia" w:ascii="Times New Roman" w:hAnsi="Times New Roman" w:eastAsia="宋体" w:cs="Times New Roman"/>
                <w:sz w:val="24"/>
                <w:lang w:val="en-US" w:eastAsia="zh-CN"/>
              </w:rPr>
              <w:t>56</w:t>
            </w:r>
            <w:r>
              <w:rPr>
                <w:rFonts w:hint="default" w:ascii="Times New Roman" w:hAnsi="Times New Roman" w:eastAsia="宋体" w:cs="Times New Roman"/>
                <w:sz w:val="24"/>
              </w:rPr>
              <w:t>号予以备案。</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因此，本项目符合国家和地方产业政策要求。</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3、选址合理性分析</w:t>
            </w:r>
          </w:p>
          <w:p>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cs="Times New Roman"/>
                <w:sz w:val="24"/>
              </w:rPr>
            </w:pPr>
            <w:r>
              <w:rPr>
                <w:rFonts w:hint="default" w:ascii="Times New Roman" w:hAnsi="Times New Roman" w:cs="Times New Roman"/>
                <w:sz w:val="24"/>
              </w:rPr>
              <w:t>本项目位于</w:t>
            </w:r>
            <w:r>
              <w:rPr>
                <w:rFonts w:hint="eastAsia" w:ascii="Times New Roman" w:hAnsi="Times New Roman" w:cs="Times New Roman"/>
                <w:sz w:val="24"/>
              </w:rPr>
              <w:t>泗县经济开发区</w:t>
            </w:r>
            <w:r>
              <w:rPr>
                <w:rFonts w:hint="eastAsia" w:ascii="Times New Roman" w:hAnsi="Times New Roman" w:cs="Times New Roman"/>
                <w:sz w:val="24"/>
                <w:lang w:eastAsia="zh-CN"/>
              </w:rPr>
              <w:t>泗涂现代产业园</w:t>
            </w:r>
            <w:r>
              <w:rPr>
                <w:rFonts w:hint="eastAsia" w:ascii="Times New Roman" w:hAnsi="Times New Roman" w:cs="Times New Roman"/>
                <w:sz w:val="24"/>
              </w:rPr>
              <w:t>机械电子园</w:t>
            </w:r>
            <w:r>
              <w:rPr>
                <w:rFonts w:hint="eastAsia" w:ascii="Times New Roman" w:hAnsi="Times New Roman" w:cs="Times New Roman"/>
                <w:sz w:val="24"/>
                <w:lang w:val="en-US" w:eastAsia="zh-CN"/>
              </w:rPr>
              <w:t>一期19</w:t>
            </w:r>
            <w:r>
              <w:rPr>
                <w:rFonts w:hint="eastAsia" w:ascii="Times New Roman" w:hAnsi="Times New Roman" w:cs="Times New Roman"/>
                <w:sz w:val="24"/>
              </w:rPr>
              <w:t>#厂房</w:t>
            </w:r>
            <w:r>
              <w:rPr>
                <w:rFonts w:hint="eastAsia" w:ascii="Times New Roman" w:hAnsi="Times New Roman" w:cs="Times New Roman"/>
                <w:sz w:val="24"/>
                <w:lang w:val="en-US" w:eastAsia="zh-CN"/>
              </w:rPr>
              <w:t>三楼</w:t>
            </w:r>
            <w:r>
              <w:rPr>
                <w:rFonts w:hint="eastAsia" w:ascii="Times New Roman" w:hAnsi="Times New Roman" w:eastAsia="宋体" w:cs="Times New Roman"/>
                <w:sz w:val="24"/>
              </w:rPr>
              <w:t>。</w:t>
            </w:r>
            <w:r>
              <w:rPr>
                <w:rFonts w:hint="default" w:ascii="Times New Roman" w:hAnsi="Times New Roman" w:cs="Times New Roman"/>
                <w:sz w:val="24"/>
                <w:lang w:bidi="ar"/>
              </w:rPr>
              <w:t>项目周边无饮用水源保护区、自然保护区、风景名胜区、生态环境敏感区等环境保护目标</w:t>
            </w:r>
            <w:r>
              <w:rPr>
                <w:rFonts w:hint="eastAsia" w:ascii="Times New Roman" w:hAnsi="Times New Roman" w:cs="Times New Roman"/>
                <w:sz w:val="24"/>
                <w:lang w:bidi="ar"/>
              </w:rPr>
              <w:t>。</w:t>
            </w:r>
            <w:r>
              <w:rPr>
                <w:rFonts w:hint="eastAsia" w:ascii="Times New Roman" w:hAnsi="Times New Roman" w:cs="Times New Roman"/>
                <w:sz w:val="24"/>
                <w:lang w:val="en-US" w:eastAsia="zh-CN" w:bidi="ar"/>
              </w:rPr>
              <w:t>泗县泗涂现代产业园选址位于安徽泗县经济开发区内，由宿州市泗县和马鞍山当涂县合作共建，独立运作，比照享受省级开发区和合作共建皖北现代产业园区各项政策。</w:t>
            </w:r>
            <w:r>
              <w:rPr>
                <w:rFonts w:hint="eastAsia" w:ascii="Times New Roman" w:hAnsi="Times New Roman" w:cs="Times New Roman"/>
                <w:sz w:val="24"/>
                <w:lang w:eastAsia="zh-CN" w:bidi="ar"/>
              </w:rPr>
              <w:t>泗涂现代产业园</w:t>
            </w:r>
            <w:r>
              <w:rPr>
                <w:rFonts w:hint="default" w:ascii="Times New Roman" w:hAnsi="Times New Roman" w:cs="Times New Roman"/>
                <w:sz w:val="24"/>
              </w:rPr>
              <w:t>发展定位为皖北地区工业化、城镇化、农业现代化协调发展的先行区和以新型工业化为主、城乡统筹发展的现代化新城区。本项目为汽车</w:t>
            </w:r>
            <w:r>
              <w:rPr>
                <w:rFonts w:hint="eastAsia" w:ascii="Times New Roman" w:hAnsi="Times New Roman" w:cs="Times New Roman"/>
                <w:sz w:val="24"/>
              </w:rPr>
              <w:t>配件</w:t>
            </w:r>
            <w:r>
              <w:rPr>
                <w:rFonts w:hint="default" w:ascii="Times New Roman" w:hAnsi="Times New Roman" w:cs="Times New Roman"/>
                <w:sz w:val="24"/>
              </w:rPr>
              <w:t>的生产加工，符合园区产业定位。</w:t>
            </w:r>
            <w:r>
              <w:rPr>
                <w:rFonts w:hint="eastAsia" w:ascii="Times New Roman" w:hAnsi="Times New Roman" w:cs="Times New Roman"/>
                <w:sz w:val="24"/>
              </w:rPr>
              <w:t>根据</w:t>
            </w:r>
            <w:r>
              <w:rPr>
                <w:rFonts w:hint="default" w:ascii="Times New Roman" w:hAnsi="Times New Roman" w:cs="Times New Roman"/>
                <w:sz w:val="24"/>
              </w:rPr>
              <w:t>《泗县经济技术开发区总体规划》（20</w:t>
            </w:r>
            <w:r>
              <w:rPr>
                <w:rFonts w:hint="eastAsia" w:ascii="Times New Roman" w:hAnsi="Times New Roman" w:cs="Times New Roman"/>
                <w:sz w:val="24"/>
                <w:lang w:val="en-US" w:eastAsia="zh-CN"/>
              </w:rPr>
              <w:t>13</w:t>
            </w:r>
            <w:r>
              <w:rPr>
                <w:rFonts w:hint="default" w:ascii="Times New Roman" w:hAnsi="Times New Roman" w:cs="Times New Roman"/>
                <w:sz w:val="24"/>
              </w:rPr>
              <w:t>-2030）</w:t>
            </w:r>
            <w:r>
              <w:rPr>
                <w:rFonts w:hint="eastAsia" w:ascii="Times New Roman" w:hAnsi="Times New Roman" w:cs="Times New Roman"/>
                <w:sz w:val="24"/>
              </w:rPr>
              <w:t>，项目符合</w:t>
            </w:r>
            <w:r>
              <w:rPr>
                <w:rFonts w:hint="default" w:ascii="Times New Roman" w:hAnsi="Times New Roman" w:cs="Times New Roman"/>
                <w:sz w:val="24"/>
              </w:rPr>
              <w:t>相关规划要求</w:t>
            </w:r>
            <w:r>
              <w:rPr>
                <w:rFonts w:hint="eastAsia" w:ascii="Times New Roman" w:hAnsi="Times New Roman" w:cs="Times New Roman"/>
                <w:sz w:val="24"/>
              </w:rPr>
              <w:t>。</w:t>
            </w:r>
            <w:r>
              <w:rPr>
                <w:rFonts w:hint="default" w:ascii="Times New Roman" w:hAnsi="Times New Roman"/>
                <w:sz w:val="24"/>
                <w:lang w:bidi="ar"/>
              </w:rPr>
              <w:t>项目运营消耗资源主要为电、水，项目用水为生活用水，</w:t>
            </w:r>
            <w:r>
              <w:rPr>
                <w:rFonts w:hint="eastAsia" w:ascii="Times New Roman" w:hAnsi="Times New Roman"/>
                <w:sz w:val="24"/>
                <w:lang w:bidi="ar"/>
              </w:rPr>
              <w:t>满足项目建设外部条件要求。</w:t>
            </w:r>
          </w:p>
          <w:p>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cs="Times New Roman"/>
                <w:sz w:val="24"/>
              </w:rPr>
            </w:pPr>
            <w:r>
              <w:rPr>
                <w:rFonts w:hint="default" w:ascii="Times New Roman" w:hAnsi="Times New Roman"/>
                <w:sz w:val="24"/>
                <w:lang w:bidi="ar"/>
              </w:rPr>
              <w:t>根据环境质量现状监测数据，项目区域大气环境质量可以满足《环境空气质量标准》（GB3095-2012）二级标准，项目纳污水体为石梁河，满足V类水质要求。声环境质量可以满足区域声环境质量标准。</w:t>
            </w:r>
            <w:r>
              <w:rPr>
                <w:rFonts w:hint="eastAsia" w:ascii="Times New Roman" w:hAnsi="Times New Roman"/>
                <w:sz w:val="24"/>
                <w:lang w:bidi="ar"/>
              </w:rPr>
              <w:t>根据项目环境影响预测，本项目的建设不会恶化区域环境质量功能，满足区域环境承受能力。</w:t>
            </w:r>
          </w:p>
          <w:p>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cs="Times New Roman"/>
                <w:sz w:val="24"/>
              </w:rPr>
            </w:pPr>
            <w:r>
              <w:rPr>
                <w:rFonts w:hint="default" w:ascii="Times New Roman" w:hAnsi="Times New Roman" w:cs="Times New Roman"/>
                <w:sz w:val="24"/>
              </w:rPr>
              <w:t>总体来说，建设项目厂址地理位置优越，交通便利，</w:t>
            </w:r>
            <w:r>
              <w:rPr>
                <w:rFonts w:hint="eastAsia" w:ascii="Times New Roman" w:hAnsi="Times New Roman" w:cs="Times New Roman"/>
                <w:sz w:val="24"/>
              </w:rPr>
              <w:t>符合相关规划。</w:t>
            </w:r>
            <w:r>
              <w:rPr>
                <w:rFonts w:hint="default" w:ascii="Times New Roman" w:hAnsi="Times New Roman" w:cs="Times New Roman"/>
                <w:sz w:val="24"/>
                <w:lang w:bidi="ar"/>
              </w:rPr>
              <w:t>因此，</w:t>
            </w:r>
            <w:r>
              <w:rPr>
                <w:rFonts w:hint="default" w:ascii="Times New Roman" w:hAnsi="Times New Roman" w:cs="Times New Roman"/>
                <w:sz w:val="24"/>
              </w:rPr>
              <w:t>项目选址合适、可行。</w:t>
            </w:r>
          </w:p>
          <w:p>
            <w:pPr>
              <w:keepNext w:val="0"/>
              <w:keepLines w:val="0"/>
              <w:suppressLineNumbers w:val="0"/>
              <w:spacing w:before="0" w:beforeAutospacing="0" w:after="0" w:afterAutospacing="0" w:line="360" w:lineRule="auto"/>
              <w:ind w:left="420" w:leftChars="200" w:right="0"/>
              <w:rPr>
                <w:rFonts w:hint="default" w:ascii="Times New Roman" w:hAnsi="Times New Roman" w:eastAsia="宋体" w:cs="Times New Roman"/>
                <w:b/>
                <w:bCs/>
                <w:sz w:val="24"/>
              </w:rPr>
            </w:pPr>
            <w:r>
              <w:rPr>
                <w:rFonts w:hint="default" w:ascii="Times New Roman" w:hAnsi="Times New Roman" w:eastAsia="宋体" w:cs="Times New Roman"/>
                <w:b/>
                <w:bCs/>
                <w:sz w:val="24"/>
              </w:rPr>
              <w:t>4、环境质量现状</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项目区域的环境空气质量满足《环境空气质量标准》(GB3095-2012)中的二级标准要求。地表水</w:t>
            </w:r>
            <w:r>
              <w:rPr>
                <w:rFonts w:hint="default" w:ascii="Times New Roman" w:hAnsi="Times New Roman" w:eastAsia="宋体" w:cs="Times New Roman"/>
                <w:kern w:val="0"/>
                <w:sz w:val="24"/>
              </w:rPr>
              <w:t>石梁河水质满足《地表水环境质量标准》（GB3838-2002）Ⅴ类标准要求</w:t>
            </w:r>
            <w:r>
              <w:rPr>
                <w:rFonts w:hint="default" w:ascii="Times New Roman" w:hAnsi="Times New Roman" w:eastAsia="宋体" w:cs="Times New Roman"/>
                <w:sz w:val="24"/>
                <w:lang w:bidi="ar"/>
              </w:rPr>
              <w:t>。</w:t>
            </w:r>
            <w:r>
              <w:rPr>
                <w:rFonts w:hint="default" w:ascii="Times New Roman" w:hAnsi="Times New Roman" w:eastAsia="宋体" w:cs="Times New Roman"/>
                <w:kern w:val="0"/>
                <w:sz w:val="24"/>
              </w:rPr>
              <w:t>区域声环境质量达到《声环境质量标准》（GB3096-2008）3类区标准</w:t>
            </w:r>
            <w:r>
              <w:rPr>
                <w:rFonts w:hint="default" w:ascii="Times New Roman" w:hAnsi="Times New Roman" w:eastAsia="宋体" w:cs="Times New Roman"/>
                <w:sz w:val="24"/>
                <w:lang w:bidi="ar"/>
              </w:rPr>
              <w:t>。</w:t>
            </w:r>
          </w:p>
          <w:p>
            <w:pPr>
              <w:keepNext w:val="0"/>
              <w:keepLines w:val="0"/>
              <w:suppressLineNumbers w:val="0"/>
              <w:spacing w:before="0" w:beforeAutospacing="0" w:after="0" w:afterAutospacing="0" w:line="360" w:lineRule="auto"/>
              <w:ind w:left="420" w:leftChars="200" w:right="0"/>
              <w:rPr>
                <w:rFonts w:hint="default" w:ascii="Times New Roman" w:hAnsi="Times New Roman" w:eastAsia="宋体" w:cs="Times New Roman"/>
                <w:b/>
                <w:bCs/>
                <w:sz w:val="24"/>
                <w:lang w:bidi="ar"/>
              </w:rPr>
            </w:pPr>
            <w:r>
              <w:rPr>
                <w:rFonts w:hint="default" w:ascii="Times New Roman" w:hAnsi="Times New Roman" w:eastAsia="宋体" w:cs="Times New Roman"/>
                <w:b/>
                <w:bCs/>
                <w:sz w:val="24"/>
                <w:lang w:bidi="ar"/>
              </w:rPr>
              <w:t>5、环境影响分析</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（1）地表水环境影响分析</w:t>
            </w:r>
          </w:p>
          <w:p>
            <w:pPr>
              <w:pStyle w:val="35"/>
              <w:keepNext w:val="0"/>
              <w:keepLines w:val="0"/>
              <w:suppressLineNumbers w:val="0"/>
              <w:autoSpaceDE w:val="0"/>
              <w:spacing w:before="0" w:beforeAutospacing="0" w:after="0" w:afterAutospacing="0" w:line="360" w:lineRule="auto"/>
              <w:ind w:left="0" w:right="0" w:firstLine="480"/>
              <w:rPr>
                <w:rFonts w:hint="default" w:ascii="Times New Roman" w:hAnsi="Times New Roman" w:eastAsia="宋体" w:cs="Times New Roman"/>
                <w:szCs w:val="24"/>
                <w:lang w:bidi="ar"/>
              </w:rPr>
            </w:pPr>
            <w:r>
              <w:rPr>
                <w:rFonts w:hint="default" w:ascii="Times New Roman" w:hAnsi="Times New Roman" w:eastAsia="宋体" w:cs="Times New Roman"/>
              </w:rPr>
              <w:t>本项目无生产废水产生，只有员工生活污水，生活污水产生量</w:t>
            </w:r>
            <w:r>
              <w:rPr>
                <w:rFonts w:hint="eastAsia" w:ascii="Times New Roman" w:hAnsi="Times New Roman" w:eastAsia="宋体" w:cs="Times New Roman"/>
                <w:lang w:val="en-US" w:eastAsia="zh-CN"/>
              </w:rPr>
              <w:t>288</w:t>
            </w:r>
            <w:r>
              <w:rPr>
                <w:rFonts w:hint="default" w:ascii="Times New Roman" w:hAnsi="Times New Roman" w:eastAsia="宋体" w:cs="Times New Roman"/>
              </w:rPr>
              <w:t>t/a。经化粪池处理后满足《污水综合排放标准》（GB8978-1996）中的三级排放标准</w:t>
            </w:r>
            <w:r>
              <w:rPr>
                <w:rFonts w:hint="default" w:ascii="Times New Roman" w:hAnsi="Times New Roman" w:eastAsia="宋体" w:cs="Times New Roman"/>
                <w:lang w:val="zh-CN"/>
              </w:rPr>
              <w:t>并满足污水处理厂接管要求</w:t>
            </w:r>
            <w:r>
              <w:rPr>
                <w:rFonts w:hint="default" w:ascii="Times New Roman" w:hAnsi="Times New Roman" w:eastAsia="宋体" w:cs="Times New Roman"/>
              </w:rPr>
              <w:t>，进入泗县</w:t>
            </w:r>
            <w:r>
              <w:rPr>
                <w:rFonts w:hint="eastAsia" w:ascii="Times New Roman" w:hAnsi="Times New Roman" w:eastAsia="宋体" w:cs="Times New Roman"/>
                <w:lang w:val="en-US" w:eastAsia="zh-CN"/>
              </w:rPr>
              <w:t>工业</w:t>
            </w:r>
            <w:r>
              <w:rPr>
                <w:rFonts w:hint="default" w:ascii="Times New Roman" w:hAnsi="Times New Roman" w:eastAsia="宋体" w:cs="Times New Roman"/>
              </w:rPr>
              <w:t>污水处理厂处理，经泗县</w:t>
            </w:r>
            <w:r>
              <w:rPr>
                <w:rFonts w:hint="eastAsia" w:ascii="Times New Roman" w:hAnsi="Times New Roman" w:eastAsia="宋体" w:cs="Times New Roman"/>
                <w:lang w:val="en-US" w:eastAsia="zh-CN"/>
              </w:rPr>
              <w:t>工业</w:t>
            </w:r>
            <w:r>
              <w:rPr>
                <w:rFonts w:hint="default" w:ascii="Times New Roman" w:hAnsi="Times New Roman" w:eastAsia="宋体" w:cs="Times New Roman"/>
              </w:rPr>
              <w:t>污水处理厂处理后的废水满足《城镇污水处理厂污染物排放标准》（GB18918-2002）中的一级A标准后排放至石梁河。对当地地表水环境产生影响较小</w:t>
            </w:r>
            <w:r>
              <w:rPr>
                <w:rFonts w:hint="default" w:ascii="Times New Roman" w:hAnsi="Times New Roman" w:eastAsia="宋体" w:cs="Times New Roman"/>
                <w:szCs w:val="24"/>
                <w:lang w:bidi="ar"/>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（2）大气环境影响分析</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bCs/>
                <w:sz w:val="24"/>
              </w:rPr>
              <w:t>项目产生有机废气</w:t>
            </w:r>
            <w:r>
              <w:rPr>
                <w:rFonts w:hint="eastAsia" w:ascii="Times New Roman" w:hAnsi="Times New Roman" w:eastAsia="宋体" w:cs="Times New Roman"/>
                <w:bCs/>
                <w:sz w:val="24"/>
                <w:lang w:val="en-US" w:eastAsia="zh-CN"/>
              </w:rPr>
              <w:t>经</w:t>
            </w:r>
            <w:r>
              <w:rPr>
                <w:rFonts w:hint="default" w:ascii="Times New Roman" w:hAnsi="Times New Roman" w:eastAsia="宋体" w:cs="Times New Roman"/>
                <w:sz w:val="24"/>
              </w:rPr>
              <w:t>通过集气罩收集后由活性炭吸附装置处理，</w:t>
            </w:r>
            <w:r>
              <w:rPr>
                <w:rFonts w:hint="eastAsia" w:ascii="Times New Roman" w:hAnsi="Times New Roman" w:eastAsia="宋体" w:cs="Times New Roman"/>
                <w:sz w:val="24"/>
                <w:lang w:val="en-US" w:eastAsia="zh-CN"/>
              </w:rPr>
              <w:t>经15</w:t>
            </w:r>
            <w:r>
              <w:rPr>
                <w:rFonts w:hint="default" w:ascii="Times New Roman" w:hAnsi="Times New Roman" w:eastAsia="宋体" w:cs="Times New Roman"/>
                <w:sz w:val="24"/>
              </w:rPr>
              <w:t>m高排气筒排放</w:t>
            </w:r>
            <w:r>
              <w:rPr>
                <w:rFonts w:hint="default" w:ascii="Times New Roman" w:hAnsi="Times New Roman" w:eastAsia="宋体" w:cs="Times New Roman"/>
                <w:bCs/>
                <w:color w:val="000000" w:themeColor="text1"/>
                <w:kern w:val="0"/>
                <w:sz w:val="24"/>
                <w14:textFill>
                  <w14:solidFill>
                    <w14:schemeClr w14:val="tx1"/>
                  </w14:solidFill>
                </w14:textFill>
              </w:rPr>
              <w:t>。</w:t>
            </w:r>
            <w:r>
              <w:rPr>
                <w:rFonts w:hint="eastAsia" w:ascii="Times New Roman" w:hAnsi="Times New Roman" w:eastAsia="宋体" w:cs="Times New Roman"/>
                <w:bCs/>
                <w:color w:val="000000" w:themeColor="text1"/>
                <w:kern w:val="0"/>
                <w:sz w:val="24"/>
                <w:lang w:val="en-US" w:eastAsia="zh-CN"/>
                <w14:textFill>
                  <w14:solidFill>
                    <w14:schemeClr w14:val="tx1"/>
                  </w14:solidFill>
                </w14:textFill>
              </w:rPr>
              <w:t>产生的颗粒物较少，</w:t>
            </w:r>
            <w:r>
              <w:rPr>
                <w:rFonts w:hint="default" w:ascii="Times New Roman" w:hAnsi="Times New Roman" w:eastAsia="宋体" w:cs="Times New Roman"/>
                <w:sz w:val="24"/>
              </w:rPr>
              <w:t>通过</w:t>
            </w:r>
            <w:r>
              <w:rPr>
                <w:rFonts w:hint="eastAsia" w:ascii="Times New Roman" w:hAnsi="Times New Roman" w:eastAsia="宋体" w:cs="Times New Roman"/>
                <w:sz w:val="24"/>
                <w:lang w:val="en-US" w:eastAsia="zh-CN"/>
              </w:rPr>
              <w:t>加强车间通风，采取无组织排放</w:t>
            </w:r>
            <w:r>
              <w:rPr>
                <w:rFonts w:hint="eastAsia" w:ascii="Times New Roman" w:hAnsi="Times New Roman" w:eastAsia="宋体" w:cs="Times New Roman"/>
                <w:sz w:val="24"/>
                <w:lang w:eastAsia="zh-CN"/>
              </w:rPr>
              <w:t>。</w:t>
            </w:r>
            <w:r>
              <w:rPr>
                <w:rFonts w:hint="default" w:ascii="Times New Roman" w:hAnsi="Times New Roman" w:eastAsia="宋体" w:cs="Times New Roman"/>
                <w:bCs/>
                <w:color w:val="000000" w:themeColor="text1"/>
                <w:kern w:val="0"/>
                <w:sz w:val="24"/>
                <w14:textFill>
                  <w14:solidFill>
                    <w14:schemeClr w14:val="tx1"/>
                  </w14:solidFill>
                </w14:textFill>
              </w:rPr>
              <w:t>根据预测结果，废气排放</w:t>
            </w:r>
            <w:r>
              <w:rPr>
                <w:rFonts w:hint="default" w:ascii="Times New Roman" w:hAnsi="Times New Roman" w:eastAsia="宋体" w:cs="Times New Roman"/>
                <w:bCs/>
                <w:sz w:val="24"/>
              </w:rPr>
              <w:t>满足</w:t>
            </w:r>
            <w:r>
              <w:rPr>
                <w:rFonts w:hint="default"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合成树脂工业污染物排放标准》（GB31572-2015）</w:t>
            </w:r>
            <w:r>
              <w:rPr>
                <w:rFonts w:hint="default" w:ascii="Times New Roman" w:hAnsi="Times New Roman" w:eastAsia="宋体" w:cs="Times New Roman"/>
                <w:sz w:val="24"/>
              </w:rPr>
              <w:t>表中</w:t>
            </w:r>
            <w:r>
              <w:rPr>
                <w:rFonts w:hint="eastAsia" w:ascii="Times New Roman" w:hAnsi="Times New Roman" w:eastAsia="宋体" w:cs="Times New Roman"/>
                <w:sz w:val="24"/>
                <w:lang w:val="en-US" w:eastAsia="zh-CN"/>
              </w:rPr>
              <w:t>有组织</w:t>
            </w:r>
            <w:r>
              <w:rPr>
                <w:rFonts w:hint="default" w:ascii="Times New Roman" w:hAnsi="Times New Roman" w:eastAsia="宋体" w:cs="Times New Roman"/>
                <w:sz w:val="24"/>
              </w:rPr>
              <w:t>和无组织排放限值要求，对大气环境影响较小</w:t>
            </w:r>
            <w:r>
              <w:rPr>
                <w:rFonts w:hint="default" w:ascii="Times New Roman" w:hAnsi="Times New Roman" w:eastAsia="宋体" w:cs="Times New Roman"/>
                <w:bCs/>
                <w:sz w:val="24"/>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（3）噪声环境影响分析</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sz w:val="24"/>
                <w:lang w:bidi="ar"/>
              </w:rPr>
            </w:pPr>
            <w:r>
              <w:rPr>
                <w:rFonts w:hint="default" w:ascii="Times New Roman" w:hAnsi="Times New Roman" w:cs="Times New Roman"/>
                <w:sz w:val="24"/>
                <w:lang w:bidi="ar"/>
              </w:rPr>
              <w:t>项目运营期噪声通过隔声、减振、加强员工个人防护意识、合理安排工作时间、加强绿化等一系列有效防治措施后，厂界噪声达标，对周围声环境的影响在相应功能区要求的范围以内。</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（4）固体废物环境影响分析</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color w:val="000000" w:themeColor="text1"/>
                <w:sz w:val="24"/>
                <w14:textFill>
                  <w14:solidFill>
                    <w14:schemeClr w14:val="tx1"/>
                  </w14:solidFill>
                </w14:textFill>
              </w:rPr>
              <w:t>项目建成后产生的固体废弃物分类收集、分类处理，可得到有效处置，不会对当地环境产生影响。</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sz w:val="24"/>
              </w:rPr>
            </w:pPr>
            <w:r>
              <w:rPr>
                <w:rFonts w:hint="default" w:ascii="Times New Roman" w:hAnsi="Times New Roman" w:eastAsia="宋体" w:cs="Times New Roman"/>
                <w:b/>
                <w:sz w:val="24"/>
              </w:rPr>
              <w:t>综上所述，该项目符合国家相关产业政策，在认真落实本评价提出的污染防治措施后，做到污染防治措施与主体工程同时设计、同时施工、同时投产，污染物均可实现达标排放，对周围环境无大的影响，从环保角度分析，该项目建设是可行的</w:t>
            </w:r>
            <w:r>
              <w:rPr>
                <w:rFonts w:hint="default" w:ascii="Times New Roman" w:hAnsi="Times New Roman" w:eastAsia="宋体" w:cs="Times New Roman"/>
                <w:b/>
                <w:bCs/>
                <w:sz w:val="24"/>
              </w:rPr>
              <w:t>。</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rPr>
            </w:pPr>
            <w:r>
              <w:rPr>
                <w:rFonts w:hint="default" w:ascii="Times New Roman" w:hAnsi="Times New Roman" w:eastAsia="宋体" w:cs="Times New Roman"/>
                <w:b/>
                <w:bCs/>
                <w:sz w:val="24"/>
              </w:rPr>
              <w:t>二、建议</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1、加强厂区绿化带建设，既可以美观整个厂区，亦可以降低粉尘、噪声等的影响。</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2、建议后期严格执行环保制度，确保各项污染治理措施正常运行，污染物达标排放。</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3、加强管理，提高人员素质，增强环保意识，在生产过程中，严格按照规程操作，避免事故发生。</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本评价报告是根据委托方提供的建设内容、范围、规模及相关部门的资料或文件为基础进行的。如果建设范围、规模等发生变化或进行了调整，应由建设单位按环保部门的要求另行申报。</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表</w:t>
            </w:r>
            <w:r>
              <w:rPr>
                <w:rFonts w:hint="eastAsia" w:ascii="Times New Roman" w:hAnsi="Times New Roman" w:eastAsia="宋体" w:cs="Times New Roman"/>
                <w:b/>
                <w:bCs/>
                <w:sz w:val="24"/>
                <w:lang w:val="en-US" w:eastAsia="zh-CN"/>
              </w:rPr>
              <w:t>51</w:t>
            </w:r>
            <w:r>
              <w:rPr>
                <w:rFonts w:hint="default" w:ascii="Times New Roman" w:hAnsi="Times New Roman" w:eastAsia="宋体" w:cs="Times New Roman"/>
                <w:b/>
                <w:bCs/>
                <w:sz w:val="24"/>
              </w:rPr>
              <w:t xml:space="preserve">  “三同时”验收一览表</w:t>
            </w:r>
          </w:p>
          <w:tbl>
            <w:tblPr>
              <w:tblStyle w:val="23"/>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0"/>
              <w:gridCol w:w="1191"/>
              <w:gridCol w:w="2343"/>
              <w:gridCol w:w="3805"/>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0"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类型</w:t>
                  </w:r>
                </w:p>
              </w:tc>
              <w:tc>
                <w:tcPr>
                  <w:tcW w:w="1191"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eastAsia" w:ascii="Times New Roman" w:hAnsi="Times New Roman" w:eastAsia="宋体" w:cs="Times New Roman"/>
                      <w:b/>
                      <w:bCs/>
                      <w:szCs w:val="21"/>
                    </w:rPr>
                    <w:t>治理对象</w:t>
                  </w:r>
                </w:p>
              </w:tc>
              <w:tc>
                <w:tcPr>
                  <w:tcW w:w="2343"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eastAsia" w:ascii="Times New Roman" w:hAnsi="Times New Roman" w:eastAsia="宋体" w:cs="Times New Roman"/>
                      <w:b/>
                      <w:bCs/>
                      <w:szCs w:val="21"/>
                    </w:rPr>
                    <w:t>治理方案</w:t>
                  </w:r>
                </w:p>
              </w:tc>
              <w:tc>
                <w:tcPr>
                  <w:tcW w:w="3805"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验收要求</w:t>
                  </w:r>
                </w:p>
              </w:tc>
              <w:tc>
                <w:tcPr>
                  <w:tcW w:w="1056"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0" w:type="dxa"/>
                  <w:vMerge w:val="restart"/>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废气</w:t>
                  </w:r>
                </w:p>
              </w:tc>
              <w:tc>
                <w:tcPr>
                  <w:tcW w:w="1191"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szCs w:val="21"/>
                      <w:lang w:val="en-US" w:eastAsia="zh-CN"/>
                    </w:rPr>
                    <w:t>注胶</w:t>
                  </w:r>
                  <w:r>
                    <w:rPr>
                      <w:rFonts w:hint="eastAsia" w:ascii="Times New Roman" w:hAnsi="Times New Roman" w:eastAsia="宋体" w:cs="Times New Roman"/>
                      <w:szCs w:val="21"/>
                    </w:rPr>
                    <w:t>产生的非甲烷总烃</w:t>
                  </w:r>
                </w:p>
              </w:tc>
              <w:tc>
                <w:tcPr>
                  <w:tcW w:w="2343" w:type="dxa"/>
                  <w:vMerge w:val="restart"/>
                  <w:tcMar>
                    <w:left w:w="0" w:type="dxa"/>
                    <w:right w:w="0"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auto"/>
                      <w:szCs w:val="21"/>
                    </w:rPr>
                    <w:t>集气罩，活性炭吸附装置，由</w:t>
                  </w:r>
                  <w:r>
                    <w:rPr>
                      <w:rFonts w:hint="eastAsia" w:ascii="Times New Roman" w:hAnsi="Times New Roman" w:eastAsia="宋体" w:cs="Times New Roman"/>
                      <w:color w:val="auto"/>
                      <w:szCs w:val="21"/>
                      <w:lang w:val="en-US" w:eastAsia="zh-CN"/>
                    </w:rPr>
                    <w:t>15</w:t>
                  </w:r>
                  <w:r>
                    <w:rPr>
                      <w:rFonts w:hint="default" w:ascii="Times New Roman" w:hAnsi="Times New Roman" w:eastAsia="宋体" w:cs="Times New Roman"/>
                      <w:color w:val="auto"/>
                      <w:szCs w:val="21"/>
                    </w:rPr>
                    <w:t>m高排气筒（</w:t>
                  </w:r>
                  <w:r>
                    <w:rPr>
                      <w:rFonts w:hint="eastAsia" w:ascii="Times New Roman" w:hAnsi="Times New Roman" w:eastAsia="宋体" w:cs="Times New Roman"/>
                      <w:color w:val="auto"/>
                      <w:szCs w:val="21"/>
                    </w:rPr>
                    <w:t>1#</w:t>
                  </w:r>
                  <w:r>
                    <w:rPr>
                      <w:rFonts w:hint="default" w:ascii="Times New Roman" w:hAnsi="Times New Roman" w:eastAsia="宋体" w:cs="Times New Roman"/>
                      <w:color w:val="auto"/>
                      <w:szCs w:val="21"/>
                    </w:rPr>
                    <w:t>）排放</w:t>
                  </w:r>
                </w:p>
              </w:tc>
              <w:tc>
                <w:tcPr>
                  <w:tcW w:w="3805" w:type="dxa"/>
                  <w:vMerge w:val="restart"/>
                  <w:tcMar>
                    <w:left w:w="0" w:type="dxa"/>
                    <w:right w:w="0"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szCs w:val="21"/>
                    </w:rPr>
                    <w:t>满足</w:t>
                  </w:r>
                  <w:r>
                    <w:rPr>
                      <w:rFonts w:hint="default" w:ascii="Times New Roman" w:hAnsi="Times New Roman" w:eastAsia="宋体" w:cs="Times New Roman"/>
                      <w:kern w:val="0"/>
                      <w:sz w:val="21"/>
                      <w:szCs w:val="21"/>
                    </w:rPr>
                    <w:t>《</w:t>
                  </w:r>
                  <w:r>
                    <w:rPr>
                      <w:rFonts w:hint="eastAsia" w:ascii="Times New Roman" w:hAnsi="Times New Roman" w:eastAsia="宋体" w:cs="Times New Roman"/>
                      <w:kern w:val="0"/>
                      <w:sz w:val="21"/>
                      <w:szCs w:val="21"/>
                    </w:rPr>
                    <w:t>合成树脂工业污染物排放标准》（GB31572-2015）</w:t>
                  </w:r>
                  <w:r>
                    <w:rPr>
                      <w:rFonts w:hint="default" w:ascii="Times New Roman" w:hAnsi="Times New Roman" w:eastAsia="宋体" w:cs="Times New Roman"/>
                      <w:szCs w:val="21"/>
                    </w:rPr>
                    <w:t>表中</w:t>
                  </w:r>
                  <w:r>
                    <w:rPr>
                      <w:rFonts w:hint="eastAsia" w:ascii="Times New Roman" w:hAnsi="Times New Roman" w:eastAsia="宋体" w:cs="Times New Roman"/>
                      <w:szCs w:val="21"/>
                      <w:lang w:val="en-US" w:eastAsia="zh-CN"/>
                    </w:rPr>
                    <w:t>有组织</w:t>
                  </w:r>
                  <w:r>
                    <w:rPr>
                      <w:rFonts w:hint="default" w:ascii="Times New Roman" w:hAnsi="Times New Roman" w:eastAsia="宋体" w:cs="Times New Roman"/>
                      <w:szCs w:val="21"/>
                    </w:rPr>
                    <w:t>和无组织排放限值要求</w:t>
                  </w:r>
                </w:p>
              </w:tc>
              <w:tc>
                <w:tcPr>
                  <w:tcW w:w="1056" w:type="dxa"/>
                  <w:vMerge w:val="restart"/>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与建设工程同时设计、同时施工、同时投入使用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0" w:type="dxa"/>
                  <w:vMerge w:val="continue"/>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1191"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焊接</w:t>
                  </w:r>
                  <w:r>
                    <w:rPr>
                      <w:rFonts w:hint="eastAsia" w:ascii="Times New Roman" w:hAnsi="Times New Roman" w:eastAsia="宋体" w:cs="Times New Roman"/>
                      <w:szCs w:val="21"/>
                    </w:rPr>
                    <w:t>产生的非甲烷总烃</w:t>
                  </w:r>
                </w:p>
              </w:tc>
              <w:tc>
                <w:tcPr>
                  <w:tcW w:w="2343" w:type="dxa"/>
                  <w:vMerge w:val="continue"/>
                  <w:tcMar>
                    <w:left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1"/>
                      <w:lang w:val="en-US" w:eastAsia="zh-CN"/>
                    </w:rPr>
                  </w:pPr>
                </w:p>
              </w:tc>
              <w:tc>
                <w:tcPr>
                  <w:tcW w:w="3805" w:type="dxa"/>
                  <w:vMerge w:val="continue"/>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1056" w:type="dxa"/>
                  <w:vMerge w:val="continue"/>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0" w:type="dxa"/>
                  <w:vMerge w:val="continue"/>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1191"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喷码产生的非甲烷总烃</w:t>
                  </w:r>
                </w:p>
              </w:tc>
              <w:tc>
                <w:tcPr>
                  <w:tcW w:w="2343" w:type="dxa"/>
                  <w:vMerge w:val="continue"/>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p>
              </w:tc>
              <w:tc>
                <w:tcPr>
                  <w:tcW w:w="3805" w:type="dxa"/>
                  <w:vMerge w:val="continue"/>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1056" w:type="dxa"/>
                  <w:vMerge w:val="continue"/>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0" w:type="dxa"/>
                  <w:vMerge w:val="continue"/>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1191"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切割产生的颗粒物</w:t>
                  </w:r>
                </w:p>
              </w:tc>
              <w:tc>
                <w:tcPr>
                  <w:tcW w:w="2343"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加强通风</w:t>
                  </w:r>
                </w:p>
              </w:tc>
              <w:tc>
                <w:tcPr>
                  <w:tcW w:w="3805" w:type="dxa"/>
                  <w:vMerge w:val="continue"/>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1056" w:type="dxa"/>
                  <w:vMerge w:val="continue"/>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jc w:val="center"/>
              </w:trPr>
              <w:tc>
                <w:tcPr>
                  <w:tcW w:w="68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废水</w:t>
                  </w:r>
                </w:p>
              </w:tc>
              <w:tc>
                <w:tcPr>
                  <w:tcW w:w="119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生活污水</w:t>
                  </w:r>
                </w:p>
              </w:tc>
              <w:tc>
                <w:tcPr>
                  <w:tcW w:w="234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依托园区化粪池</w:t>
                  </w:r>
                </w:p>
              </w:tc>
              <w:tc>
                <w:tcPr>
                  <w:tcW w:w="380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达到《污水综合排放标准》（GB8978-1996）三级标准并满足</w:t>
                  </w:r>
                  <w:r>
                    <w:rPr>
                      <w:rFonts w:hint="eastAsia" w:ascii="Times New Roman" w:hAnsi="Times New Roman" w:eastAsia="宋体" w:cs="Times New Roman"/>
                      <w:color w:val="000000" w:themeColor="text1"/>
                      <w:szCs w:val="21"/>
                      <w14:textFill>
                        <w14:solidFill>
                          <w14:schemeClr w14:val="tx1"/>
                        </w14:solidFill>
                      </w14:textFill>
                    </w:rPr>
                    <w:t>泗县</w:t>
                  </w:r>
                  <w:r>
                    <w:rPr>
                      <w:rFonts w:hint="eastAsia" w:ascii="Times New Roman" w:hAnsi="Times New Roman" w:eastAsia="宋体" w:cs="Times New Roman"/>
                      <w:color w:val="000000" w:themeColor="text1"/>
                      <w:szCs w:val="21"/>
                      <w:lang w:val="en-US" w:eastAsia="zh-CN"/>
                      <w14:textFill>
                        <w14:solidFill>
                          <w14:schemeClr w14:val="tx1"/>
                        </w14:solidFill>
                      </w14:textFill>
                    </w:rPr>
                    <w:t>工业</w:t>
                  </w:r>
                  <w:r>
                    <w:rPr>
                      <w:rFonts w:hint="default" w:ascii="Times New Roman" w:hAnsi="Times New Roman" w:eastAsia="宋体" w:cs="Times New Roman"/>
                      <w:color w:val="000000" w:themeColor="text1"/>
                      <w:szCs w:val="21"/>
                      <w14:textFill>
                        <w14:solidFill>
                          <w14:schemeClr w14:val="tx1"/>
                        </w14:solidFill>
                      </w14:textFill>
                    </w:rPr>
                    <w:t>污水处理厂接管标准，排入污水处理厂进一步处理</w:t>
                  </w:r>
                </w:p>
              </w:tc>
              <w:tc>
                <w:tcPr>
                  <w:tcW w:w="1056"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噪声</w:t>
                  </w:r>
                </w:p>
              </w:tc>
              <w:tc>
                <w:tcPr>
                  <w:tcW w:w="119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设备运转噪声</w:t>
                  </w:r>
                </w:p>
              </w:tc>
              <w:tc>
                <w:tcPr>
                  <w:tcW w:w="234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消声、减振</w:t>
                  </w:r>
                </w:p>
              </w:tc>
              <w:tc>
                <w:tcPr>
                  <w:tcW w:w="380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满足《工业企业厂界环境噪声排放标准》（GB12348-2008）中3类标准</w:t>
                  </w:r>
                </w:p>
              </w:tc>
              <w:tc>
                <w:tcPr>
                  <w:tcW w:w="1056"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80"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固废</w:t>
                  </w:r>
                </w:p>
              </w:tc>
              <w:tc>
                <w:tcPr>
                  <w:tcW w:w="1191"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szCs w:val="21"/>
                      <w:lang w:val="en-US" w:eastAsia="zh-CN"/>
                    </w:rPr>
                  </w:pPr>
                  <w:r>
                    <w:rPr>
                      <w:rFonts w:hint="default" w:ascii="Times New Roman" w:hAnsi="Times New Roman" w:eastAsia="宋体" w:cs="Times New Roman"/>
                      <w:szCs w:val="21"/>
                    </w:rPr>
                    <w:t>废边角料</w:t>
                  </w:r>
                </w:p>
              </w:tc>
              <w:tc>
                <w:tcPr>
                  <w:tcW w:w="2343"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szCs w:val="21"/>
                      <w:lang w:eastAsia="zh-CN"/>
                    </w:rPr>
                  </w:pPr>
                  <w:r>
                    <w:rPr>
                      <w:rFonts w:hint="default" w:ascii="Times New Roman" w:hAnsi="Times New Roman" w:eastAsia="宋体" w:cs="Times New Roman"/>
                      <w:szCs w:val="21"/>
                    </w:rPr>
                    <w:t>外售至物资回收公司</w:t>
                  </w:r>
                </w:p>
              </w:tc>
              <w:tc>
                <w:tcPr>
                  <w:tcW w:w="3805"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分类收集、分类处置、“零”外排，</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不发生二次污染情况</w:t>
                  </w:r>
                </w:p>
              </w:tc>
              <w:tc>
                <w:tcPr>
                  <w:tcW w:w="1056"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80"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1191"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szCs w:val="21"/>
                    </w:rPr>
                    <w:t>不合格产品</w:t>
                  </w:r>
                </w:p>
              </w:tc>
              <w:tc>
                <w:tcPr>
                  <w:tcW w:w="2343"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外售至物资回收公司</w:t>
                  </w:r>
                </w:p>
              </w:tc>
              <w:tc>
                <w:tcPr>
                  <w:tcW w:w="380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1056"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80"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1191"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szCs w:val="21"/>
                    </w:rPr>
                    <w:t>油墨</w:t>
                  </w:r>
                  <w:r>
                    <w:rPr>
                      <w:rFonts w:hint="default" w:ascii="Times New Roman" w:hAnsi="Times New Roman" w:eastAsia="宋体" w:cs="Times New Roman"/>
                      <w:szCs w:val="21"/>
                    </w:rPr>
                    <w:t>废包装桶</w:t>
                  </w:r>
                </w:p>
              </w:tc>
              <w:tc>
                <w:tcPr>
                  <w:tcW w:w="2343"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交由有资质单位处理</w:t>
                  </w:r>
                </w:p>
              </w:tc>
              <w:tc>
                <w:tcPr>
                  <w:tcW w:w="380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1056"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80"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1191"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废</w:t>
                  </w:r>
                  <w:r>
                    <w:rPr>
                      <w:rFonts w:hint="eastAsia" w:ascii="Times New Roman" w:hAnsi="Times New Roman" w:eastAsia="宋体" w:cs="Times New Roman"/>
                      <w:color w:val="000000" w:themeColor="text1"/>
                      <w:szCs w:val="21"/>
                      <w14:textFill>
                        <w14:solidFill>
                          <w14:schemeClr w14:val="tx1"/>
                        </w14:solidFill>
                      </w14:textFill>
                    </w:rPr>
                    <w:t>活性炭</w:t>
                  </w:r>
                </w:p>
              </w:tc>
              <w:tc>
                <w:tcPr>
                  <w:tcW w:w="2343"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交由有资质单位处理</w:t>
                  </w:r>
                </w:p>
              </w:tc>
              <w:tc>
                <w:tcPr>
                  <w:tcW w:w="380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1056"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80"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1191"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生活垃圾</w:t>
                  </w:r>
                </w:p>
              </w:tc>
              <w:tc>
                <w:tcPr>
                  <w:tcW w:w="2343"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环卫部门定期清运处理</w:t>
                  </w:r>
                </w:p>
              </w:tc>
              <w:tc>
                <w:tcPr>
                  <w:tcW w:w="380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1056"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r>
          </w:tbl>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5" w:hRule="atLeast"/>
          <w:jc w:val="center"/>
        </w:trPr>
        <w:tc>
          <w:tcPr>
            <w:tcW w:w="9638" w:type="dxa"/>
          </w:tcPr>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r>
              <w:rPr>
                <w:rFonts w:hint="default" w:ascii="Times New Roman" w:hAnsi="Times New Roman" w:cs="Times New Roman"/>
                <w:b/>
                <w:bCs/>
                <w:sz w:val="24"/>
              </w:rPr>
              <w:t>行业主管部门预审意见：</w:t>
            </w: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sz w:val="24"/>
              </w:rPr>
            </w:pPr>
            <w:r>
              <w:rPr>
                <w:rFonts w:hint="default" w:ascii="Times New Roman" w:hAnsi="Times New Roman" w:cs="Times New Roman"/>
                <w:b/>
                <w:bCs/>
                <w:sz w:val="24"/>
              </w:rPr>
              <w:t xml:space="preserve">                                                （公章）</w:t>
            </w: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r>
              <w:rPr>
                <w:rFonts w:hint="default" w:ascii="Times New Roman" w:hAnsi="Times New Roman" w:cs="Times New Roman"/>
                <w:b/>
                <w:bCs/>
                <w:sz w:val="24"/>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5" w:hRule="atLeast"/>
          <w:jc w:val="center"/>
        </w:trPr>
        <w:tc>
          <w:tcPr>
            <w:tcW w:w="9638" w:type="dxa"/>
          </w:tcPr>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r>
              <w:rPr>
                <w:rFonts w:hint="default" w:ascii="Times New Roman" w:hAnsi="Times New Roman" w:cs="Times New Roman"/>
                <w:b/>
                <w:bCs/>
                <w:sz w:val="24"/>
              </w:rPr>
              <w:t>下一级环境保护行政主管部门审查意见：</w:t>
            </w: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r>
              <w:rPr>
                <w:rFonts w:hint="default" w:ascii="Times New Roman" w:hAnsi="Times New Roman" w:cs="Times New Roman"/>
                <w:b/>
                <w:bCs/>
                <w:sz w:val="24"/>
              </w:rPr>
              <w:t xml:space="preserve">                                                  （公章）</w:t>
            </w: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r>
              <w:rPr>
                <w:rFonts w:hint="default" w:ascii="Times New Roman" w:hAnsi="Times New Roman" w:cs="Times New Roman"/>
                <w:b/>
                <w:bCs/>
                <w:sz w:val="24"/>
              </w:rPr>
              <w:t>经办人：                                         年    月   日</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rPr>
            </w:pPr>
          </w:p>
        </w:tc>
      </w:tr>
    </w:tbl>
    <w:p>
      <w:pPr>
        <w:rPr>
          <w:rFonts w:ascii="Times New Roman" w:hAnsi="Times New Roman" w:cs="Times New Roman"/>
        </w:rPr>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tbl>
      <w:tblPr>
        <w:tblStyle w:val="2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7" w:hRule="atLeast"/>
          <w:jc w:val="center"/>
        </w:trPr>
        <w:tc>
          <w:tcPr>
            <w:tcW w:w="9638" w:type="dxa"/>
          </w:tcPr>
          <w:p>
            <w:pPr>
              <w:keepNext w:val="0"/>
              <w:keepLines w:val="0"/>
              <w:suppressLineNumbers w:val="0"/>
              <w:spacing w:before="0" w:beforeAutospacing="0" w:after="0" w:afterAutospacing="0" w:line="360" w:lineRule="auto"/>
              <w:ind w:left="0" w:right="0"/>
              <w:rPr>
                <w:rFonts w:hint="default" w:ascii="Times New Roman" w:hAnsi="Times New Roman" w:cs="Times New Roman"/>
              </w:rPr>
            </w:pPr>
            <w:r>
              <w:rPr>
                <w:rFonts w:hint="default" w:ascii="Times New Roman" w:hAnsi="Times New Roman" w:cs="Times New Roman"/>
                <w:b/>
                <w:sz w:val="28"/>
                <w:szCs w:val="28"/>
              </w:rPr>
              <w:t>审批意见：</w:t>
            </w:r>
          </w:p>
        </w:tc>
      </w:tr>
    </w:tbl>
    <w:p>
      <w:pPr>
        <w:rPr>
          <w:rFonts w:ascii="Times New Roman" w:hAnsi="Times New Roman" w:cs="Times New Roman"/>
        </w:rPr>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tbl>
      <w:tblPr>
        <w:tblStyle w:val="2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8" w:hRule="atLeast"/>
          <w:jc w:val="center"/>
        </w:trPr>
        <w:tc>
          <w:tcPr>
            <w:tcW w:w="9638" w:type="dxa"/>
          </w:tcPr>
          <w:p>
            <w:pPr>
              <w:keepNext w:val="0"/>
              <w:keepLines w:val="0"/>
              <w:suppressLineNumbers w:val="0"/>
              <w:spacing w:before="0" w:beforeAutospacing="0" w:after="0" w:afterAutospacing="0" w:line="500" w:lineRule="exact"/>
              <w:ind w:left="0" w:right="0"/>
              <w:jc w:val="center"/>
              <w:rPr>
                <w:rFonts w:hint="default" w:ascii="Times New Roman" w:hAnsi="Times New Roman" w:eastAsia="宋体" w:cs="Times New Roman"/>
                <w:sz w:val="28"/>
              </w:rPr>
            </w:pPr>
            <w:r>
              <w:rPr>
                <w:rFonts w:hint="default" w:ascii="Times New Roman" w:hAnsi="Times New Roman" w:eastAsia="宋体" w:cs="Times New Roman"/>
                <w:sz w:val="28"/>
              </w:rPr>
              <w:t>注     释</w:t>
            </w:r>
          </w:p>
          <w:p>
            <w:pPr>
              <w:keepNext w:val="0"/>
              <w:keepLines w:val="0"/>
              <w:suppressLineNumbers w:val="0"/>
              <w:spacing w:before="0" w:beforeAutospacing="0" w:after="0" w:afterAutospacing="0" w:line="500" w:lineRule="exact"/>
              <w:ind w:left="0" w:right="0" w:firstLine="480" w:firstLineChars="200"/>
              <w:rPr>
                <w:rFonts w:hint="default" w:ascii="Times New Roman" w:hAnsi="Times New Roman" w:cs="Times New Roman"/>
                <w:sz w:val="24"/>
              </w:rPr>
            </w:pPr>
            <w:r>
              <w:rPr>
                <w:rFonts w:hint="default" w:ascii="Times New Roman" w:hAnsi="Times New Roman" w:cs="Times New Roman"/>
                <w:sz w:val="24"/>
              </w:rPr>
              <w:t>一、本报告表附以下附件、附图：</w:t>
            </w:r>
          </w:p>
          <w:p>
            <w:pPr>
              <w:keepNext w:val="0"/>
              <w:keepLines w:val="0"/>
              <w:suppressLineNumbers w:val="0"/>
              <w:spacing w:before="0" w:beforeAutospacing="0" w:after="0" w:afterAutospacing="0" w:line="500" w:lineRule="exact"/>
              <w:ind w:left="0" w:right="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 xml:space="preserve">附件1  </w:t>
            </w:r>
            <w:r>
              <w:rPr>
                <w:rFonts w:hint="default" w:ascii="Times New Roman" w:hAnsi="Times New Roman" w:cs="Times New Roman"/>
                <w:color w:val="000000" w:themeColor="text1"/>
                <w:sz w:val="24"/>
                <w14:textFill>
                  <w14:solidFill>
                    <w14:schemeClr w14:val="tx1"/>
                  </w14:solidFill>
                </w14:textFill>
              </w:rPr>
              <w:t>委托书</w:t>
            </w:r>
          </w:p>
          <w:p>
            <w:pPr>
              <w:keepNext w:val="0"/>
              <w:keepLines w:val="0"/>
              <w:suppressLineNumbers w:val="0"/>
              <w:spacing w:before="0" w:beforeAutospacing="0" w:after="0" w:afterAutospacing="0" w:line="500" w:lineRule="exact"/>
              <w:ind w:left="0" w:right="0"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附件2  立项文件</w:t>
            </w:r>
          </w:p>
          <w:p>
            <w:pPr>
              <w:keepNext w:val="0"/>
              <w:keepLines w:val="0"/>
              <w:suppressLineNumbers w:val="0"/>
              <w:spacing w:before="0" w:beforeAutospacing="0" w:after="0" w:afterAutospacing="0" w:line="500" w:lineRule="exact"/>
              <w:ind w:left="0" w:right="0" w:firstLine="480" w:firstLineChars="200"/>
              <w:rPr>
                <w:rFonts w:hint="default"/>
                <w:lang w:val="en-US" w:eastAsia="zh-CN"/>
              </w:rPr>
            </w:pPr>
            <w:r>
              <w:rPr>
                <w:rFonts w:hint="eastAsia" w:ascii="Times New Roman" w:hAnsi="Times New Roman" w:cs="Times New Roman"/>
                <w:color w:val="000000"/>
                <w:sz w:val="24"/>
                <w:lang w:val="en-US" w:eastAsia="zh-CN"/>
              </w:rPr>
              <w:t>附件3  租赁合同</w:t>
            </w:r>
          </w:p>
          <w:p>
            <w:pPr>
              <w:keepNext w:val="0"/>
              <w:keepLines w:val="0"/>
              <w:suppressLineNumbers w:val="0"/>
              <w:spacing w:before="0" w:beforeAutospacing="0" w:after="0" w:afterAutospacing="0" w:line="500" w:lineRule="exact"/>
              <w:ind w:left="0" w:right="0"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附件4  标准化厂房批复</w:t>
            </w:r>
          </w:p>
          <w:p>
            <w:pPr>
              <w:keepNext w:val="0"/>
              <w:keepLines w:val="0"/>
              <w:suppressLineNumbers w:val="0"/>
              <w:spacing w:before="0" w:beforeAutospacing="0" w:after="0" w:afterAutospacing="0" w:line="500" w:lineRule="exact"/>
              <w:ind w:left="0" w:right="0"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附件5  泗县泗涂产业园批复</w:t>
            </w:r>
          </w:p>
          <w:p>
            <w:pPr>
              <w:keepNext w:val="0"/>
              <w:keepLines w:val="0"/>
              <w:suppressLineNumbers w:val="0"/>
              <w:spacing w:before="0" w:beforeAutospacing="0" w:after="0" w:afterAutospacing="0" w:line="500" w:lineRule="exact"/>
              <w:ind w:left="0" w:right="0"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附件6  泗县经济开发区规划环评批复</w:t>
            </w:r>
          </w:p>
          <w:p>
            <w:pPr>
              <w:keepNext w:val="0"/>
              <w:keepLines w:val="0"/>
              <w:suppressLineNumbers w:val="0"/>
              <w:spacing w:before="0" w:beforeAutospacing="0" w:after="0" w:afterAutospacing="0" w:line="500" w:lineRule="exact"/>
              <w:ind w:left="0" w:right="0"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 xml:space="preserve">附件7  </w:t>
            </w:r>
            <w:r>
              <w:rPr>
                <w:rFonts w:hint="eastAsia" w:ascii="Times New Roman" w:hAnsi="Times New Roman" w:cs="Times New Roman"/>
                <w:color w:val="000000" w:themeColor="text1"/>
                <w:sz w:val="24"/>
                <w:lang w:val="en-US" w:eastAsia="zh-CN"/>
                <w14:textFill>
                  <w14:solidFill>
                    <w14:schemeClr w14:val="tx1"/>
                  </w14:solidFill>
                </w14:textFill>
              </w:rPr>
              <w:t>营业执照</w:t>
            </w:r>
          </w:p>
          <w:p>
            <w:pPr>
              <w:keepNext w:val="0"/>
              <w:keepLines w:val="0"/>
              <w:suppressLineNumbers w:val="0"/>
              <w:spacing w:before="0" w:beforeAutospacing="0" w:after="0" w:afterAutospacing="0" w:line="500" w:lineRule="exact"/>
              <w:ind w:left="0" w:right="0" w:firstLine="480" w:firstLineChars="200"/>
              <w:rPr>
                <w:rFonts w:hint="eastAsia" w:ascii="Times New Roman" w:hAnsi="Times New Roman"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auto"/>
                <w:sz w:val="24"/>
                <w:lang w:val="en-US" w:eastAsia="zh-CN"/>
              </w:rPr>
              <w:t xml:space="preserve">附件8  </w:t>
            </w:r>
            <w:r>
              <w:rPr>
                <w:rFonts w:hint="eastAsia" w:ascii="Times New Roman" w:hAnsi="Times New Roman" w:cs="Times New Roman"/>
                <w:color w:val="000000" w:themeColor="text1"/>
                <w:sz w:val="24"/>
                <w:lang w:val="en-US" w:eastAsia="zh-CN"/>
                <w14:textFill>
                  <w14:solidFill>
                    <w14:schemeClr w14:val="tx1"/>
                  </w14:solidFill>
                </w14:textFill>
              </w:rPr>
              <w:t>原建设项目环境影响登记表</w:t>
            </w:r>
          </w:p>
          <w:p>
            <w:pPr>
              <w:pStyle w:val="2"/>
              <w:keepNext w:val="0"/>
              <w:keepLines w:val="0"/>
              <w:suppressLineNumbers w:val="0"/>
              <w:spacing w:before="0" w:beforeAutospacing="0" w:afterAutospacing="0"/>
              <w:ind w:left="0" w:right="0"/>
              <w:rPr>
                <w:rFonts w:hint="default"/>
                <w:lang w:val="en-US"/>
              </w:rPr>
            </w:pPr>
          </w:p>
          <w:p>
            <w:pPr>
              <w:keepNext w:val="0"/>
              <w:keepLines w:val="0"/>
              <w:suppressLineNumbers w:val="0"/>
              <w:spacing w:before="0" w:beforeAutospacing="0" w:after="0" w:afterAutospacing="0" w:line="500" w:lineRule="exact"/>
              <w:ind w:left="0" w:right="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附图1  项目地理位置图</w:t>
            </w:r>
          </w:p>
          <w:p>
            <w:pPr>
              <w:keepNext w:val="0"/>
              <w:keepLines w:val="0"/>
              <w:suppressLineNumbers w:val="0"/>
              <w:spacing w:before="0" w:beforeAutospacing="0" w:after="0" w:afterAutospacing="0" w:line="500" w:lineRule="exact"/>
              <w:ind w:left="0" w:right="0" w:firstLine="480" w:firstLineChars="200"/>
              <w:rPr>
                <w:rFonts w:hint="eastAsia" w:ascii="Times New Roman" w:hAnsi="Times New Roman" w:cs="Times New Roman"/>
                <w:color w:val="FF0000"/>
                <w:sz w:val="24"/>
                <w:lang w:val="en-US" w:eastAsia="zh-CN"/>
              </w:rPr>
            </w:pPr>
            <w:r>
              <w:rPr>
                <w:rFonts w:hint="default" w:ascii="Times New Roman" w:hAnsi="Times New Roman" w:cs="Times New Roman"/>
                <w:color w:val="000000"/>
                <w:sz w:val="24"/>
              </w:rPr>
              <w:t>附图</w:t>
            </w:r>
            <w:r>
              <w:rPr>
                <w:rFonts w:hint="eastAsia" w:ascii="Times New Roman" w:hAnsi="Times New Roman" w:cs="Times New Roman"/>
                <w:color w:val="000000"/>
                <w:sz w:val="24"/>
                <w:lang w:val="en-US" w:eastAsia="zh-CN"/>
              </w:rPr>
              <w:t>2</w:t>
            </w:r>
            <w:r>
              <w:rPr>
                <w:rFonts w:hint="eastAsia" w:ascii="Times New Roman" w:hAnsi="Times New Roman" w:cs="Times New Roman"/>
                <w:color w:val="000000"/>
                <w:sz w:val="24"/>
              </w:rPr>
              <w:t xml:space="preserve">  </w:t>
            </w:r>
            <w:r>
              <w:rPr>
                <w:rFonts w:hint="eastAsia" w:ascii="Times New Roman" w:hAnsi="Times New Roman" w:cs="Times New Roman"/>
                <w:color w:val="000000" w:themeColor="text1"/>
                <w:sz w:val="24"/>
                <w:lang w:val="en-US" w:eastAsia="zh-CN"/>
                <w14:textFill>
                  <w14:solidFill>
                    <w14:schemeClr w14:val="tx1"/>
                  </w14:solidFill>
                </w14:textFill>
              </w:rPr>
              <w:t>平面布置图</w:t>
            </w:r>
          </w:p>
          <w:p>
            <w:pPr>
              <w:keepNext w:val="0"/>
              <w:keepLines w:val="0"/>
              <w:suppressLineNumbers w:val="0"/>
              <w:spacing w:before="0" w:beforeAutospacing="0" w:after="0" w:afterAutospacing="0" w:line="500" w:lineRule="exact"/>
              <w:ind w:left="0" w:right="0" w:firstLine="480" w:firstLineChars="200"/>
              <w:rPr>
                <w:rFonts w:hint="default" w:ascii="Times New Roman" w:hAnsi="Times New Roman" w:cs="Times New Roman" w:eastAsiaTheme="minorEastAsia"/>
                <w:color w:val="000000"/>
                <w:sz w:val="24"/>
                <w:lang w:val="en-US" w:eastAsia="zh-CN"/>
              </w:rPr>
            </w:pPr>
            <w:r>
              <w:rPr>
                <w:rFonts w:hint="default" w:ascii="Times New Roman" w:hAnsi="Times New Roman" w:cs="Times New Roman"/>
                <w:color w:val="000000"/>
                <w:sz w:val="24"/>
              </w:rPr>
              <w:t>附图</w:t>
            </w:r>
            <w:r>
              <w:rPr>
                <w:rFonts w:hint="eastAsia" w:ascii="Times New Roman" w:hAnsi="Times New Roman" w:cs="Times New Roman"/>
                <w:color w:val="000000"/>
                <w:sz w:val="24"/>
                <w:lang w:val="en-US" w:eastAsia="zh-CN"/>
              </w:rPr>
              <w:t>3</w:t>
            </w:r>
            <w:r>
              <w:rPr>
                <w:rFonts w:hint="default" w:ascii="Times New Roman" w:hAnsi="Times New Roman" w:cs="Times New Roman"/>
                <w:color w:val="000000"/>
                <w:sz w:val="24"/>
              </w:rPr>
              <w:t xml:space="preserve">  </w:t>
            </w:r>
            <w:r>
              <w:rPr>
                <w:rFonts w:hint="eastAsia" w:ascii="Times New Roman" w:hAnsi="Times New Roman" w:cs="Times New Roman"/>
                <w:color w:val="000000"/>
                <w:sz w:val="24"/>
                <w:lang w:val="en-US" w:eastAsia="zh-CN"/>
              </w:rPr>
              <w:t>环境保护目标图</w:t>
            </w:r>
          </w:p>
          <w:p>
            <w:pPr>
              <w:keepNext w:val="0"/>
              <w:keepLines w:val="0"/>
              <w:suppressLineNumbers w:val="0"/>
              <w:spacing w:before="0" w:beforeAutospacing="0" w:after="0" w:afterAutospacing="0" w:line="500" w:lineRule="exact"/>
              <w:ind w:left="0" w:right="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附图</w:t>
            </w:r>
            <w:r>
              <w:rPr>
                <w:rFonts w:hint="eastAsia" w:ascii="Times New Roman" w:hAnsi="Times New Roman" w:cs="Times New Roman"/>
                <w:color w:val="000000"/>
                <w:sz w:val="24"/>
                <w:lang w:val="en-US" w:eastAsia="zh-CN"/>
              </w:rPr>
              <w:t>4</w:t>
            </w:r>
            <w:r>
              <w:rPr>
                <w:rFonts w:hint="default" w:ascii="Times New Roman" w:hAnsi="Times New Roman" w:cs="Times New Roman"/>
                <w:color w:val="000000"/>
                <w:sz w:val="24"/>
              </w:rPr>
              <w:t xml:space="preserve">  污水管网图</w:t>
            </w:r>
          </w:p>
          <w:p>
            <w:pPr>
              <w:keepNext w:val="0"/>
              <w:keepLines w:val="0"/>
              <w:suppressLineNumbers w:val="0"/>
              <w:spacing w:before="0" w:beforeAutospacing="0" w:after="0" w:afterAutospacing="0" w:line="500" w:lineRule="exact"/>
              <w:ind w:left="0" w:right="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附图</w:t>
            </w:r>
            <w:r>
              <w:rPr>
                <w:rFonts w:hint="eastAsia" w:ascii="Times New Roman" w:hAnsi="Times New Roman" w:cs="Times New Roman"/>
                <w:color w:val="000000"/>
                <w:sz w:val="24"/>
                <w:lang w:val="en-US" w:eastAsia="zh-CN"/>
              </w:rPr>
              <w:t>5</w:t>
            </w:r>
            <w:r>
              <w:rPr>
                <w:rFonts w:hint="default" w:ascii="Times New Roman" w:hAnsi="Times New Roman" w:cs="Times New Roman"/>
                <w:color w:val="000000"/>
                <w:sz w:val="24"/>
              </w:rPr>
              <w:t xml:space="preserve">  泗县经济开发区总体发展规划图</w:t>
            </w:r>
          </w:p>
          <w:p>
            <w:pPr>
              <w:keepNext w:val="0"/>
              <w:keepLines w:val="0"/>
              <w:suppressLineNumbers w:val="0"/>
              <w:spacing w:before="0" w:beforeAutospacing="0" w:after="0" w:afterAutospacing="0" w:line="500" w:lineRule="exact"/>
              <w:ind w:left="0" w:right="0" w:firstLine="480" w:firstLineChars="200"/>
              <w:rPr>
                <w:rFonts w:hint="default" w:ascii="Times New Roman" w:hAnsi="Times New Roman" w:cs="Times New Roman"/>
                <w:sz w:val="24"/>
              </w:rPr>
            </w:pPr>
            <w:r>
              <w:rPr>
                <w:rFonts w:hint="default" w:ascii="Times New Roman" w:hAnsi="Times New Roman" w:cs="Times New Roman"/>
                <w:sz w:val="24"/>
              </w:rPr>
              <w:t>二、如果本报告表不能说明项目产生的污染及对环境造成的影响,应进行专项评价。根据建设项目的特点和当地环境境征,应选下列1-2项进行专项评价。</w:t>
            </w:r>
          </w:p>
          <w:p>
            <w:pPr>
              <w:keepNext w:val="0"/>
              <w:keepLines w:val="0"/>
              <w:numPr>
                <w:ilvl w:val="0"/>
                <w:numId w:val="5"/>
              </w:numPr>
              <w:suppressLineNumbers w:val="0"/>
              <w:spacing w:before="0" w:beforeAutospacing="0" w:after="0" w:afterAutospacing="0" w:line="500" w:lineRule="exact"/>
              <w:ind w:right="0"/>
              <w:rPr>
                <w:rFonts w:hint="default" w:ascii="Times New Roman" w:hAnsi="Times New Roman" w:cs="Times New Roman"/>
                <w:sz w:val="24"/>
              </w:rPr>
            </w:pPr>
            <w:r>
              <w:rPr>
                <w:rFonts w:hint="default" w:ascii="Times New Roman" w:hAnsi="Times New Roman" w:cs="Times New Roman"/>
                <w:sz w:val="24"/>
              </w:rPr>
              <w:t>大气环境影响专项评价</w:t>
            </w:r>
          </w:p>
          <w:p>
            <w:pPr>
              <w:keepNext w:val="0"/>
              <w:keepLines w:val="0"/>
              <w:numPr>
                <w:ilvl w:val="0"/>
                <w:numId w:val="5"/>
              </w:numPr>
              <w:suppressLineNumbers w:val="0"/>
              <w:spacing w:before="0" w:beforeAutospacing="0" w:after="0" w:afterAutospacing="0" w:line="500" w:lineRule="exact"/>
              <w:ind w:right="0"/>
              <w:rPr>
                <w:rFonts w:hint="default" w:ascii="Times New Roman" w:hAnsi="Times New Roman" w:cs="Times New Roman"/>
                <w:sz w:val="24"/>
              </w:rPr>
            </w:pPr>
            <w:r>
              <w:rPr>
                <w:rFonts w:hint="default" w:ascii="Times New Roman" w:hAnsi="Times New Roman" w:cs="Times New Roman"/>
                <w:sz w:val="24"/>
              </w:rPr>
              <w:t>水环境影响专项评价（包括地表水和地下水）</w:t>
            </w:r>
          </w:p>
          <w:p>
            <w:pPr>
              <w:keepNext w:val="0"/>
              <w:keepLines w:val="0"/>
              <w:numPr>
                <w:ilvl w:val="0"/>
                <w:numId w:val="5"/>
              </w:numPr>
              <w:suppressLineNumbers w:val="0"/>
              <w:spacing w:before="0" w:beforeAutospacing="0" w:after="0" w:afterAutospacing="0" w:line="500" w:lineRule="exact"/>
              <w:ind w:right="0"/>
              <w:rPr>
                <w:rFonts w:hint="default" w:ascii="Times New Roman" w:hAnsi="Times New Roman" w:cs="Times New Roman"/>
                <w:sz w:val="24"/>
              </w:rPr>
            </w:pPr>
            <w:r>
              <w:rPr>
                <w:rFonts w:hint="default" w:ascii="Times New Roman" w:hAnsi="Times New Roman" w:cs="Times New Roman"/>
                <w:sz w:val="24"/>
              </w:rPr>
              <w:t>生态影响专项评价</w:t>
            </w:r>
          </w:p>
          <w:p>
            <w:pPr>
              <w:keepNext w:val="0"/>
              <w:keepLines w:val="0"/>
              <w:numPr>
                <w:ilvl w:val="0"/>
                <w:numId w:val="5"/>
              </w:numPr>
              <w:suppressLineNumbers w:val="0"/>
              <w:spacing w:before="0" w:beforeAutospacing="0" w:after="0" w:afterAutospacing="0" w:line="500" w:lineRule="exact"/>
              <w:ind w:right="0"/>
              <w:rPr>
                <w:rFonts w:hint="default" w:ascii="Times New Roman" w:hAnsi="Times New Roman" w:cs="Times New Roman"/>
                <w:sz w:val="24"/>
              </w:rPr>
            </w:pPr>
            <w:r>
              <w:rPr>
                <w:rFonts w:hint="default" w:ascii="Times New Roman" w:hAnsi="Times New Roman" w:cs="Times New Roman"/>
                <w:sz w:val="24"/>
              </w:rPr>
              <w:t>声影响专项评价</w:t>
            </w:r>
          </w:p>
          <w:p>
            <w:pPr>
              <w:keepNext w:val="0"/>
              <w:keepLines w:val="0"/>
              <w:numPr>
                <w:ilvl w:val="0"/>
                <w:numId w:val="5"/>
              </w:numPr>
              <w:suppressLineNumbers w:val="0"/>
              <w:spacing w:before="0" w:beforeAutospacing="0" w:after="0" w:afterAutospacing="0" w:line="500" w:lineRule="exact"/>
              <w:ind w:right="0"/>
              <w:rPr>
                <w:rFonts w:hint="default" w:ascii="Times New Roman" w:hAnsi="Times New Roman" w:cs="Times New Roman"/>
                <w:sz w:val="24"/>
              </w:rPr>
            </w:pPr>
            <w:r>
              <w:rPr>
                <w:rFonts w:hint="default" w:ascii="Times New Roman" w:hAnsi="Times New Roman" w:cs="Times New Roman"/>
                <w:sz w:val="24"/>
              </w:rPr>
              <w:t>土壤影响专项评价</w:t>
            </w:r>
          </w:p>
          <w:p>
            <w:pPr>
              <w:keepNext w:val="0"/>
              <w:keepLines w:val="0"/>
              <w:numPr>
                <w:ilvl w:val="0"/>
                <w:numId w:val="5"/>
              </w:numPr>
              <w:suppressLineNumbers w:val="0"/>
              <w:spacing w:before="0" w:beforeAutospacing="0" w:after="0" w:afterAutospacing="0" w:line="500" w:lineRule="exact"/>
              <w:ind w:right="0"/>
              <w:rPr>
                <w:rFonts w:hint="default" w:ascii="Times New Roman" w:hAnsi="Times New Roman" w:cs="Times New Roman"/>
                <w:sz w:val="24"/>
              </w:rPr>
            </w:pPr>
            <w:r>
              <w:rPr>
                <w:rFonts w:hint="default" w:ascii="Times New Roman" w:hAnsi="Times New Roman" w:cs="Times New Roman"/>
                <w:sz w:val="24"/>
              </w:rPr>
              <w:t>固体废弃物影响专项评价</w:t>
            </w:r>
          </w:p>
          <w:p>
            <w:pPr>
              <w:keepNext w:val="0"/>
              <w:keepLines w:val="0"/>
              <w:suppressLineNumbers w:val="0"/>
              <w:spacing w:before="0" w:beforeAutospacing="0" w:after="0" w:afterAutospacing="0" w:line="500" w:lineRule="exact"/>
              <w:ind w:left="0" w:right="0" w:firstLine="570"/>
              <w:rPr>
                <w:rFonts w:hint="default" w:ascii="Times New Roman" w:hAnsi="Times New Roman" w:cs="Times New Roman"/>
                <w:sz w:val="24"/>
              </w:rPr>
            </w:pPr>
            <w:r>
              <w:rPr>
                <w:rFonts w:hint="default" w:ascii="Times New Roman" w:hAnsi="Times New Roman" w:cs="Times New Roman"/>
                <w:sz w:val="24"/>
              </w:rPr>
              <w:t>以上专项评价未包括的可另列专项,专项评价按照《环境影响评价技术导则》中的要求进行。</w:t>
            </w:r>
          </w:p>
        </w:tc>
      </w:tr>
    </w:tbl>
    <w:p>
      <w:pPr>
        <w:rPr>
          <w:rFonts w:ascii="Times New Roman" w:hAnsi="Times New Roman" w:cs="Times New Roma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Arial Black">
    <w:panose1 w:val="020B0A04020102020204"/>
    <w:charset w:val="00"/>
    <w:family w:val="swiss"/>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amp;quot">
    <w:altName w:val="Segoe Print"/>
    <w:panose1 w:val="00000000000000000000"/>
    <w:charset w:val="00"/>
    <w:family w:val="auto"/>
    <w:pitch w:val="default"/>
    <w:sig w:usb0="00000000" w:usb1="00000000" w:usb2="00000000" w:usb3="00000000" w:csb0="00040001" w:csb1="00000000"/>
  </w:font>
  <w:font w:name="Cambria Math">
    <w:panose1 w:val="02040503050406030204"/>
    <w:charset w:val="00"/>
    <w:family w:val="roman"/>
    <w:pitch w:val="default"/>
    <w:sig w:usb0="E00002FF" w:usb1="42002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15"/>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center"/>
    </w:pPr>
    <w:r>
      <w:rPr>
        <w:rFonts w:hint="eastAsia"/>
        <w:sz w:val="18"/>
        <w:szCs w:val="18"/>
        <w:lang w:val="en-US" w:eastAsia="zh-CN"/>
      </w:rPr>
      <w:t>安徽</w:t>
    </w:r>
    <w:r>
      <w:rPr>
        <w:rFonts w:hint="eastAsia"/>
        <w:b w:val="0"/>
        <w:bCs/>
        <w:sz w:val="18"/>
        <w:szCs w:val="18"/>
        <w:lang w:val="en-US" w:eastAsia="zh-CN"/>
      </w:rPr>
      <w:t>劲霞过滤材料</w:t>
    </w:r>
    <w:r>
      <w:rPr>
        <w:rFonts w:hint="eastAsia"/>
        <w:sz w:val="18"/>
        <w:szCs w:val="18"/>
        <w:lang w:val="en-US" w:eastAsia="zh-CN"/>
      </w:rPr>
      <w:t>有限公司</w:t>
    </w:r>
    <w:r>
      <w:rPr>
        <w:rFonts w:hint="eastAsia" w:asciiTheme="minorEastAsia" w:hAnsiTheme="minorEastAsia" w:eastAsiaTheme="minorEastAsia" w:cstheme="minorEastAsia"/>
        <w:b w:val="0"/>
        <w:bCs w:val="0"/>
        <w:sz w:val="18"/>
        <w:szCs w:val="18"/>
      </w:rPr>
      <w:t>年产</w:t>
    </w:r>
    <w:r>
      <w:rPr>
        <w:rFonts w:hint="eastAsia" w:asciiTheme="minorEastAsia" w:hAnsiTheme="minorEastAsia" w:eastAsiaTheme="minorEastAsia" w:cstheme="minorEastAsia"/>
        <w:b w:val="0"/>
        <w:bCs w:val="0"/>
        <w:sz w:val="18"/>
        <w:szCs w:val="18"/>
        <w:lang w:val="en-US" w:eastAsia="zh-CN"/>
      </w:rPr>
      <w:t>300</w:t>
    </w:r>
    <w:r>
      <w:rPr>
        <w:rFonts w:hint="eastAsia" w:asciiTheme="minorEastAsia" w:hAnsiTheme="minorEastAsia" w:eastAsiaTheme="minorEastAsia" w:cstheme="minorEastAsia"/>
        <w:b w:val="0"/>
        <w:bCs w:val="0"/>
        <w:sz w:val="18"/>
        <w:szCs w:val="18"/>
      </w:rPr>
      <w:t>万只</w:t>
    </w:r>
    <w:r>
      <w:rPr>
        <w:rFonts w:hint="eastAsia" w:asciiTheme="minorEastAsia" w:hAnsiTheme="minorEastAsia" w:eastAsiaTheme="minorEastAsia" w:cstheme="minorEastAsia"/>
        <w:b w:val="0"/>
        <w:bCs w:val="0"/>
        <w:sz w:val="18"/>
        <w:szCs w:val="18"/>
        <w:lang w:val="en-US" w:eastAsia="zh-CN"/>
      </w:rPr>
      <w:t>滤芯</w:t>
    </w:r>
    <w:r>
      <w:rPr>
        <w:rFonts w:hint="eastAsia" w:asciiTheme="minorEastAsia" w:hAnsiTheme="minorEastAsia" w:eastAsiaTheme="minorEastAsia" w:cstheme="minorEastAsia"/>
        <w:b w:val="0"/>
        <w:bCs w:val="0"/>
        <w:sz w:val="18"/>
        <w:szCs w:val="18"/>
      </w:rPr>
      <w:t>生产项目</w:t>
    </w:r>
    <w:r>
      <w:rPr>
        <w:rFonts w:hint="eastAsia"/>
        <w:sz w:val="18"/>
        <w:szCs w:val="18"/>
      </w:rPr>
      <w:t>环境影响报告表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174FE"/>
    <w:multiLevelType w:val="singleLevel"/>
    <w:tmpl w:val="A77174FE"/>
    <w:lvl w:ilvl="0" w:tentative="0">
      <w:start w:val="1"/>
      <w:numFmt w:val="decimal"/>
      <w:suff w:val="nothing"/>
      <w:lvlText w:val="（%1）"/>
      <w:lvlJc w:val="left"/>
    </w:lvl>
  </w:abstractNum>
  <w:abstractNum w:abstractNumId="1">
    <w:nsid w:val="183D17B5"/>
    <w:multiLevelType w:val="singleLevel"/>
    <w:tmpl w:val="183D17B5"/>
    <w:lvl w:ilvl="0" w:tentative="0">
      <w:start w:val="1"/>
      <w:numFmt w:val="decimal"/>
      <w:lvlText w:val="%1．"/>
      <w:lvlJc w:val="left"/>
      <w:pPr>
        <w:tabs>
          <w:tab w:val="left" w:pos="990"/>
        </w:tabs>
        <w:ind w:left="990" w:hanging="420"/>
      </w:pPr>
    </w:lvl>
  </w:abstractNum>
  <w:abstractNum w:abstractNumId="2">
    <w:nsid w:val="24690A55"/>
    <w:multiLevelType w:val="multilevel"/>
    <w:tmpl w:val="24690A55"/>
    <w:lvl w:ilvl="0" w:tentative="0">
      <w:start w:val="1"/>
      <w:numFmt w:val="upperRoman"/>
      <w:lvlText w:val="%1."/>
      <w:lvlJc w:val="left"/>
      <w:pPr>
        <w:tabs>
          <w:tab w:val="left" w:pos="425"/>
        </w:tabs>
        <w:ind w:left="0" w:firstLine="0"/>
      </w:pPr>
    </w:lvl>
    <w:lvl w:ilvl="1" w:tentative="0">
      <w:start w:val="1"/>
      <w:numFmt w:val="upperLetter"/>
      <w:pStyle w:val="5"/>
      <w:lvlText w:val="%2."/>
      <w:lvlJc w:val="left"/>
      <w:pPr>
        <w:tabs>
          <w:tab w:val="left" w:pos="1505"/>
        </w:tabs>
        <w:ind w:left="1080" w:firstLine="0"/>
      </w:pPr>
    </w:lvl>
    <w:lvl w:ilvl="2" w:tentative="0">
      <w:start w:val="1"/>
      <w:numFmt w:val="decimal"/>
      <w:lvlText w:val="%3."/>
      <w:lvlJc w:val="left"/>
      <w:pPr>
        <w:tabs>
          <w:tab w:val="left" w:pos="2126"/>
        </w:tabs>
        <w:ind w:left="1701" w:firstLine="0"/>
      </w:pPr>
    </w:lvl>
    <w:lvl w:ilvl="3" w:tentative="0">
      <w:start w:val="1"/>
      <w:numFmt w:val="lowerLetter"/>
      <w:lvlText w:val="%4)"/>
      <w:lvlJc w:val="left"/>
      <w:pPr>
        <w:tabs>
          <w:tab w:val="left" w:pos="2976"/>
        </w:tabs>
        <w:ind w:left="2551" w:firstLine="0"/>
      </w:pPr>
    </w:lvl>
    <w:lvl w:ilvl="4" w:tentative="0">
      <w:start w:val="1"/>
      <w:numFmt w:val="decimal"/>
      <w:lvlText w:val="(%5)"/>
      <w:lvlJc w:val="left"/>
      <w:pPr>
        <w:tabs>
          <w:tab w:val="left" w:pos="3827"/>
        </w:tabs>
        <w:ind w:left="3402" w:firstLine="0"/>
      </w:pPr>
    </w:lvl>
    <w:lvl w:ilvl="5" w:tentative="0">
      <w:start w:val="1"/>
      <w:numFmt w:val="lowerLetter"/>
      <w:lvlText w:val="(%6)"/>
      <w:lvlJc w:val="left"/>
      <w:pPr>
        <w:tabs>
          <w:tab w:val="left" w:pos="4677"/>
        </w:tabs>
        <w:ind w:left="4252" w:firstLine="0"/>
      </w:pPr>
    </w:lvl>
    <w:lvl w:ilvl="6" w:tentative="0">
      <w:start w:val="1"/>
      <w:numFmt w:val="lowerRoman"/>
      <w:lvlText w:val="(%7)"/>
      <w:lvlJc w:val="left"/>
      <w:pPr>
        <w:tabs>
          <w:tab w:val="left" w:pos="5528"/>
        </w:tabs>
        <w:ind w:left="5102" w:firstLine="0"/>
      </w:pPr>
    </w:lvl>
    <w:lvl w:ilvl="7" w:tentative="0">
      <w:start w:val="1"/>
      <w:numFmt w:val="lowerLetter"/>
      <w:lvlText w:val="(%8)"/>
      <w:lvlJc w:val="left"/>
      <w:pPr>
        <w:tabs>
          <w:tab w:val="left" w:pos="6378"/>
        </w:tabs>
        <w:ind w:left="5953" w:firstLine="0"/>
      </w:pPr>
    </w:lvl>
    <w:lvl w:ilvl="8" w:tentative="0">
      <w:start w:val="1"/>
      <w:numFmt w:val="lowerRoman"/>
      <w:lvlText w:val="(%9)"/>
      <w:lvlJc w:val="left"/>
      <w:pPr>
        <w:tabs>
          <w:tab w:val="left" w:pos="7228"/>
        </w:tabs>
        <w:ind w:left="6803" w:firstLine="0"/>
      </w:pPr>
    </w:lvl>
  </w:abstractNum>
  <w:abstractNum w:abstractNumId="3">
    <w:nsid w:val="53BD9F2D"/>
    <w:multiLevelType w:val="singleLevel"/>
    <w:tmpl w:val="53BD9F2D"/>
    <w:lvl w:ilvl="0" w:tentative="0">
      <w:start w:val="2"/>
      <w:numFmt w:val="decimal"/>
      <w:suff w:val="nothing"/>
      <w:lvlText w:val="%1、"/>
      <w:lvlJc w:val="left"/>
    </w:lvl>
  </w:abstractNum>
  <w:abstractNum w:abstractNumId="4">
    <w:nsid w:val="5C299174"/>
    <w:multiLevelType w:val="singleLevel"/>
    <w:tmpl w:val="5C299174"/>
    <w:lvl w:ilvl="0" w:tentative="0">
      <w:start w:val="2"/>
      <w:numFmt w:val="decimal"/>
      <w:suff w:val="nothing"/>
      <w:lvlText w:val="%1、"/>
      <w:lvlJc w:val="left"/>
    </w:lvl>
  </w:abstractNum>
  <w:num w:numId="1">
    <w:abstractNumId w:val="2"/>
  </w:num>
  <w:num w:numId="2">
    <w:abstractNumId w:val="4"/>
  </w:num>
  <w:num w:numId="3">
    <w:abstractNumId w:val="0"/>
  </w:num>
  <w:num w:numId="4">
    <w:abstractNumId w:val="3"/>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729"/>
    <w:rsid w:val="0014736A"/>
    <w:rsid w:val="00172A27"/>
    <w:rsid w:val="0027476A"/>
    <w:rsid w:val="003229AD"/>
    <w:rsid w:val="00436B9D"/>
    <w:rsid w:val="00481641"/>
    <w:rsid w:val="004C17E9"/>
    <w:rsid w:val="006004DA"/>
    <w:rsid w:val="00694D37"/>
    <w:rsid w:val="00834B2F"/>
    <w:rsid w:val="00AD6060"/>
    <w:rsid w:val="00CB74B6"/>
    <w:rsid w:val="00D874F0"/>
    <w:rsid w:val="00E82AC2"/>
    <w:rsid w:val="01732D21"/>
    <w:rsid w:val="01CE486D"/>
    <w:rsid w:val="02126311"/>
    <w:rsid w:val="03104618"/>
    <w:rsid w:val="034D0A23"/>
    <w:rsid w:val="037F2962"/>
    <w:rsid w:val="039C3A2E"/>
    <w:rsid w:val="03F64A62"/>
    <w:rsid w:val="041F34EE"/>
    <w:rsid w:val="04BC51D3"/>
    <w:rsid w:val="04CC3DD5"/>
    <w:rsid w:val="055A3150"/>
    <w:rsid w:val="063C4DBA"/>
    <w:rsid w:val="067605B1"/>
    <w:rsid w:val="06C00B9D"/>
    <w:rsid w:val="06EB67B6"/>
    <w:rsid w:val="07622287"/>
    <w:rsid w:val="07C85363"/>
    <w:rsid w:val="08400EBF"/>
    <w:rsid w:val="08817A4B"/>
    <w:rsid w:val="096E0A6F"/>
    <w:rsid w:val="09710CC6"/>
    <w:rsid w:val="09916F64"/>
    <w:rsid w:val="09D05BAB"/>
    <w:rsid w:val="09DE7846"/>
    <w:rsid w:val="09F53CFD"/>
    <w:rsid w:val="09FE7300"/>
    <w:rsid w:val="09FF1C09"/>
    <w:rsid w:val="0A1B2940"/>
    <w:rsid w:val="0A3B717A"/>
    <w:rsid w:val="0A5C5AC5"/>
    <w:rsid w:val="0A786BDF"/>
    <w:rsid w:val="0AA37041"/>
    <w:rsid w:val="0B39132E"/>
    <w:rsid w:val="0B7F5D6E"/>
    <w:rsid w:val="0C5F6A78"/>
    <w:rsid w:val="0C65722B"/>
    <w:rsid w:val="0C8433F0"/>
    <w:rsid w:val="0DCF4F24"/>
    <w:rsid w:val="0E3B2E0E"/>
    <w:rsid w:val="0EF74672"/>
    <w:rsid w:val="0F7A25D8"/>
    <w:rsid w:val="0F8762E8"/>
    <w:rsid w:val="0FD12716"/>
    <w:rsid w:val="1017496D"/>
    <w:rsid w:val="10A451B4"/>
    <w:rsid w:val="110B7938"/>
    <w:rsid w:val="11254EAD"/>
    <w:rsid w:val="118F21B1"/>
    <w:rsid w:val="11B0088D"/>
    <w:rsid w:val="120403F6"/>
    <w:rsid w:val="123B4559"/>
    <w:rsid w:val="128F599C"/>
    <w:rsid w:val="12C31FDC"/>
    <w:rsid w:val="12CE6C8C"/>
    <w:rsid w:val="12FA14F2"/>
    <w:rsid w:val="13355FDF"/>
    <w:rsid w:val="13CC5F1F"/>
    <w:rsid w:val="147300BA"/>
    <w:rsid w:val="154D2356"/>
    <w:rsid w:val="156F1FC4"/>
    <w:rsid w:val="162A7CC0"/>
    <w:rsid w:val="166A1734"/>
    <w:rsid w:val="16A02B71"/>
    <w:rsid w:val="1701214C"/>
    <w:rsid w:val="171430D3"/>
    <w:rsid w:val="17766D8C"/>
    <w:rsid w:val="17E328D8"/>
    <w:rsid w:val="1847404C"/>
    <w:rsid w:val="189009EB"/>
    <w:rsid w:val="18B44045"/>
    <w:rsid w:val="18C32777"/>
    <w:rsid w:val="18F3611D"/>
    <w:rsid w:val="19355907"/>
    <w:rsid w:val="19F2507E"/>
    <w:rsid w:val="1A8E0128"/>
    <w:rsid w:val="1A9059D3"/>
    <w:rsid w:val="1A9A0FAB"/>
    <w:rsid w:val="1AC04F59"/>
    <w:rsid w:val="1B166C23"/>
    <w:rsid w:val="1BF71695"/>
    <w:rsid w:val="1C12269C"/>
    <w:rsid w:val="1C532E11"/>
    <w:rsid w:val="1CAE0B75"/>
    <w:rsid w:val="1CC633EE"/>
    <w:rsid w:val="1CFE1B3C"/>
    <w:rsid w:val="1D03219B"/>
    <w:rsid w:val="1D587AF5"/>
    <w:rsid w:val="1D7373C6"/>
    <w:rsid w:val="1D8F3EF9"/>
    <w:rsid w:val="1DDC2AEB"/>
    <w:rsid w:val="1E0D11AF"/>
    <w:rsid w:val="1EA64C59"/>
    <w:rsid w:val="1EEA1960"/>
    <w:rsid w:val="1FCA678C"/>
    <w:rsid w:val="20756847"/>
    <w:rsid w:val="20B8625C"/>
    <w:rsid w:val="22666450"/>
    <w:rsid w:val="22934271"/>
    <w:rsid w:val="22CE5F50"/>
    <w:rsid w:val="22D0322E"/>
    <w:rsid w:val="22D51C10"/>
    <w:rsid w:val="2398213C"/>
    <w:rsid w:val="23A82642"/>
    <w:rsid w:val="23FF5905"/>
    <w:rsid w:val="240E140F"/>
    <w:rsid w:val="246C78F8"/>
    <w:rsid w:val="2495219A"/>
    <w:rsid w:val="24BC790C"/>
    <w:rsid w:val="24F07AC4"/>
    <w:rsid w:val="258841D6"/>
    <w:rsid w:val="25D326D7"/>
    <w:rsid w:val="262A0C4D"/>
    <w:rsid w:val="262D47DF"/>
    <w:rsid w:val="28123973"/>
    <w:rsid w:val="28536A4F"/>
    <w:rsid w:val="286B3BED"/>
    <w:rsid w:val="28E55B3B"/>
    <w:rsid w:val="291A13BF"/>
    <w:rsid w:val="297A7EE4"/>
    <w:rsid w:val="29EF094B"/>
    <w:rsid w:val="2A1E2099"/>
    <w:rsid w:val="2A4D071F"/>
    <w:rsid w:val="2A507721"/>
    <w:rsid w:val="2A9D0144"/>
    <w:rsid w:val="2AAE1A7F"/>
    <w:rsid w:val="2BF34B63"/>
    <w:rsid w:val="2BF87D66"/>
    <w:rsid w:val="2C2B77E5"/>
    <w:rsid w:val="2C2E7B2D"/>
    <w:rsid w:val="2C320B6A"/>
    <w:rsid w:val="2C433CDF"/>
    <w:rsid w:val="2C7852BB"/>
    <w:rsid w:val="2C95533E"/>
    <w:rsid w:val="2CE97185"/>
    <w:rsid w:val="2D1442A3"/>
    <w:rsid w:val="2D737EAB"/>
    <w:rsid w:val="2DAE6EAF"/>
    <w:rsid w:val="2E0251A0"/>
    <w:rsid w:val="2E0F067B"/>
    <w:rsid w:val="2E95729C"/>
    <w:rsid w:val="2EBA6975"/>
    <w:rsid w:val="2F274791"/>
    <w:rsid w:val="2F4D5E1B"/>
    <w:rsid w:val="2F960216"/>
    <w:rsid w:val="2F9B2F80"/>
    <w:rsid w:val="2FB43152"/>
    <w:rsid w:val="2FB621D9"/>
    <w:rsid w:val="2FBB138F"/>
    <w:rsid w:val="300F4246"/>
    <w:rsid w:val="302E6717"/>
    <w:rsid w:val="309F6F70"/>
    <w:rsid w:val="31175015"/>
    <w:rsid w:val="31734F07"/>
    <w:rsid w:val="31B875B5"/>
    <w:rsid w:val="31E10000"/>
    <w:rsid w:val="322F650E"/>
    <w:rsid w:val="32730460"/>
    <w:rsid w:val="33C30436"/>
    <w:rsid w:val="33CA3A94"/>
    <w:rsid w:val="33D4729E"/>
    <w:rsid w:val="34024269"/>
    <w:rsid w:val="34984AB1"/>
    <w:rsid w:val="34CD54B3"/>
    <w:rsid w:val="34CE07AB"/>
    <w:rsid w:val="35416B33"/>
    <w:rsid w:val="35B1021F"/>
    <w:rsid w:val="36066465"/>
    <w:rsid w:val="364E5F0E"/>
    <w:rsid w:val="36D31154"/>
    <w:rsid w:val="36D36369"/>
    <w:rsid w:val="36D82B6F"/>
    <w:rsid w:val="36F56F22"/>
    <w:rsid w:val="37FC5E87"/>
    <w:rsid w:val="37FE6BA2"/>
    <w:rsid w:val="381E4A8C"/>
    <w:rsid w:val="38B610BA"/>
    <w:rsid w:val="395A41B4"/>
    <w:rsid w:val="397331C9"/>
    <w:rsid w:val="3A4E3C0E"/>
    <w:rsid w:val="3AF30A7B"/>
    <w:rsid w:val="3BF64521"/>
    <w:rsid w:val="3C0E3FEF"/>
    <w:rsid w:val="3CFA429E"/>
    <w:rsid w:val="3CFF6255"/>
    <w:rsid w:val="3D0448C4"/>
    <w:rsid w:val="3D2025B8"/>
    <w:rsid w:val="3E126BC0"/>
    <w:rsid w:val="3E1C610C"/>
    <w:rsid w:val="3E31161E"/>
    <w:rsid w:val="3E7810C7"/>
    <w:rsid w:val="3E87504D"/>
    <w:rsid w:val="3FD209D3"/>
    <w:rsid w:val="408201E0"/>
    <w:rsid w:val="40AF623A"/>
    <w:rsid w:val="40B2493F"/>
    <w:rsid w:val="40C04F59"/>
    <w:rsid w:val="4127275C"/>
    <w:rsid w:val="41393724"/>
    <w:rsid w:val="414544A8"/>
    <w:rsid w:val="414C1E94"/>
    <w:rsid w:val="416D6BEB"/>
    <w:rsid w:val="41902A61"/>
    <w:rsid w:val="41DC7082"/>
    <w:rsid w:val="42584952"/>
    <w:rsid w:val="42EB7CD0"/>
    <w:rsid w:val="430A57E8"/>
    <w:rsid w:val="44CC4C83"/>
    <w:rsid w:val="44D53BE7"/>
    <w:rsid w:val="459F0D48"/>
    <w:rsid w:val="45D25875"/>
    <w:rsid w:val="46240E3F"/>
    <w:rsid w:val="46E5521A"/>
    <w:rsid w:val="472761A7"/>
    <w:rsid w:val="475E1A3F"/>
    <w:rsid w:val="47D43D2E"/>
    <w:rsid w:val="48225F3D"/>
    <w:rsid w:val="48451C46"/>
    <w:rsid w:val="486E3AB0"/>
    <w:rsid w:val="496D2A90"/>
    <w:rsid w:val="4A714C0D"/>
    <w:rsid w:val="4AB0349E"/>
    <w:rsid w:val="4ABC6712"/>
    <w:rsid w:val="4ADB18EA"/>
    <w:rsid w:val="4B332F7F"/>
    <w:rsid w:val="4B5D2728"/>
    <w:rsid w:val="4B855A36"/>
    <w:rsid w:val="4BE877CF"/>
    <w:rsid w:val="4BF273B7"/>
    <w:rsid w:val="4C033F7E"/>
    <w:rsid w:val="4C9C1C49"/>
    <w:rsid w:val="4D072309"/>
    <w:rsid w:val="4D77264D"/>
    <w:rsid w:val="4DD20254"/>
    <w:rsid w:val="4E1F0C42"/>
    <w:rsid w:val="4E2F0E12"/>
    <w:rsid w:val="4E624482"/>
    <w:rsid w:val="4E91421D"/>
    <w:rsid w:val="4F2460DE"/>
    <w:rsid w:val="4F4E1F50"/>
    <w:rsid w:val="50390B63"/>
    <w:rsid w:val="50A55D8B"/>
    <w:rsid w:val="50B50B5A"/>
    <w:rsid w:val="514D7340"/>
    <w:rsid w:val="51C54E4A"/>
    <w:rsid w:val="520152F5"/>
    <w:rsid w:val="52605DEE"/>
    <w:rsid w:val="526757B4"/>
    <w:rsid w:val="52873A21"/>
    <w:rsid w:val="529E74CD"/>
    <w:rsid w:val="52BF00F4"/>
    <w:rsid w:val="52EC1658"/>
    <w:rsid w:val="536E69BB"/>
    <w:rsid w:val="53956A63"/>
    <w:rsid w:val="542F5454"/>
    <w:rsid w:val="54AE7A8C"/>
    <w:rsid w:val="552903E3"/>
    <w:rsid w:val="55467308"/>
    <w:rsid w:val="561860FD"/>
    <w:rsid w:val="56F65FEB"/>
    <w:rsid w:val="57D1372E"/>
    <w:rsid w:val="57D74C14"/>
    <w:rsid w:val="57F91500"/>
    <w:rsid w:val="584156C8"/>
    <w:rsid w:val="591B7C86"/>
    <w:rsid w:val="59241DC1"/>
    <w:rsid w:val="59854F71"/>
    <w:rsid w:val="59C57996"/>
    <w:rsid w:val="59CF4749"/>
    <w:rsid w:val="5A2C0EE4"/>
    <w:rsid w:val="5A617BEF"/>
    <w:rsid w:val="5A8900E1"/>
    <w:rsid w:val="5A9538B0"/>
    <w:rsid w:val="5AD92878"/>
    <w:rsid w:val="5BE94115"/>
    <w:rsid w:val="5CF95E75"/>
    <w:rsid w:val="5D31695B"/>
    <w:rsid w:val="5D6E373D"/>
    <w:rsid w:val="5DA63986"/>
    <w:rsid w:val="5E5C3FBA"/>
    <w:rsid w:val="5E917481"/>
    <w:rsid w:val="5EDC7818"/>
    <w:rsid w:val="5F024FE2"/>
    <w:rsid w:val="5F0D00ED"/>
    <w:rsid w:val="5F393FAB"/>
    <w:rsid w:val="5F4F223B"/>
    <w:rsid w:val="5FA113CE"/>
    <w:rsid w:val="60CE278A"/>
    <w:rsid w:val="613279FC"/>
    <w:rsid w:val="616A081C"/>
    <w:rsid w:val="627A410A"/>
    <w:rsid w:val="62EE3715"/>
    <w:rsid w:val="632C5C5A"/>
    <w:rsid w:val="633A098D"/>
    <w:rsid w:val="63AE1C9A"/>
    <w:rsid w:val="63B51C4C"/>
    <w:rsid w:val="63B84114"/>
    <w:rsid w:val="641B4A23"/>
    <w:rsid w:val="645726C8"/>
    <w:rsid w:val="64841E6F"/>
    <w:rsid w:val="649C759F"/>
    <w:rsid w:val="65F2728B"/>
    <w:rsid w:val="66283963"/>
    <w:rsid w:val="664677B0"/>
    <w:rsid w:val="66EF02CB"/>
    <w:rsid w:val="6708640C"/>
    <w:rsid w:val="675D0DE5"/>
    <w:rsid w:val="67635B5B"/>
    <w:rsid w:val="67655A88"/>
    <w:rsid w:val="67884DC4"/>
    <w:rsid w:val="680842E6"/>
    <w:rsid w:val="682C3F2D"/>
    <w:rsid w:val="684E3084"/>
    <w:rsid w:val="68E216C1"/>
    <w:rsid w:val="693E0CC2"/>
    <w:rsid w:val="694A7285"/>
    <w:rsid w:val="695C5692"/>
    <w:rsid w:val="69E03157"/>
    <w:rsid w:val="6AA503D0"/>
    <w:rsid w:val="6ADA59B1"/>
    <w:rsid w:val="6B14016C"/>
    <w:rsid w:val="6B4B7174"/>
    <w:rsid w:val="6B770203"/>
    <w:rsid w:val="6B952B8D"/>
    <w:rsid w:val="6BAF3F36"/>
    <w:rsid w:val="6BB95AE8"/>
    <w:rsid w:val="6BD11921"/>
    <w:rsid w:val="6BD44E8A"/>
    <w:rsid w:val="6C5374BF"/>
    <w:rsid w:val="6CD13263"/>
    <w:rsid w:val="6D2A047D"/>
    <w:rsid w:val="6D535020"/>
    <w:rsid w:val="6D8A474E"/>
    <w:rsid w:val="6DF43495"/>
    <w:rsid w:val="6E152930"/>
    <w:rsid w:val="6E1F2549"/>
    <w:rsid w:val="6E2828CD"/>
    <w:rsid w:val="6EA57804"/>
    <w:rsid w:val="6F1B66D5"/>
    <w:rsid w:val="6F6248A6"/>
    <w:rsid w:val="6FC66649"/>
    <w:rsid w:val="6FC71A83"/>
    <w:rsid w:val="6FCB470F"/>
    <w:rsid w:val="712B13F4"/>
    <w:rsid w:val="713D52A8"/>
    <w:rsid w:val="71E05EE3"/>
    <w:rsid w:val="72395216"/>
    <w:rsid w:val="727A0F36"/>
    <w:rsid w:val="729E0555"/>
    <w:rsid w:val="72DB3444"/>
    <w:rsid w:val="739A50CE"/>
    <w:rsid w:val="73A07B5A"/>
    <w:rsid w:val="73C752A0"/>
    <w:rsid w:val="741A407A"/>
    <w:rsid w:val="74206ED5"/>
    <w:rsid w:val="743B2CB7"/>
    <w:rsid w:val="749F1366"/>
    <w:rsid w:val="74C44A82"/>
    <w:rsid w:val="752B4667"/>
    <w:rsid w:val="7555708B"/>
    <w:rsid w:val="758B519E"/>
    <w:rsid w:val="76080293"/>
    <w:rsid w:val="7609777F"/>
    <w:rsid w:val="764A68B9"/>
    <w:rsid w:val="76FB2485"/>
    <w:rsid w:val="771006D4"/>
    <w:rsid w:val="77931C6B"/>
    <w:rsid w:val="77CD576C"/>
    <w:rsid w:val="77F07F3A"/>
    <w:rsid w:val="78A23BC6"/>
    <w:rsid w:val="78B50AEB"/>
    <w:rsid w:val="79414784"/>
    <w:rsid w:val="7949342A"/>
    <w:rsid w:val="79CA2587"/>
    <w:rsid w:val="79DD745B"/>
    <w:rsid w:val="7AC62305"/>
    <w:rsid w:val="7AED45A7"/>
    <w:rsid w:val="7B3F6F06"/>
    <w:rsid w:val="7B416525"/>
    <w:rsid w:val="7B83474C"/>
    <w:rsid w:val="7BB76068"/>
    <w:rsid w:val="7BCF43ED"/>
    <w:rsid w:val="7C2F5A27"/>
    <w:rsid w:val="7C4D06E7"/>
    <w:rsid w:val="7C6C02B2"/>
    <w:rsid w:val="7C7A495F"/>
    <w:rsid w:val="7CAA0C00"/>
    <w:rsid w:val="7DC13301"/>
    <w:rsid w:val="7E0A03B9"/>
    <w:rsid w:val="7E0D2A50"/>
    <w:rsid w:val="7E356EC0"/>
    <w:rsid w:val="7E457BB6"/>
    <w:rsid w:val="7EF501A6"/>
    <w:rsid w:val="7F4E45A8"/>
    <w:rsid w:val="7F574D48"/>
    <w:rsid w:val="7F600822"/>
    <w:rsid w:val="7F6C302B"/>
    <w:rsid w:val="7FB7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1"/>
    <w:pPr>
      <w:ind w:left="217"/>
      <w:outlineLvl w:val="0"/>
    </w:pPr>
    <w:rPr>
      <w:rFonts w:ascii="宋体" w:hAnsi="宋体" w:eastAsia="宋体"/>
      <w:b/>
      <w:bCs/>
      <w:sz w:val="28"/>
      <w:szCs w:val="28"/>
    </w:rPr>
  </w:style>
  <w:style w:type="paragraph" w:styleId="5">
    <w:name w:val="heading 2"/>
    <w:basedOn w:val="1"/>
    <w:next w:val="1"/>
    <w:qFormat/>
    <w:uiPriority w:val="0"/>
    <w:pPr>
      <w:keepNext/>
      <w:keepLines/>
      <w:numPr>
        <w:ilvl w:val="1"/>
        <w:numId w:val="1"/>
      </w:numPr>
      <w:adjustRightInd w:val="0"/>
      <w:spacing w:before="100" w:after="100" w:line="360" w:lineRule="auto"/>
      <w:jc w:val="left"/>
      <w:textAlignment w:val="baseline"/>
      <w:outlineLvl w:val="1"/>
    </w:pPr>
    <w:rPr>
      <w:rFonts w:ascii="Arial" w:hAnsi="Arial" w:eastAsia="黑体"/>
      <w:b/>
      <w:sz w:val="28"/>
      <w:szCs w:val="20"/>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8"/>
    <w:next w:val="1"/>
    <w:unhideWhenUsed/>
    <w:qFormat/>
    <w:uiPriority w:val="9"/>
    <w:pPr>
      <w:keepNext/>
      <w:keepLines/>
      <w:spacing w:before="280" w:after="290" w:line="372" w:lineRule="auto"/>
      <w:outlineLvl w:val="3"/>
    </w:pPr>
    <w:rPr>
      <w:rFonts w:ascii="Arial" w:hAnsi="Arial" w:eastAsia="黑体"/>
      <w:b/>
    </w:rPr>
  </w:style>
  <w:style w:type="paragraph" w:styleId="10">
    <w:name w:val="heading 5"/>
    <w:basedOn w:val="1"/>
    <w:next w:val="1"/>
    <w:qFormat/>
    <w:uiPriority w:val="1"/>
    <w:pPr>
      <w:jc w:val="center"/>
      <w:outlineLvl w:val="5"/>
    </w:pPr>
    <w:rPr>
      <w:rFonts w:ascii="宋体" w:hAnsi="宋体" w:eastAsia="宋体" w:cs="宋体"/>
      <w:b/>
      <w:bCs/>
      <w:sz w:val="24"/>
      <w:szCs w:val="24"/>
      <w:lang w:val="zh-CN" w:eastAsia="zh-CN" w:bidi="zh-CN"/>
    </w:rPr>
  </w:style>
  <w:style w:type="character" w:default="1" w:styleId="25">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8">
    <w:name w:val="4"/>
    <w:basedOn w:val="1"/>
    <w:next w:val="9"/>
    <w:qFormat/>
    <w:uiPriority w:val="0"/>
    <w:pPr>
      <w:adjustRightInd w:val="0"/>
      <w:snapToGrid w:val="0"/>
      <w:spacing w:line="300" w:lineRule="auto"/>
      <w:ind w:firstLine="564"/>
    </w:pPr>
    <w:rPr>
      <w:rFonts w:ascii="仿宋_GB2312" w:eastAsia="仿宋_GB2312"/>
      <w:sz w:val="28"/>
    </w:rPr>
  </w:style>
  <w:style w:type="paragraph" w:styleId="9">
    <w:name w:val="Body Text Indent"/>
    <w:basedOn w:val="1"/>
    <w:qFormat/>
    <w:uiPriority w:val="0"/>
    <w:pPr>
      <w:ind w:firstLine="480" w:firstLineChars="200"/>
    </w:pPr>
  </w:style>
  <w:style w:type="paragraph" w:styleId="11">
    <w:name w:val="caption"/>
    <w:basedOn w:val="1"/>
    <w:next w:val="1"/>
    <w:semiHidden/>
    <w:unhideWhenUsed/>
    <w:qFormat/>
    <w:uiPriority w:val="0"/>
    <w:pPr>
      <w:keepNext w:val="0"/>
      <w:keepLines w:val="0"/>
      <w:widowControl w:val="0"/>
      <w:suppressLineNumbers w:val="0"/>
      <w:spacing w:before="50" w:beforeLines="50" w:beforeAutospacing="0" w:line="360" w:lineRule="auto"/>
      <w:ind w:firstLine="200" w:firstLineChars="200"/>
      <w:jc w:val="center"/>
    </w:pPr>
    <w:rPr>
      <w:rFonts w:hint="default" w:ascii="Cambria" w:hAnsi="Cambria" w:eastAsia="黑体" w:cs="Cambria"/>
      <w:kern w:val="0"/>
      <w:sz w:val="20"/>
      <w:szCs w:val="20"/>
      <w:lang w:val="en-US" w:eastAsia="zh-CN" w:bidi="ar"/>
    </w:rPr>
  </w:style>
  <w:style w:type="paragraph" w:styleId="12">
    <w:name w:val="annotation text"/>
    <w:basedOn w:val="1"/>
    <w:link w:val="44"/>
    <w:qFormat/>
    <w:uiPriority w:val="0"/>
    <w:pPr>
      <w:jc w:val="left"/>
    </w:pPr>
  </w:style>
  <w:style w:type="paragraph" w:styleId="13">
    <w:name w:val="Plain Text"/>
    <w:basedOn w:val="1"/>
    <w:qFormat/>
    <w:uiPriority w:val="0"/>
    <w:rPr>
      <w:rFonts w:ascii="宋体" w:hAnsi="Courier New" w:cs="Courier New"/>
      <w:szCs w:val="21"/>
    </w:rPr>
  </w:style>
  <w:style w:type="paragraph" w:styleId="14">
    <w:name w:val="Balloon Text"/>
    <w:basedOn w:val="1"/>
    <w:link w:val="43"/>
    <w:qFormat/>
    <w:uiPriority w:val="0"/>
    <w:rPr>
      <w:sz w:val="18"/>
      <w:szCs w:val="18"/>
    </w:rPr>
  </w:style>
  <w:style w:type="paragraph" w:styleId="15">
    <w:name w:val="footer"/>
    <w:basedOn w:val="1"/>
    <w:unhideWhenUsed/>
    <w:qFormat/>
    <w:uiPriority w:val="99"/>
    <w:pPr>
      <w:tabs>
        <w:tab w:val="center" w:pos="4153"/>
        <w:tab w:val="right" w:pos="8306"/>
      </w:tabs>
      <w:snapToGrid w:val="0"/>
      <w:jc w:val="left"/>
    </w:pPr>
    <w:rPr>
      <w:sz w:val="18"/>
    </w:rPr>
  </w:style>
  <w:style w:type="paragraph" w:styleId="16">
    <w:name w:val="header"/>
    <w:basedOn w:val="1"/>
    <w:unhideWhenUsed/>
    <w:qFormat/>
    <w:uiPriority w:val="0"/>
    <w:pPr>
      <w:pBdr>
        <w:bottom w:val="single" w:color="auto" w:sz="6" w:space="1"/>
      </w:pBdr>
      <w:tabs>
        <w:tab w:val="center" w:pos="4153"/>
        <w:tab w:val="right" w:pos="8306"/>
      </w:tabs>
      <w:snapToGrid w:val="0"/>
      <w:jc w:val="center"/>
    </w:pPr>
    <w:rPr>
      <w:sz w:val="18"/>
    </w:rPr>
  </w:style>
  <w:style w:type="paragraph" w:styleId="17">
    <w:name w:val="Body Text Indent 3"/>
    <w:basedOn w:val="1"/>
    <w:qFormat/>
    <w:uiPriority w:val="0"/>
    <w:pPr>
      <w:spacing w:line="360" w:lineRule="auto"/>
      <w:ind w:firstLine="555"/>
    </w:pPr>
    <w:rPr>
      <w:bCs/>
      <w:sz w:val="28"/>
    </w:rPr>
  </w:style>
  <w:style w:type="paragraph" w:styleId="18">
    <w:name w:val="Normal (Web)"/>
    <w:basedOn w:val="1"/>
    <w:qFormat/>
    <w:uiPriority w:val="0"/>
    <w:pPr>
      <w:spacing w:before="100" w:beforeAutospacing="1" w:after="100" w:afterAutospacing="1"/>
      <w:jc w:val="left"/>
    </w:pPr>
    <w:rPr>
      <w:kern w:val="0"/>
      <w:sz w:val="24"/>
      <w:szCs w:val="20"/>
    </w:rPr>
  </w:style>
  <w:style w:type="paragraph" w:styleId="19">
    <w:name w:val="Title"/>
    <w:basedOn w:val="1"/>
    <w:qFormat/>
    <w:uiPriority w:val="0"/>
    <w:pPr>
      <w:spacing w:before="240" w:after="60"/>
      <w:jc w:val="center"/>
      <w:outlineLvl w:val="0"/>
    </w:pPr>
    <w:rPr>
      <w:rFonts w:ascii="Arial" w:hAnsi="Arial"/>
      <w:b/>
      <w:sz w:val="32"/>
    </w:rPr>
  </w:style>
  <w:style w:type="paragraph" w:styleId="20">
    <w:name w:val="annotation subject"/>
    <w:basedOn w:val="12"/>
    <w:next w:val="12"/>
    <w:link w:val="45"/>
    <w:qFormat/>
    <w:uiPriority w:val="0"/>
    <w:rPr>
      <w:b/>
      <w:bCs/>
    </w:rPr>
  </w:style>
  <w:style w:type="paragraph" w:styleId="21">
    <w:name w:val="Body Text First Indent"/>
    <w:basedOn w:val="2"/>
    <w:qFormat/>
    <w:uiPriority w:val="0"/>
    <w:pPr>
      <w:ind w:firstLine="420" w:firstLineChars="100"/>
    </w:pPr>
  </w:style>
  <w:style w:type="paragraph" w:styleId="22">
    <w:name w:val="Body Text First Indent 2"/>
    <w:basedOn w:val="1"/>
    <w:next w:val="1"/>
    <w:qFormat/>
    <w:uiPriority w:val="0"/>
    <w:pPr>
      <w:spacing w:after="120"/>
      <w:ind w:left="420" w:leftChars="200" w:firstLine="420"/>
    </w:pPr>
    <w:rPr>
      <w:rFonts w:eastAsia="宋体"/>
      <w:sz w:val="24"/>
    </w:rPr>
  </w:style>
  <w:style w:type="table" w:styleId="24">
    <w:name w:val="Table Grid"/>
    <w:basedOn w:val="23"/>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6">
    <w:name w:val="page number"/>
    <w:basedOn w:val="25"/>
    <w:unhideWhenUsed/>
    <w:qFormat/>
    <w:uiPriority w:val="0"/>
    <w:rPr>
      <w:rFonts w:hint="default"/>
      <w:sz w:val="24"/>
    </w:rPr>
  </w:style>
  <w:style w:type="character" w:styleId="27">
    <w:name w:val="FollowedHyperlink"/>
    <w:basedOn w:val="25"/>
    <w:qFormat/>
    <w:uiPriority w:val="0"/>
    <w:rPr>
      <w:color w:val="444444"/>
      <w:u w:val="none"/>
    </w:rPr>
  </w:style>
  <w:style w:type="character" w:styleId="28">
    <w:name w:val="Emphasis"/>
    <w:basedOn w:val="25"/>
    <w:qFormat/>
    <w:uiPriority w:val="0"/>
  </w:style>
  <w:style w:type="character" w:styleId="29">
    <w:name w:val="Hyperlink"/>
    <w:basedOn w:val="25"/>
    <w:qFormat/>
    <w:uiPriority w:val="0"/>
    <w:rPr>
      <w:color w:val="0000FF"/>
      <w:u w:val="single"/>
    </w:rPr>
  </w:style>
  <w:style w:type="character" w:styleId="30">
    <w:name w:val="annotation reference"/>
    <w:basedOn w:val="25"/>
    <w:qFormat/>
    <w:uiPriority w:val="0"/>
    <w:rPr>
      <w:sz w:val="21"/>
      <w:szCs w:val="21"/>
    </w:rPr>
  </w:style>
  <w:style w:type="character" w:styleId="31">
    <w:name w:val="HTML Cite"/>
    <w:basedOn w:val="25"/>
    <w:qFormat/>
    <w:uiPriority w:val="0"/>
    <w:rPr>
      <w:rFonts w:ascii="Tahoma" w:hAnsi="Tahoma" w:eastAsia="Tahoma" w:cs="Tahoma"/>
      <w:color w:val="999999"/>
      <w:sz w:val="18"/>
      <w:szCs w:val="18"/>
    </w:rPr>
  </w:style>
  <w:style w:type="paragraph" w:customStyle="1" w:styleId="32">
    <w:name w:val="样式1"/>
    <w:basedOn w:val="19"/>
    <w:qFormat/>
    <w:uiPriority w:val="0"/>
    <w:pPr>
      <w:spacing w:before="120" w:after="120" w:line="360" w:lineRule="auto"/>
      <w:jc w:val="left"/>
    </w:pPr>
    <w:rPr>
      <w:rFonts w:eastAsia="黑体" w:asciiTheme="minorHAnsi" w:hAnsiTheme="minorHAnsi"/>
      <w:sz w:val="28"/>
    </w:rPr>
  </w:style>
  <w:style w:type="paragraph" w:customStyle="1" w:styleId="33">
    <w:name w:val="Mine"/>
    <w:basedOn w:val="19"/>
    <w:next w:val="2"/>
    <w:qFormat/>
    <w:uiPriority w:val="0"/>
    <w:pPr>
      <w:jc w:val="left"/>
    </w:pPr>
    <w:rPr>
      <w:rFonts w:eastAsia="黑体" w:asciiTheme="minorHAnsi" w:hAnsiTheme="minorHAnsi"/>
      <w:sz w:val="28"/>
    </w:rPr>
  </w:style>
  <w:style w:type="paragraph" w:styleId="34">
    <w:name w:val="No Spacing"/>
    <w:basedOn w:val="1"/>
    <w:unhideWhenUsed/>
    <w:qFormat/>
    <w:uiPriority w:val="0"/>
    <w:pPr>
      <w:widowControl/>
      <w:spacing w:line="360" w:lineRule="auto"/>
      <w:jc w:val="left"/>
    </w:pPr>
    <w:rPr>
      <w:rFonts w:ascii="Cambria" w:hAnsi="Cambria" w:eastAsia="宋体"/>
      <w:kern w:val="0"/>
      <w:sz w:val="22"/>
      <w:lang w:eastAsia="en-US"/>
    </w:rPr>
  </w:style>
  <w:style w:type="paragraph" w:customStyle="1" w:styleId="35">
    <w:name w:val="正文文字"/>
    <w:basedOn w:val="1"/>
    <w:qFormat/>
    <w:uiPriority w:val="0"/>
    <w:pPr>
      <w:spacing w:line="560" w:lineRule="exact"/>
      <w:ind w:firstLine="200" w:firstLineChars="200"/>
    </w:pPr>
    <w:rPr>
      <w:sz w:val="24"/>
      <w:szCs w:val="20"/>
    </w:rPr>
  </w:style>
  <w:style w:type="paragraph" w:customStyle="1" w:styleId="36">
    <w:name w:val="表格文字"/>
    <w:basedOn w:val="1"/>
    <w:qFormat/>
    <w:uiPriority w:val="0"/>
    <w:pPr>
      <w:adjustRightInd w:val="0"/>
      <w:snapToGrid w:val="0"/>
      <w:jc w:val="center"/>
    </w:pPr>
    <w:rPr>
      <w:rFonts w:ascii="仿宋_GB2312" w:hAnsi="Arial Black" w:eastAsia="仿宋_GB2312"/>
      <w:kern w:val="44"/>
      <w:sz w:val="24"/>
      <w:szCs w:val="20"/>
    </w:rPr>
  </w:style>
  <w:style w:type="paragraph" w:customStyle="1" w:styleId="3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8">
    <w:name w:val="无间隔1"/>
    <w:basedOn w:val="1"/>
    <w:qFormat/>
    <w:uiPriority w:val="0"/>
    <w:pPr>
      <w:widowControl/>
      <w:jc w:val="left"/>
    </w:pPr>
    <w:rPr>
      <w:rFonts w:ascii="Cambria" w:hAnsi="Cambria"/>
      <w:kern w:val="0"/>
      <w:sz w:val="22"/>
      <w:szCs w:val="22"/>
      <w:lang w:eastAsia="en-US" w:bidi="en-US"/>
    </w:rPr>
  </w:style>
  <w:style w:type="paragraph" w:customStyle="1" w:styleId="39">
    <w:name w:val="6表内容"/>
    <w:basedOn w:val="1"/>
    <w:qFormat/>
    <w:uiPriority w:val="0"/>
    <w:pPr>
      <w:spacing w:line="340" w:lineRule="exact"/>
      <w:jc w:val="center"/>
    </w:pPr>
    <w:rPr>
      <w:rFonts w:ascii="Times New Roman" w:hAnsi="Times New Roman" w:eastAsia="宋体" w:cs="Times New Roman"/>
      <w:color w:val="000000"/>
      <w:szCs w:val="21"/>
    </w:rPr>
  </w:style>
  <w:style w:type="paragraph" w:customStyle="1" w:styleId="40">
    <w:name w:val="表头5"/>
    <w:basedOn w:val="1"/>
    <w:qFormat/>
    <w:uiPriority w:val="0"/>
    <w:pPr>
      <w:jc w:val="center"/>
    </w:pPr>
    <w:rPr>
      <w:b/>
      <w:color w:val="000000"/>
    </w:rPr>
  </w:style>
  <w:style w:type="paragraph" w:customStyle="1" w:styleId="41">
    <w:name w:val="正文内容"/>
    <w:basedOn w:val="1"/>
    <w:qFormat/>
    <w:uiPriority w:val="0"/>
    <w:pPr>
      <w:spacing w:line="360" w:lineRule="auto"/>
      <w:ind w:firstLine="200" w:firstLineChars="200"/>
    </w:pPr>
    <w:rPr>
      <w:sz w:val="24"/>
    </w:rPr>
  </w:style>
  <w:style w:type="paragraph" w:customStyle="1" w:styleId="42">
    <w:name w:val="1正文"/>
    <w:basedOn w:val="13"/>
    <w:qFormat/>
    <w:uiPriority w:val="0"/>
    <w:pPr>
      <w:spacing w:line="560" w:lineRule="exact"/>
      <w:ind w:firstLine="480" w:firstLineChars="200"/>
    </w:pPr>
    <w:rPr>
      <w:rFonts w:ascii="Times New Roman" w:hAnsi="Times New Roman"/>
      <w:kern w:val="0"/>
      <w:sz w:val="24"/>
    </w:rPr>
  </w:style>
  <w:style w:type="character" w:customStyle="1" w:styleId="43">
    <w:name w:val="批注框文本 字符"/>
    <w:basedOn w:val="25"/>
    <w:link w:val="14"/>
    <w:qFormat/>
    <w:uiPriority w:val="0"/>
    <w:rPr>
      <w:rFonts w:asciiTheme="minorHAnsi" w:hAnsiTheme="minorHAnsi" w:eastAsiaTheme="minorEastAsia" w:cstheme="minorBidi"/>
      <w:kern w:val="2"/>
      <w:sz w:val="18"/>
      <w:szCs w:val="18"/>
    </w:rPr>
  </w:style>
  <w:style w:type="character" w:customStyle="1" w:styleId="44">
    <w:name w:val="批注文字 字符"/>
    <w:basedOn w:val="25"/>
    <w:link w:val="12"/>
    <w:qFormat/>
    <w:uiPriority w:val="0"/>
    <w:rPr>
      <w:rFonts w:asciiTheme="minorHAnsi" w:hAnsiTheme="minorHAnsi" w:eastAsiaTheme="minorEastAsia" w:cstheme="minorBidi"/>
      <w:kern w:val="2"/>
      <w:sz w:val="21"/>
      <w:szCs w:val="24"/>
    </w:rPr>
  </w:style>
  <w:style w:type="character" w:customStyle="1" w:styleId="45">
    <w:name w:val="批注主题 字符"/>
    <w:basedOn w:val="44"/>
    <w:link w:val="20"/>
    <w:qFormat/>
    <w:uiPriority w:val="0"/>
    <w:rPr>
      <w:rFonts w:asciiTheme="minorHAnsi" w:hAnsiTheme="minorHAnsi" w:eastAsiaTheme="minorEastAsia" w:cstheme="minorBidi"/>
      <w:b/>
      <w:bCs/>
      <w:kern w:val="2"/>
      <w:sz w:val="21"/>
      <w:szCs w:val="24"/>
    </w:rPr>
  </w:style>
  <w:style w:type="paragraph" w:customStyle="1" w:styleId="46">
    <w:name w:val="表内格式"/>
    <w:basedOn w:val="1"/>
    <w:qFormat/>
    <w:uiPriority w:val="0"/>
    <w:pPr>
      <w:spacing w:line="240" w:lineRule="exact"/>
      <w:jc w:val="center"/>
    </w:pPr>
    <w:rPr>
      <w:rFonts w:ascii="宋体" w:hAnsi="宋体"/>
    </w:rPr>
  </w:style>
  <w:style w:type="character" w:customStyle="1" w:styleId="47">
    <w:name w:val="10"/>
    <w:basedOn w:val="25"/>
    <w:qFormat/>
    <w:uiPriority w:val="0"/>
    <w:rPr>
      <w:rFonts w:hint="default" w:ascii="Times New Roman" w:hAnsi="Times New Roman" w:cs="Times New Roman"/>
    </w:rPr>
  </w:style>
  <w:style w:type="character" w:customStyle="1" w:styleId="48">
    <w:name w:val="15"/>
    <w:basedOn w:val="25"/>
    <w:qFormat/>
    <w:uiPriority w:val="0"/>
    <w:rPr>
      <w:rFonts w:hint="default" w:ascii="Times New Roman" w:hAnsi="Times New Roman" w:cs="Times New Roman"/>
    </w:rPr>
  </w:style>
  <w:style w:type="character" w:customStyle="1" w:styleId="49">
    <w:name w:val="cxit"/>
    <w:basedOn w:val="25"/>
    <w:qFormat/>
    <w:uiPriority w:val="0"/>
    <w:rPr>
      <w:b/>
      <w:color w:val="256AD1"/>
      <w:sz w:val="21"/>
      <w:szCs w:val="21"/>
    </w:rPr>
  </w:style>
  <w:style w:type="paragraph" w:customStyle="1" w:styleId="50">
    <w:name w:val="样式1 + (西文) Times New Roman (中文) 新宋体"/>
    <w:basedOn w:val="1"/>
    <w:qFormat/>
    <w:uiPriority w:val="0"/>
    <w:pPr>
      <w:keepNext w:val="0"/>
      <w:keepLines w:val="0"/>
      <w:widowControl w:val="0"/>
      <w:suppressLineNumbers w:val="0"/>
      <w:spacing w:before="0" w:beforeAutospacing="0" w:after="0" w:afterAutospacing="0" w:line="500" w:lineRule="exact"/>
      <w:ind w:left="0" w:right="0" w:firstLine="200" w:firstLineChars="200"/>
      <w:jc w:val="both"/>
    </w:pPr>
    <w:rPr>
      <w:rFonts w:hint="default" w:ascii="Calibri" w:hAnsi="Calibri" w:eastAsia="宋体" w:cs="Tahoma"/>
      <w:kern w:val="2"/>
      <w:sz w:val="24"/>
      <w:szCs w:val="24"/>
      <w:lang w:val="en-US" w:eastAsia="zh-CN" w:bidi="ar"/>
    </w:rPr>
  </w:style>
  <w:style w:type="paragraph" w:customStyle="1" w:styleId="51">
    <w:name w:val="表格字体"/>
    <w:basedOn w:val="1"/>
    <w:qFormat/>
    <w:uiPriority w:val="0"/>
    <w:pPr>
      <w:keepNext w:val="0"/>
      <w:keepLines w:val="0"/>
      <w:widowControl w:val="0"/>
      <w:suppressLineNumbers w:val="0"/>
      <w:spacing w:before="0" w:beforeAutospacing="0" w:after="0" w:afterAutospacing="0" w:line="360" w:lineRule="exact"/>
      <w:ind w:left="0" w:right="0"/>
      <w:jc w:val="both"/>
    </w:pPr>
    <w:rPr>
      <w:rFonts w:hint="eastAsia" w:ascii="宋体" w:hAnsi="宋体" w:eastAsia="宋体" w:cs="宋体"/>
      <w:kern w:val="2"/>
      <w:sz w:val="21"/>
      <w:szCs w:val="21"/>
      <w:lang w:val="en-US" w:eastAsia="zh-CN" w:bidi="ar"/>
    </w:rPr>
  </w:style>
  <w:style w:type="paragraph" w:customStyle="1" w:styleId="52">
    <w:name w:val="无间隔"/>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paragraph" w:customStyle="1" w:styleId="53">
    <w:name w:val="表格内容"/>
    <w:basedOn w:val="1"/>
    <w:next w:val="1"/>
    <w:qFormat/>
    <w:uiPriority w:val="0"/>
    <w:pPr>
      <w:spacing w:line="240" w:lineRule="atLeast"/>
      <w:jc w:val="center"/>
    </w:pPr>
    <w:rPr>
      <w:rFonts w:ascii="Times New Roman" w:hAnsi="Times New Roman" w:eastAsia="宋体" w:cs="Times New Roman"/>
      <w:szCs w:val="20"/>
    </w:rPr>
  </w:style>
  <w:style w:type="paragraph" w:customStyle="1" w:styleId="54">
    <w:name w:val="Table Paragraph"/>
    <w:basedOn w:val="1"/>
    <w:qFormat/>
    <w:uiPriority w:val="1"/>
    <w:pPr>
      <w:jc w:val="center"/>
    </w:pPr>
    <w:rPr>
      <w:rFonts w:ascii="宋体" w:hAnsi="宋体" w:eastAsia="宋体" w:cs="宋体"/>
      <w:lang w:val="zh-CN" w:eastAsia="zh-CN" w:bidi="zh-CN"/>
    </w:rPr>
  </w:style>
  <w:style w:type="paragraph" w:customStyle="1" w:styleId="55">
    <w:name w:val="报告表三级标题"/>
    <w:basedOn w:val="1"/>
    <w:next w:val="1"/>
    <w:qFormat/>
    <w:uiPriority w:val="0"/>
    <w:pPr>
      <w:spacing w:line="360" w:lineRule="auto"/>
      <w:jc w:val="left"/>
      <w:outlineLvl w:val="0"/>
    </w:pPr>
    <w:rPr>
      <w:b/>
      <w:kern w:val="1"/>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7.pn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24318</Words>
  <Characters>28918</Characters>
  <Lines>1</Lines>
  <Paragraphs>1</Paragraphs>
  <TotalTime>2</TotalTime>
  <ScaleCrop>false</ScaleCrop>
  <LinksUpToDate>false</LinksUpToDate>
  <CharactersWithSpaces>29369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2018-06-19T08:35:00Z</dcterms:created>
  <dc:creator>帅气的俊朋小盆友</dc:creator>
  <cp:lastModifiedBy>Administrator</cp:lastModifiedBy>
  <dcterms:modified xsi:type="dcterms:W3CDTF">2020-07-27T03:31:20Z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