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内部资料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注意保存</w:t>
      </w:r>
    </w:p>
    <w:p>
      <w:pPr>
        <w:ind w:firstLine="466" w:firstLineChars="200"/>
        <w:rPr>
          <w:rFonts w:ascii="仿宋_GB2312" w:hAnsi="宋体" w:eastAsia="仿宋_GB2312"/>
          <w:b/>
          <w:bCs/>
          <w:color w:val="FF0000"/>
          <w:spacing w:val="-4"/>
          <w:kern w:val="10"/>
          <w:position w:val="-6"/>
          <w:sz w:val="24"/>
        </w:rPr>
      </w:pPr>
    </w:p>
    <w:p>
      <w:pPr>
        <w:jc w:val="center"/>
        <w:rPr>
          <w:rFonts w:ascii="华文中宋" w:hAnsi="华文中宋" w:eastAsia="华文中宋"/>
          <w:b/>
          <w:bCs/>
          <w:color w:val="FF0000"/>
          <w:spacing w:val="60"/>
          <w:w w:val="66"/>
          <w:kern w:val="10"/>
          <w:sz w:val="130"/>
          <w:szCs w:val="130"/>
        </w:rPr>
      </w:pPr>
      <w:r>
        <w:rPr>
          <w:rFonts w:hint="eastAsia" w:ascii="华文中宋" w:hAnsi="华文中宋" w:eastAsia="华文中宋"/>
          <w:b/>
          <w:bCs/>
          <w:color w:val="FF0000"/>
          <w:spacing w:val="60"/>
          <w:w w:val="66"/>
          <w:kern w:val="10"/>
          <w:sz w:val="130"/>
          <w:szCs w:val="130"/>
        </w:rPr>
        <w:t>泗县财政收支情况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泗县财政局预算股编</w:t>
      </w:r>
      <w:r>
        <w:rPr>
          <w:rFonts w:hint="eastAsia" w:ascii="仿宋_GB2312" w:hAnsi="华文仿宋" w:eastAsia="仿宋_GB2312"/>
          <w:b/>
          <w:sz w:val="32"/>
          <w:szCs w:val="32"/>
        </w:rPr>
        <w:t xml:space="preserve">              二○二○年七月十日</w:t>
      </w:r>
    </w:p>
    <w:p>
      <w:pPr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hint="eastAsia" w:ascii="仿宋_GB2312" w:hAnsi="华文中宋" w:eastAsia="仿宋_GB2312"/>
          <w:b/>
          <w:bCs/>
          <w:color w:val="FF0000"/>
          <w:sz w:val="84"/>
          <w:szCs w:val="84"/>
          <w:u w:val="single"/>
        </w:rPr>
        <w:t xml:space="preserve"> </w:t>
      </w:r>
    </w:p>
    <w:p>
      <w:pPr>
        <w:ind w:firstLine="964" w:firstLineChars="200"/>
        <w:rPr>
          <w:rFonts w:ascii="仿宋_GB2312" w:hAnsi="华文中宋"/>
          <w:b/>
          <w:bCs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2020年1-6月份财政收支分析</w:t>
      </w:r>
    </w:p>
    <w:p>
      <w:pPr>
        <w:ind w:firstLine="602" w:firstLineChars="200"/>
        <w:rPr>
          <w:rFonts w:ascii="黑体" w:eastAsia="黑体"/>
          <w:b/>
          <w:bCs/>
          <w:szCs w:val="30"/>
        </w:rPr>
      </w:pPr>
    </w:p>
    <w:p>
      <w:pPr>
        <w:ind w:firstLine="640" w:firstLineChars="200"/>
        <w:rPr>
          <w:rFonts w:ascii="黑体" w:hAnsi="宋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Cs/>
          <w:sz w:val="32"/>
          <w:szCs w:val="32"/>
        </w:rPr>
        <w:t>一、财政收支预算执行情况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1-</w:t>
      </w:r>
      <w:r>
        <w:rPr>
          <w:rFonts w:ascii="仿宋_GB2312" w:hAnsi="华文仿宋" w:eastAsia="仿宋_GB2312"/>
          <w:sz w:val="32"/>
          <w:szCs w:val="32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月份累计完成财政收入</w:t>
      </w:r>
      <w:r>
        <w:rPr>
          <w:rFonts w:ascii="仿宋_GB2312" w:hAnsi="华文仿宋" w:eastAsia="仿宋_GB2312"/>
          <w:sz w:val="32"/>
          <w:szCs w:val="32"/>
        </w:rPr>
        <w:t>97227</w:t>
      </w:r>
      <w:r>
        <w:rPr>
          <w:rFonts w:hint="eastAsia" w:ascii="仿宋_GB2312" w:hAnsi="华文仿宋" w:eastAsia="仿宋_GB2312"/>
          <w:sz w:val="32"/>
          <w:szCs w:val="32"/>
        </w:rPr>
        <w:t>万元，完成预算4</w:t>
      </w:r>
      <w:r>
        <w:rPr>
          <w:rFonts w:ascii="仿宋_GB2312" w:hAnsi="华文仿宋" w:eastAsia="仿宋_GB2312"/>
          <w:sz w:val="32"/>
          <w:szCs w:val="32"/>
        </w:rPr>
        <w:t>8.4</w:t>
      </w:r>
      <w:r>
        <w:rPr>
          <w:rFonts w:hint="eastAsia" w:ascii="仿宋_GB2312" w:hAnsi="华文仿宋" w:eastAsia="仿宋_GB2312"/>
          <w:sz w:val="32"/>
          <w:szCs w:val="32"/>
        </w:rPr>
        <w:t>%，比去年同期增长0.</w:t>
      </w:r>
      <w:r>
        <w:rPr>
          <w:rFonts w:ascii="仿宋_GB2312" w:hAnsi="华文仿宋" w:eastAsia="仿宋_GB2312"/>
          <w:sz w:val="32"/>
          <w:szCs w:val="32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%;累计完成财政支出</w:t>
      </w:r>
      <w:r>
        <w:rPr>
          <w:rFonts w:ascii="仿宋_GB2312" w:hAnsi="华文仿宋" w:eastAsia="仿宋_GB2312"/>
          <w:sz w:val="32"/>
          <w:szCs w:val="32"/>
        </w:rPr>
        <w:t>311267</w:t>
      </w:r>
      <w:r>
        <w:rPr>
          <w:rFonts w:hint="eastAsia" w:ascii="仿宋_GB2312" w:hAnsi="华文仿宋" w:eastAsia="仿宋_GB2312"/>
          <w:sz w:val="32"/>
          <w:szCs w:val="32"/>
        </w:rPr>
        <w:t>万元，为预算</w:t>
      </w:r>
      <w:r>
        <w:rPr>
          <w:rFonts w:ascii="仿宋_GB2312" w:hAnsi="华文仿宋" w:eastAsia="仿宋_GB2312"/>
          <w:sz w:val="32"/>
          <w:szCs w:val="32"/>
        </w:rPr>
        <w:t>67.6</w:t>
      </w:r>
      <w:r>
        <w:rPr>
          <w:rFonts w:hint="eastAsia" w:ascii="仿宋_GB2312" w:hAnsi="华文仿宋" w:eastAsia="仿宋_GB2312"/>
          <w:sz w:val="32"/>
          <w:szCs w:val="32"/>
        </w:rPr>
        <w:t>%，比去年同期下降12.5%。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从征收部门完成情况看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税务部门累计完成</w:t>
      </w:r>
      <w:r>
        <w:rPr>
          <w:rFonts w:ascii="仿宋_GB2312" w:hAnsi="华文仿宋" w:eastAsia="仿宋_GB2312"/>
          <w:sz w:val="32"/>
          <w:szCs w:val="32"/>
        </w:rPr>
        <w:t>73442</w:t>
      </w:r>
      <w:r>
        <w:rPr>
          <w:rFonts w:hint="eastAsia" w:ascii="仿宋_GB2312" w:hAnsi="华文仿宋" w:eastAsia="仿宋_GB2312"/>
          <w:sz w:val="32"/>
          <w:szCs w:val="32"/>
        </w:rPr>
        <w:t>万元，为预算的</w:t>
      </w:r>
      <w:r>
        <w:rPr>
          <w:rFonts w:ascii="仿宋_GB2312" w:hAnsi="华文仿宋" w:eastAsia="仿宋_GB2312"/>
          <w:sz w:val="32"/>
          <w:szCs w:val="32"/>
        </w:rPr>
        <w:t>47.1</w:t>
      </w:r>
      <w:r>
        <w:rPr>
          <w:rFonts w:hint="eastAsia" w:ascii="仿宋_GB2312" w:hAnsi="华文仿宋" w:eastAsia="仿宋_GB2312"/>
          <w:sz w:val="32"/>
          <w:szCs w:val="32"/>
        </w:rPr>
        <w:t>%，比去年同期增长</w:t>
      </w:r>
      <w:r>
        <w:rPr>
          <w:rFonts w:ascii="仿宋_GB2312" w:hAnsi="华文仿宋" w:eastAsia="仿宋_GB2312"/>
          <w:sz w:val="32"/>
          <w:szCs w:val="32"/>
        </w:rPr>
        <w:t>2.8</w:t>
      </w:r>
      <w:r>
        <w:rPr>
          <w:rFonts w:hint="eastAsia" w:ascii="仿宋_GB2312" w:hAnsi="华文仿宋" w:eastAsia="仿宋_GB2312"/>
          <w:sz w:val="32"/>
          <w:szCs w:val="32"/>
        </w:rPr>
        <w:t>%；财政部门累计完成</w:t>
      </w:r>
      <w:r>
        <w:rPr>
          <w:rFonts w:ascii="仿宋_GB2312" w:hAnsi="华文仿宋" w:eastAsia="仿宋_GB2312"/>
          <w:sz w:val="32"/>
          <w:szCs w:val="32"/>
        </w:rPr>
        <w:t>23785</w:t>
      </w:r>
      <w:r>
        <w:rPr>
          <w:rFonts w:hint="eastAsia" w:ascii="仿宋_GB2312" w:hAnsi="华文仿宋" w:eastAsia="仿宋_GB2312"/>
          <w:sz w:val="32"/>
          <w:szCs w:val="32"/>
        </w:rPr>
        <w:t>万元，为预算的</w:t>
      </w:r>
      <w:r>
        <w:rPr>
          <w:rFonts w:ascii="仿宋_GB2312" w:hAnsi="华文仿宋" w:eastAsia="仿宋_GB2312"/>
          <w:sz w:val="32"/>
          <w:szCs w:val="32"/>
        </w:rPr>
        <w:t>52.9</w:t>
      </w:r>
      <w:r>
        <w:rPr>
          <w:rFonts w:hint="eastAsia" w:ascii="仿宋_GB2312" w:hAnsi="华文仿宋" w:eastAsia="仿宋_GB2312"/>
          <w:sz w:val="32"/>
          <w:szCs w:val="32"/>
        </w:rPr>
        <w:t>%，比去年同期下降6.2%。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从收入级次完成情况看：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</w:rPr>
        <w:t>地方收入完成</w:t>
      </w:r>
      <w:r>
        <w:rPr>
          <w:rFonts w:ascii="仿宋_GB2312" w:hAnsi="华文仿宋" w:eastAsia="仿宋_GB2312"/>
          <w:sz w:val="32"/>
          <w:szCs w:val="32"/>
        </w:rPr>
        <w:t>66581</w:t>
      </w:r>
      <w:r>
        <w:rPr>
          <w:rFonts w:hint="eastAsia" w:ascii="仿宋_GB2312" w:hAnsi="华文仿宋" w:eastAsia="仿宋_GB2312"/>
          <w:sz w:val="32"/>
          <w:szCs w:val="32"/>
        </w:rPr>
        <w:t>万元，比去年同期增长1.</w:t>
      </w:r>
      <w:r>
        <w:rPr>
          <w:rFonts w:ascii="仿宋_GB2312" w:hAnsi="华文仿宋" w:eastAsia="仿宋_GB2312"/>
          <w:sz w:val="32"/>
          <w:szCs w:val="32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%；中央收入完成2</w:t>
      </w:r>
      <w:r>
        <w:rPr>
          <w:rFonts w:ascii="仿宋_GB2312" w:hAnsi="华文仿宋" w:eastAsia="仿宋_GB2312"/>
          <w:sz w:val="32"/>
          <w:szCs w:val="32"/>
        </w:rPr>
        <w:t>5800</w:t>
      </w:r>
      <w:r>
        <w:rPr>
          <w:rFonts w:hint="eastAsia" w:ascii="仿宋_GB2312" w:hAnsi="华文仿宋" w:eastAsia="仿宋_GB2312"/>
          <w:sz w:val="32"/>
          <w:szCs w:val="32"/>
        </w:rPr>
        <w:t>万元，比去年同期增长</w:t>
      </w:r>
      <w:r>
        <w:rPr>
          <w:rFonts w:ascii="仿宋_GB2312" w:hAnsi="华文仿宋" w:eastAsia="仿宋_GB2312"/>
          <w:sz w:val="32"/>
          <w:szCs w:val="32"/>
        </w:rPr>
        <w:t>1.4</w:t>
      </w:r>
      <w:r>
        <w:rPr>
          <w:rFonts w:hint="eastAsia" w:ascii="仿宋_GB2312" w:hAnsi="华文仿宋" w:eastAsia="仿宋_GB2312"/>
          <w:sz w:val="32"/>
          <w:szCs w:val="32"/>
        </w:rPr>
        <w:t>%；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出口退税完成</w:t>
      </w:r>
      <w:r>
        <w:rPr>
          <w:rFonts w:ascii="仿宋_GB2312" w:hAnsi="华文仿宋" w:eastAsia="仿宋_GB2312"/>
          <w:sz w:val="32"/>
          <w:szCs w:val="32"/>
          <w:lang w:val="en-GB"/>
        </w:rPr>
        <w:t>4846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万元,比去年同期下降</w:t>
      </w:r>
      <w:r>
        <w:rPr>
          <w:rFonts w:ascii="仿宋_GB2312" w:hAnsi="华文仿宋" w:eastAsia="仿宋_GB2312"/>
          <w:sz w:val="32"/>
          <w:szCs w:val="32"/>
          <w:lang w:val="en-GB"/>
        </w:rPr>
        <w:t>17.9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％。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从收入结构完成情况看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税收收入完成</w:t>
      </w:r>
      <w:r>
        <w:rPr>
          <w:rFonts w:ascii="仿宋_GB2312" w:hAnsi="华文仿宋" w:eastAsia="仿宋_GB2312"/>
          <w:sz w:val="32"/>
          <w:szCs w:val="32"/>
          <w:lang w:val="en-GB"/>
        </w:rPr>
        <w:t>71160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万元，</w:t>
      </w:r>
      <w:r>
        <w:rPr>
          <w:rFonts w:hint="eastAsia" w:ascii="仿宋_GB2312" w:hAnsi="华文仿宋" w:eastAsia="仿宋_GB2312"/>
          <w:sz w:val="32"/>
          <w:szCs w:val="32"/>
        </w:rPr>
        <w:t>比去年同期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增长</w:t>
      </w:r>
      <w:r>
        <w:rPr>
          <w:rFonts w:ascii="仿宋_GB2312" w:hAnsi="华文仿宋" w:eastAsia="仿宋_GB2312"/>
          <w:sz w:val="32"/>
          <w:szCs w:val="32"/>
          <w:lang w:val="en-GB"/>
        </w:rPr>
        <w:t>2.8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%，占财政总收入</w:t>
      </w:r>
      <w:r>
        <w:rPr>
          <w:rFonts w:ascii="仿宋_GB2312" w:hAnsi="华文仿宋" w:eastAsia="仿宋_GB2312"/>
          <w:sz w:val="32"/>
          <w:szCs w:val="32"/>
          <w:lang w:val="en-GB"/>
        </w:rPr>
        <w:t>73.2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％。非税收入完成</w:t>
      </w:r>
      <w:r>
        <w:rPr>
          <w:rFonts w:ascii="仿宋_GB2312" w:hAnsi="华文仿宋" w:eastAsia="仿宋_GB2312"/>
          <w:sz w:val="32"/>
          <w:szCs w:val="32"/>
          <w:lang w:val="en-GB"/>
        </w:rPr>
        <w:t>26067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万元，</w:t>
      </w:r>
      <w:r>
        <w:rPr>
          <w:rFonts w:hint="eastAsia" w:ascii="仿宋_GB2312" w:hAnsi="华文仿宋" w:eastAsia="仿宋_GB2312"/>
          <w:sz w:val="32"/>
          <w:szCs w:val="32"/>
        </w:rPr>
        <w:t>比去年同期下降5</w:t>
      </w:r>
      <w:r>
        <w:rPr>
          <w:rFonts w:ascii="仿宋_GB2312" w:hAnsi="华文仿宋" w:eastAsia="仿宋_GB2312"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5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%，占财政总收入2</w:t>
      </w:r>
      <w:r>
        <w:rPr>
          <w:rFonts w:ascii="仿宋_GB2312" w:hAnsi="华文仿宋" w:eastAsia="仿宋_GB2312"/>
          <w:sz w:val="32"/>
          <w:szCs w:val="32"/>
          <w:lang w:val="en-GB"/>
        </w:rPr>
        <w:t>6.8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％。</w:t>
      </w:r>
    </w:p>
    <w:p>
      <w:pPr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支出完成情况：</w:t>
      </w:r>
      <w:r>
        <w:rPr>
          <w:rFonts w:hint="eastAsia" w:ascii="仿宋_GB2312" w:hAnsi="华文仿宋" w:eastAsia="仿宋_GB2312"/>
          <w:sz w:val="32"/>
          <w:szCs w:val="32"/>
        </w:rPr>
        <w:t>1-</w:t>
      </w:r>
      <w:r>
        <w:rPr>
          <w:rFonts w:ascii="仿宋_GB2312" w:hAnsi="华文仿宋" w:eastAsia="仿宋_GB2312"/>
          <w:sz w:val="32"/>
          <w:szCs w:val="32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月份财政支出累计完成</w:t>
      </w:r>
      <w:r>
        <w:rPr>
          <w:rFonts w:ascii="仿宋_GB2312" w:hAnsi="华文仿宋" w:eastAsia="仿宋_GB2312"/>
          <w:sz w:val="32"/>
          <w:szCs w:val="32"/>
        </w:rPr>
        <w:t>311267</w:t>
      </w:r>
      <w:r>
        <w:rPr>
          <w:rFonts w:hint="eastAsia" w:ascii="仿宋_GB2312" w:hAnsi="华文仿宋" w:eastAsia="仿宋_GB2312"/>
          <w:sz w:val="32"/>
          <w:szCs w:val="32"/>
        </w:rPr>
        <w:t>万元，完成预算</w:t>
      </w:r>
      <w:r>
        <w:rPr>
          <w:rFonts w:ascii="仿宋_GB2312" w:hAnsi="华文仿宋" w:eastAsia="仿宋_GB2312"/>
          <w:sz w:val="32"/>
          <w:szCs w:val="32"/>
        </w:rPr>
        <w:t>67.6</w:t>
      </w:r>
      <w:r>
        <w:rPr>
          <w:rFonts w:hint="eastAsia" w:ascii="仿宋_GB2312" w:hAnsi="华文仿宋" w:eastAsia="仿宋_GB2312"/>
          <w:sz w:val="32"/>
          <w:szCs w:val="32"/>
        </w:rPr>
        <w:t>%，比去年同期下降12.5%。十三大类民生工程支出</w:t>
      </w:r>
      <w:r>
        <w:rPr>
          <w:rFonts w:ascii="仿宋_GB2312" w:hAnsi="华文仿宋" w:eastAsia="仿宋_GB2312"/>
          <w:sz w:val="32"/>
          <w:szCs w:val="32"/>
        </w:rPr>
        <w:t>272018</w:t>
      </w:r>
      <w:r>
        <w:rPr>
          <w:rFonts w:hint="eastAsia" w:ascii="仿宋_GB2312" w:hAnsi="华文仿宋" w:eastAsia="仿宋_GB2312"/>
          <w:sz w:val="32"/>
          <w:szCs w:val="32"/>
        </w:rPr>
        <w:t>万元，占总支出的</w:t>
      </w:r>
      <w:r>
        <w:rPr>
          <w:rFonts w:ascii="仿宋_GB2312" w:hAnsi="华文仿宋" w:eastAsia="仿宋_GB2312"/>
          <w:sz w:val="32"/>
          <w:szCs w:val="32"/>
        </w:rPr>
        <w:t>86.9</w:t>
      </w:r>
      <w:r>
        <w:rPr>
          <w:rFonts w:hint="eastAsia" w:ascii="仿宋_GB2312" w:hAnsi="华文仿宋" w:eastAsia="仿宋_GB2312"/>
          <w:sz w:val="32"/>
          <w:szCs w:val="32"/>
        </w:rPr>
        <w:t>%，同比下降</w:t>
      </w:r>
      <w:r>
        <w:rPr>
          <w:rFonts w:ascii="仿宋_GB2312" w:hAnsi="华文仿宋" w:eastAsia="仿宋_GB2312"/>
          <w:sz w:val="32"/>
          <w:szCs w:val="32"/>
        </w:rPr>
        <w:t>11.4</w:t>
      </w:r>
      <w:r>
        <w:rPr>
          <w:rFonts w:hint="eastAsia" w:ascii="仿宋_GB2312" w:hAnsi="华文仿宋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黑体" w:hAnsi="华文仿宋" w:eastAsia="黑体"/>
          <w:sz w:val="32"/>
          <w:szCs w:val="32"/>
          <w:lang w:val="en-GB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二、政府性基金收支情况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1-</w:t>
      </w:r>
      <w:r>
        <w:rPr>
          <w:rFonts w:ascii="仿宋_GB2312" w:hAnsi="华文仿宋" w:eastAsia="仿宋_GB2312"/>
          <w:sz w:val="32"/>
          <w:szCs w:val="32"/>
          <w:lang w:val="en-GB"/>
        </w:rPr>
        <w:t>6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月份政府性基金累计收入</w:t>
      </w:r>
      <w:r>
        <w:rPr>
          <w:rFonts w:ascii="仿宋_GB2312" w:hAnsi="华文仿宋" w:eastAsia="仿宋_GB2312"/>
          <w:sz w:val="32"/>
          <w:szCs w:val="32"/>
          <w:lang w:val="en-GB"/>
        </w:rPr>
        <w:t>135115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万元，同比下降</w:t>
      </w:r>
      <w:r>
        <w:rPr>
          <w:rFonts w:ascii="仿宋_GB2312" w:hAnsi="华文仿宋" w:eastAsia="仿宋_GB2312"/>
          <w:sz w:val="32"/>
          <w:szCs w:val="32"/>
          <w:lang w:val="en-GB"/>
        </w:rPr>
        <w:t>10.6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%，其中土地出让金收入109751万元。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政府性基金支出</w:t>
      </w:r>
      <w:r>
        <w:rPr>
          <w:rFonts w:ascii="仿宋_GB2312" w:hAnsi="宋体" w:eastAsia="仿宋_GB2312" w:cs="宋体"/>
          <w:kern w:val="0"/>
          <w:sz w:val="32"/>
          <w:szCs w:val="32"/>
        </w:rPr>
        <w:t>181422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万元（其中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专项债券支出92000万元），同比下降</w:t>
      </w:r>
      <w:r>
        <w:rPr>
          <w:rFonts w:ascii="仿宋_GB2312" w:hAnsi="宋体" w:eastAsia="仿宋_GB2312" w:cs="宋体"/>
          <w:kern w:val="0"/>
          <w:sz w:val="32"/>
          <w:szCs w:val="32"/>
        </w:rPr>
        <w:t>17.7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%，其中：土地出让金支出</w:t>
      </w:r>
      <w:r>
        <w:rPr>
          <w:rFonts w:ascii="仿宋_GB2312" w:hAnsi="宋体" w:eastAsia="仿宋_GB2312" w:cs="宋体"/>
          <w:kern w:val="0"/>
          <w:sz w:val="32"/>
          <w:szCs w:val="32"/>
        </w:rPr>
        <w:t>88889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 xml:space="preserve"> </w:t>
      </w:r>
    </w:p>
    <w:p>
      <w:pPr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三、</w:t>
      </w:r>
      <w:r>
        <w:rPr>
          <w:rFonts w:hint="eastAsia" w:ascii="黑体" w:hAnsi="宋体" w:eastAsia="黑体"/>
          <w:bCs/>
          <w:sz w:val="32"/>
          <w:szCs w:val="32"/>
        </w:rPr>
        <w:t>财政收支主要特点</w:t>
      </w:r>
    </w:p>
    <w:p>
      <w:pPr>
        <w:spacing w:line="560" w:lineRule="exact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1、</w:t>
      </w:r>
      <w:r>
        <w:rPr>
          <w:rFonts w:hint="eastAsia" w:ascii="仿宋" w:hAnsi="仿宋" w:eastAsia="仿宋"/>
          <w:b/>
          <w:sz w:val="32"/>
          <w:szCs w:val="32"/>
        </w:rPr>
        <w:t>收入逐步</w:t>
      </w:r>
      <w:r>
        <w:rPr>
          <w:rFonts w:ascii="仿宋" w:hAnsi="仿宋" w:eastAsia="仿宋"/>
          <w:b/>
          <w:sz w:val="32"/>
          <w:szCs w:val="32"/>
        </w:rPr>
        <w:t>恢复</w:t>
      </w:r>
      <w:r>
        <w:rPr>
          <w:rFonts w:hint="eastAsia" w:ascii="仿宋" w:hAnsi="仿宋" w:eastAsia="仿宋"/>
          <w:b/>
          <w:sz w:val="32"/>
          <w:szCs w:val="32"/>
        </w:rPr>
        <w:t>，收入质量好转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</w:rPr>
        <w:t>随着各行各业逐步复工复产，财政收入形势在向好发展，</w:t>
      </w:r>
      <w:r>
        <w:rPr>
          <w:rFonts w:hint="eastAsia" w:ascii="仿宋_GB2312" w:hAnsi="华文仿宋" w:eastAsia="仿宋_GB2312"/>
          <w:sz w:val="32"/>
          <w:szCs w:val="32"/>
        </w:rPr>
        <w:t>1-</w:t>
      </w:r>
      <w:r>
        <w:rPr>
          <w:rFonts w:ascii="仿宋_GB2312" w:hAnsi="华文仿宋" w:eastAsia="仿宋_GB2312"/>
          <w:sz w:val="32"/>
          <w:szCs w:val="32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月份</w:t>
      </w:r>
      <w:r>
        <w:rPr>
          <w:rFonts w:ascii="仿宋_GB2312" w:hAnsi="华文仿宋" w:eastAsia="仿宋_GB2312"/>
          <w:sz w:val="32"/>
          <w:szCs w:val="32"/>
        </w:rPr>
        <w:t>全</w:t>
      </w:r>
      <w:r>
        <w:rPr>
          <w:rFonts w:hint="eastAsia" w:ascii="仿宋_GB2312" w:hAnsi="华文仿宋" w:eastAsia="仿宋_GB2312"/>
          <w:sz w:val="32"/>
          <w:szCs w:val="32"/>
        </w:rPr>
        <w:t>县</w:t>
      </w:r>
      <w:r>
        <w:rPr>
          <w:rFonts w:ascii="仿宋_GB2312" w:hAnsi="华文仿宋" w:eastAsia="仿宋_GB2312"/>
          <w:sz w:val="32"/>
          <w:szCs w:val="32"/>
        </w:rPr>
        <w:t>财政收入同期</w:t>
      </w:r>
      <w:r>
        <w:rPr>
          <w:rFonts w:hint="eastAsia" w:ascii="仿宋_GB2312" w:hAnsi="华文仿宋" w:eastAsia="仿宋_GB2312"/>
          <w:sz w:val="32"/>
          <w:szCs w:val="32"/>
        </w:rPr>
        <w:t>增长0.</w:t>
      </w:r>
      <w:r>
        <w:rPr>
          <w:rFonts w:ascii="仿宋_GB2312" w:hAnsi="华文仿宋" w:eastAsia="仿宋_GB2312"/>
          <w:sz w:val="32"/>
          <w:szCs w:val="32"/>
        </w:rPr>
        <w:t>4%</w:t>
      </w:r>
      <w:r>
        <w:rPr>
          <w:rFonts w:hint="eastAsia" w:ascii="仿宋_GB2312" w:hAnsi="华文仿宋" w:eastAsia="仿宋_GB2312"/>
          <w:sz w:val="32"/>
          <w:szCs w:val="32"/>
        </w:rPr>
        <w:t>，比上月略</w:t>
      </w:r>
      <w:r>
        <w:rPr>
          <w:rFonts w:ascii="仿宋_GB2312" w:hAnsi="华文仿宋" w:eastAsia="仿宋_GB2312"/>
          <w:sz w:val="32"/>
          <w:szCs w:val="32"/>
        </w:rPr>
        <w:t>有提升</w:t>
      </w:r>
      <w:r>
        <w:rPr>
          <w:rFonts w:hint="eastAsia" w:ascii="仿宋_GB2312" w:hAnsi="华文仿宋" w:eastAsia="仿宋_GB2312"/>
          <w:sz w:val="32"/>
          <w:szCs w:val="32"/>
        </w:rPr>
        <w:t>，同时，非税收入占比2</w:t>
      </w:r>
      <w:r>
        <w:rPr>
          <w:rFonts w:ascii="仿宋_GB2312" w:hAnsi="华文仿宋" w:eastAsia="仿宋_GB2312"/>
          <w:sz w:val="32"/>
          <w:szCs w:val="32"/>
        </w:rPr>
        <w:t>6.8</w:t>
      </w:r>
      <w:r>
        <w:rPr>
          <w:rFonts w:hint="eastAsia" w:ascii="仿宋_GB2312" w:hAnsi="华文仿宋" w:eastAsia="仿宋_GB2312"/>
          <w:sz w:val="32"/>
          <w:szCs w:val="32"/>
        </w:rPr>
        <w:t>%，比上月下降1.</w:t>
      </w:r>
      <w:r>
        <w:rPr>
          <w:rFonts w:ascii="仿宋_GB2312" w:hAnsi="华文仿宋" w:eastAsia="仿宋_GB2312"/>
          <w:sz w:val="32"/>
          <w:szCs w:val="32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个百分点</w:t>
      </w:r>
      <w:r>
        <w:rPr>
          <w:rFonts w:ascii="仿宋_GB2312" w:hAnsi="华文仿宋" w:eastAsia="仿宋_GB2312"/>
          <w:sz w:val="32"/>
          <w:szCs w:val="32"/>
        </w:rPr>
        <w:t>，财政收入质量</w:t>
      </w:r>
      <w:r>
        <w:rPr>
          <w:rFonts w:hint="eastAsia" w:ascii="仿宋_GB2312" w:hAnsi="华文仿宋" w:eastAsia="仿宋_GB2312"/>
          <w:sz w:val="32"/>
          <w:szCs w:val="32"/>
        </w:rPr>
        <w:t>逐步恢复</w:t>
      </w:r>
      <w:r>
        <w:rPr>
          <w:rFonts w:ascii="仿宋_GB2312" w:hAnsi="华文仿宋" w:eastAsia="仿宋_GB2312"/>
          <w:sz w:val="32"/>
          <w:szCs w:val="32"/>
        </w:rPr>
        <w:t>正常。</w:t>
      </w:r>
    </w:p>
    <w:p>
      <w:pPr>
        <w:spacing w:line="560" w:lineRule="exact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2、政府性基金收支降低。</w:t>
      </w:r>
      <w:r>
        <w:rPr>
          <w:rFonts w:hint="eastAsia" w:ascii="仿宋_GB2312" w:hAnsi="华文仿宋" w:eastAsia="仿宋_GB2312"/>
          <w:sz w:val="32"/>
          <w:szCs w:val="32"/>
        </w:rPr>
        <w:t>受宏观政策变化及新冠疫情影响，土地市场呈现波动缓降的趋势，与土地交易相关的政府性基金收入、耕地占用税比上年同期均较大幅度减少。其中，土地出让金收入同比下降1</w:t>
      </w:r>
      <w:r>
        <w:rPr>
          <w:rFonts w:ascii="仿宋_GB2312" w:hAnsi="华文仿宋" w:eastAsia="仿宋_GB2312"/>
          <w:sz w:val="32"/>
          <w:szCs w:val="32"/>
        </w:rPr>
        <w:t>0.9</w:t>
      </w:r>
      <w:r>
        <w:rPr>
          <w:rFonts w:hint="eastAsia" w:ascii="仿宋_GB2312" w:hAnsi="华文仿宋" w:eastAsia="仿宋_GB2312"/>
          <w:sz w:val="32"/>
          <w:szCs w:val="32"/>
        </w:rPr>
        <w:t>%，耕地占用税同比下降</w:t>
      </w:r>
      <w:r>
        <w:rPr>
          <w:rFonts w:ascii="仿宋_GB2312" w:hAnsi="华文仿宋" w:eastAsia="仿宋_GB2312"/>
          <w:sz w:val="32"/>
          <w:szCs w:val="32"/>
        </w:rPr>
        <w:t>86.1</w:t>
      </w:r>
      <w:r>
        <w:rPr>
          <w:rFonts w:hint="eastAsia" w:ascii="仿宋_GB2312" w:hAnsi="华文仿宋" w:eastAsia="仿宋_GB2312"/>
          <w:sz w:val="32"/>
          <w:szCs w:val="32"/>
        </w:rPr>
        <w:t>%。</w:t>
      </w:r>
    </w:p>
    <w:p>
      <w:pPr>
        <w:spacing w:line="600" w:lineRule="exact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3、</w:t>
      </w:r>
      <w:r>
        <w:rPr>
          <w:rFonts w:ascii="仿宋_GB2312" w:hAnsi="华文仿宋" w:eastAsia="仿宋_GB2312"/>
          <w:b/>
          <w:sz w:val="32"/>
          <w:szCs w:val="32"/>
        </w:rPr>
        <w:t>支出结构</w:t>
      </w:r>
      <w:r>
        <w:rPr>
          <w:rFonts w:hint="eastAsia" w:ascii="仿宋_GB2312" w:hAnsi="华文仿宋" w:eastAsia="仿宋_GB2312"/>
          <w:b/>
          <w:sz w:val="32"/>
          <w:szCs w:val="32"/>
        </w:rPr>
        <w:t>进一步</w:t>
      </w:r>
      <w:r>
        <w:rPr>
          <w:rFonts w:ascii="仿宋_GB2312" w:hAnsi="华文仿宋" w:eastAsia="仿宋_GB2312"/>
          <w:b/>
          <w:sz w:val="32"/>
          <w:szCs w:val="32"/>
        </w:rPr>
        <w:t>优化，</w:t>
      </w:r>
      <w:r>
        <w:rPr>
          <w:rFonts w:hint="eastAsia" w:ascii="仿宋_GB2312" w:hAnsi="华文仿宋" w:eastAsia="仿宋_GB2312"/>
          <w:b/>
          <w:sz w:val="32"/>
          <w:szCs w:val="32"/>
        </w:rPr>
        <w:t>有效保障</w:t>
      </w:r>
      <w:r>
        <w:rPr>
          <w:rFonts w:ascii="仿宋_GB2312" w:hAnsi="华文仿宋" w:eastAsia="仿宋_GB2312"/>
          <w:b/>
          <w:sz w:val="32"/>
          <w:szCs w:val="32"/>
        </w:rPr>
        <w:t>基本民生。</w:t>
      </w:r>
      <w:r>
        <w:rPr>
          <w:rFonts w:ascii="仿宋_GB2312" w:hAnsi="华文仿宋" w:eastAsia="仿宋_GB2312"/>
          <w:sz w:val="32"/>
          <w:szCs w:val="32"/>
        </w:rPr>
        <w:t>积极对上争取，科学调度资金，优先保障</w:t>
      </w:r>
      <w:r>
        <w:rPr>
          <w:rFonts w:hint="eastAsia" w:ascii="仿宋_GB2312" w:hAnsi="华文仿宋" w:eastAsia="仿宋_GB2312"/>
          <w:sz w:val="32"/>
          <w:szCs w:val="32"/>
        </w:rPr>
        <w:t>县乡</w:t>
      </w:r>
      <w:r>
        <w:rPr>
          <w:rFonts w:ascii="仿宋_GB2312" w:hAnsi="华文仿宋" w:eastAsia="仿宋_GB2312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>
        <w:rPr>
          <w:rFonts w:hint="eastAsia" w:ascii="仿宋_GB2312" w:hAnsi="华文仿宋" w:eastAsia="仿宋_GB2312"/>
          <w:sz w:val="32"/>
          <w:szCs w:val="32"/>
        </w:rPr>
        <w:t>6月</w:t>
      </w:r>
      <w:r>
        <w:rPr>
          <w:rFonts w:ascii="仿宋_GB2312" w:hAnsi="华文仿宋" w:eastAsia="仿宋_GB2312"/>
          <w:sz w:val="32"/>
          <w:szCs w:val="32"/>
        </w:rPr>
        <w:t>用于教育、医疗卫生、社会保障和就业、城乡社区事务、农林水事务、保障性住房等13项民生方面支出达272018万元，占总支出的86.9%，同比</w:t>
      </w:r>
      <w:r>
        <w:rPr>
          <w:rFonts w:hint="eastAsia" w:ascii="仿宋_GB2312" w:hAnsi="华文仿宋" w:eastAsia="仿宋_GB2312"/>
          <w:sz w:val="32"/>
          <w:szCs w:val="32"/>
        </w:rPr>
        <w:t>下降</w:t>
      </w:r>
      <w:r>
        <w:rPr>
          <w:rFonts w:ascii="仿宋_GB2312" w:hAnsi="华文仿宋" w:eastAsia="仿宋_GB2312"/>
          <w:sz w:val="32"/>
          <w:szCs w:val="32"/>
        </w:rPr>
        <w:t>11.4%。</w:t>
      </w:r>
    </w:p>
    <w:p>
      <w:pPr>
        <w:spacing w:line="600" w:lineRule="exact"/>
        <w:ind w:firstLine="630" w:firstLineChars="196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4、</w:t>
      </w:r>
      <w:r>
        <w:rPr>
          <w:rFonts w:ascii="仿宋" w:hAnsi="仿宋" w:eastAsia="仿宋"/>
          <w:b/>
          <w:sz w:val="32"/>
          <w:szCs w:val="32"/>
        </w:rPr>
        <w:t>收支平衡压力依然</w:t>
      </w:r>
      <w:r>
        <w:rPr>
          <w:rFonts w:hint="eastAsia" w:ascii="仿宋" w:hAnsi="仿宋" w:eastAsia="仿宋"/>
          <w:b/>
          <w:sz w:val="32"/>
          <w:szCs w:val="32"/>
        </w:rPr>
        <w:t>较大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受新冠</w:t>
      </w:r>
      <w:r>
        <w:rPr>
          <w:rFonts w:ascii="仿宋" w:hAnsi="仿宋" w:eastAsia="仿宋"/>
          <w:sz w:val="32"/>
          <w:szCs w:val="32"/>
        </w:rPr>
        <w:t>疫情影响</w:t>
      </w:r>
      <w:r>
        <w:rPr>
          <w:rFonts w:hint="eastAsia" w:ascii="仿宋" w:hAnsi="仿宋" w:eastAsia="仿宋"/>
          <w:sz w:val="32"/>
          <w:szCs w:val="32"/>
        </w:rPr>
        <w:t>，县级</w:t>
      </w:r>
      <w:r>
        <w:rPr>
          <w:rFonts w:hint="eastAsia" w:ascii="仿宋_GB2312" w:hAnsi="华文仿宋" w:eastAsia="仿宋_GB2312"/>
          <w:sz w:val="32"/>
          <w:szCs w:val="32"/>
        </w:rPr>
        <w:t>财政收入特别是</w:t>
      </w:r>
      <w:r>
        <w:rPr>
          <w:rFonts w:ascii="仿宋_GB2312" w:hAnsi="华文仿宋" w:eastAsia="仿宋_GB2312"/>
          <w:sz w:val="32"/>
          <w:szCs w:val="32"/>
        </w:rPr>
        <w:t>税收收入减少较多，地方</w:t>
      </w:r>
      <w:r>
        <w:rPr>
          <w:rFonts w:hint="eastAsia" w:ascii="仿宋_GB2312" w:hAnsi="华文仿宋" w:eastAsia="仿宋_GB2312"/>
          <w:sz w:val="32"/>
          <w:szCs w:val="32"/>
        </w:rPr>
        <w:t>财力</w:t>
      </w:r>
      <w:r>
        <w:rPr>
          <w:rFonts w:ascii="仿宋_GB2312" w:hAnsi="华文仿宋" w:eastAsia="仿宋_GB2312"/>
          <w:sz w:val="32"/>
          <w:szCs w:val="32"/>
        </w:rPr>
        <w:t>进一步减少，</w:t>
      </w:r>
      <w:r>
        <w:rPr>
          <w:rFonts w:hint="eastAsia" w:ascii="仿宋_GB2312" w:hAnsi="华文仿宋" w:eastAsia="仿宋_GB2312"/>
          <w:sz w:val="32"/>
          <w:szCs w:val="32"/>
        </w:rPr>
        <w:t>财政</w:t>
      </w:r>
      <w:r>
        <w:rPr>
          <w:rFonts w:ascii="仿宋_GB2312" w:hAnsi="华文仿宋" w:eastAsia="仿宋_GB2312"/>
          <w:sz w:val="32"/>
          <w:szCs w:val="32"/>
        </w:rPr>
        <w:t>支出</w:t>
      </w:r>
      <w:r>
        <w:rPr>
          <w:rFonts w:hint="eastAsia" w:ascii="仿宋_GB2312" w:hAnsi="华文仿宋" w:eastAsia="仿宋_GB2312"/>
          <w:sz w:val="32"/>
          <w:szCs w:val="32"/>
        </w:rPr>
        <w:t>压力</w:t>
      </w:r>
      <w:r>
        <w:rPr>
          <w:rFonts w:ascii="仿宋_GB2312" w:hAnsi="华文仿宋" w:eastAsia="仿宋_GB2312"/>
          <w:sz w:val="32"/>
          <w:szCs w:val="32"/>
        </w:rPr>
        <w:t>较大。</w:t>
      </w:r>
      <w:r>
        <w:rPr>
          <w:rFonts w:hint="eastAsia" w:ascii="仿宋_GB2312" w:hAnsi="华文仿宋" w:eastAsia="仿宋_GB2312"/>
          <w:sz w:val="32"/>
          <w:szCs w:val="32"/>
        </w:rPr>
        <w:t>同时，各项财</w:t>
      </w:r>
      <w:r>
        <w:rPr>
          <w:rFonts w:ascii="仿宋_GB2312" w:hAnsi="华文仿宋" w:eastAsia="仿宋_GB2312"/>
          <w:sz w:val="32"/>
          <w:szCs w:val="32"/>
        </w:rPr>
        <w:t>政支出</w:t>
      </w:r>
      <w:r>
        <w:rPr>
          <w:rFonts w:hint="eastAsia" w:ascii="仿宋_GB2312" w:hAnsi="华文仿宋" w:eastAsia="仿宋_GB2312"/>
          <w:sz w:val="32"/>
          <w:szCs w:val="32"/>
        </w:rPr>
        <w:t>进一步增加</w:t>
      </w:r>
      <w:r>
        <w:rPr>
          <w:rFonts w:ascii="仿宋_GB2312" w:hAnsi="华文仿宋" w:eastAsia="仿宋_GB2312"/>
          <w:sz w:val="32"/>
          <w:szCs w:val="32"/>
        </w:rPr>
        <w:t>，机关事业单位工资改革、养老金制度改革</w:t>
      </w:r>
      <w:r>
        <w:rPr>
          <w:rFonts w:hint="eastAsia" w:ascii="仿宋_GB2312" w:hAnsi="华文仿宋" w:eastAsia="仿宋_GB2312"/>
          <w:sz w:val="32"/>
          <w:szCs w:val="32"/>
        </w:rPr>
        <w:t>缺口较大（没有实现省统筹，缺口仍由县级负担）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年终一次性奖励执行等刚性支出不断增加，县城道路改造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农村环境治理</w:t>
      </w:r>
      <w:r>
        <w:rPr>
          <w:rFonts w:ascii="仿宋_GB2312" w:hAnsi="华文仿宋" w:eastAsia="仿宋_GB2312"/>
          <w:sz w:val="32"/>
          <w:szCs w:val="32"/>
        </w:rPr>
        <w:t>重点项目、惠民工程</w:t>
      </w:r>
      <w:r>
        <w:rPr>
          <w:rFonts w:hint="eastAsia" w:ascii="仿宋_GB2312" w:hAnsi="华文仿宋" w:eastAsia="仿宋_GB2312"/>
          <w:sz w:val="32"/>
          <w:szCs w:val="32"/>
        </w:rPr>
        <w:t>等民生补短板项目不断增加</w:t>
      </w:r>
      <w:r>
        <w:rPr>
          <w:rFonts w:ascii="仿宋_GB2312" w:hAnsi="华文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还款高峰期到来，</w:t>
      </w:r>
      <w:r>
        <w:rPr>
          <w:rFonts w:ascii="仿宋_GB2312" w:hAnsi="华文仿宋" w:eastAsia="仿宋_GB2312"/>
          <w:sz w:val="32"/>
          <w:szCs w:val="32"/>
        </w:rPr>
        <w:t>财政支出压力不断增大。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- 3 -</w:t>
    </w:r>
    <w:r>
      <w:rPr>
        <w:rStyle w:val="15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5A57"/>
    <w:multiLevelType w:val="multilevel"/>
    <w:tmpl w:val="7D2F5A57"/>
    <w:lvl w:ilvl="0" w:tentative="0">
      <w:start w:val="1"/>
      <w:numFmt w:val="decimal"/>
      <w:pStyle w:val="2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4469"/>
    <w:rsid w:val="003A4C43"/>
    <w:rsid w:val="003A4FC1"/>
    <w:rsid w:val="003A54C5"/>
    <w:rsid w:val="003A5C93"/>
    <w:rsid w:val="003A6497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A3F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3AC2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420E"/>
    <w:rsid w:val="007C484E"/>
    <w:rsid w:val="007C51B0"/>
    <w:rsid w:val="007C55FA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FFE"/>
    <w:rsid w:val="009D1301"/>
    <w:rsid w:val="009D1DE2"/>
    <w:rsid w:val="009D26DA"/>
    <w:rsid w:val="009D37B6"/>
    <w:rsid w:val="009D384B"/>
    <w:rsid w:val="009D3B46"/>
    <w:rsid w:val="009D3C5D"/>
    <w:rsid w:val="009D3F6E"/>
    <w:rsid w:val="009D476E"/>
    <w:rsid w:val="009D514B"/>
    <w:rsid w:val="009D5200"/>
    <w:rsid w:val="009D5339"/>
    <w:rsid w:val="009D5DC3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4231"/>
    <w:rsid w:val="00BD49E3"/>
    <w:rsid w:val="00BD4E3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768"/>
    <w:rsid w:val="00F40B88"/>
    <w:rsid w:val="00F41B25"/>
    <w:rsid w:val="00F41C2E"/>
    <w:rsid w:val="00F41D2B"/>
    <w:rsid w:val="00F41F96"/>
    <w:rsid w:val="00F427BC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  <w:rsid w:val="03B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Plain Text"/>
    <w:basedOn w:val="1"/>
    <w:link w:val="25"/>
    <w:uiPriority w:val="0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spacing w:line="540" w:lineRule="exact"/>
      <w:ind w:firstLine="630"/>
    </w:pPr>
    <w:rPr>
      <w:rFonts w:eastAsia="仿宋_GB2312"/>
      <w:sz w:val="32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仿宋_GB2312" w:eastAsia="仿宋_GB2312" w:cs="宋体"/>
      <w:b/>
      <w:kern w:val="2"/>
      <w:sz w:val="28"/>
      <w:szCs w:val="28"/>
      <w:lang w:val="en-US" w:eastAsia="zh-CN" w:bidi="ar-SA"/>
    </w:rPr>
  </w:style>
  <w:style w:type="character" w:styleId="15">
    <w:name w:val="page number"/>
    <w:basedOn w:val="13"/>
    <w:uiPriority w:val="0"/>
  </w:style>
  <w:style w:type="character" w:styleId="16">
    <w:name w:val="Hyperlink"/>
    <w:uiPriority w:val="0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17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18">
    <w:name w:val="Char Char Char Char Char Char Char"/>
    <w:basedOn w:val="1"/>
    <w:uiPriority w:val="0"/>
    <w:rPr>
      <w:sz w:val="21"/>
      <w:szCs w:val="21"/>
    </w:rPr>
  </w:style>
  <w:style w:type="paragraph" w:customStyle="1" w:styleId="19">
    <w:name w:val="Char Char Char Char Char Char1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20">
    <w:name w:val="Char Char Char Char Char Char Char1"/>
    <w:basedOn w:val="1"/>
    <w:qFormat/>
    <w:uiPriority w:val="0"/>
    <w:rPr>
      <w:sz w:val="21"/>
      <w:szCs w:val="21"/>
    </w:rPr>
  </w:style>
  <w:style w:type="paragraph" w:customStyle="1" w:styleId="21">
    <w:name w:val="Char"/>
    <w:basedOn w:val="1"/>
    <w:uiPriority w:val="0"/>
    <w:pPr>
      <w:spacing w:line="360" w:lineRule="auto"/>
      <w:ind w:firstLine="480" w:firstLineChars="200"/>
    </w:pPr>
    <w:rPr>
      <w:rFonts w:ascii="宋体" w:hAnsi="宋体" w:eastAsia="楷体_GB2312"/>
      <w:sz w:val="24"/>
      <w:szCs w:val="21"/>
    </w:rPr>
  </w:style>
  <w:style w:type="paragraph" w:customStyle="1" w:styleId="22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_Style 20"/>
    <w:basedOn w:val="1"/>
    <w:uiPriority w:val="0"/>
    <w:pPr>
      <w:numPr>
        <w:ilvl w:val="0"/>
        <w:numId w:val="1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24">
    <w:name w:val="Char Char Char Char"/>
    <w:basedOn w:val="1"/>
    <w:next w:val="1"/>
    <w:uiPriority w:val="0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25">
    <w:name w:val="纯文本 Char"/>
    <w:link w:val="4"/>
    <w:uiPriority w:val="0"/>
    <w:rPr>
      <w:rFonts w:ascii="宋体" w:hAnsi="Courier New" w:eastAsia="宋体" w:cs="宋体"/>
      <w:bCs/>
      <w:kern w:val="2"/>
      <w:sz w:val="21"/>
      <w:szCs w:val="21"/>
      <w:lang w:val="en-US" w:eastAsia="zh-CN" w:bidi="ar-SA"/>
    </w:rPr>
  </w:style>
  <w:style w:type="character" w:customStyle="1" w:styleId="26">
    <w:name w:val="content"/>
    <w:basedOn w:val="13"/>
    <w:uiPriority w:val="0"/>
  </w:style>
  <w:style w:type="paragraph" w:customStyle="1" w:styleId="27">
    <w:name w:val="Char1"/>
    <w:basedOn w:val="1"/>
    <w:uiPriority w:val="0"/>
    <w:rPr>
      <w:sz w:val="21"/>
    </w:rPr>
  </w:style>
  <w:style w:type="paragraph" w:customStyle="1" w:styleId="28">
    <w:name w:val="_Style 3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9">
    <w:name w:val="Char21"/>
    <w:basedOn w:val="1"/>
    <w:uiPriority w:val="0"/>
    <w:rPr>
      <w:rFonts w:ascii="Tahoma" w:hAnsi="Tahoma"/>
      <w:sz w:val="24"/>
      <w:szCs w:val="20"/>
    </w:rPr>
  </w:style>
  <w:style w:type="paragraph" w:customStyle="1" w:styleId="30">
    <w:name w:val="Char2"/>
    <w:basedOn w:val="1"/>
    <w:semiHidden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1">
    <w:name w:val="Char Char Char Char1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191</Words>
  <Characters>1094</Characters>
  <Lines>9</Lines>
  <Paragraphs>2</Paragraphs>
  <TotalTime>51</TotalTime>
  <ScaleCrop>false</ScaleCrop>
  <LinksUpToDate>false</LinksUpToDate>
  <CharactersWithSpaces>1283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2020-07-10T01:00:00Z</dcterms:created>
  <dc:creator>cx</dc:creator>
  <cp:lastModifiedBy>YOYO</cp:lastModifiedBy>
  <cp:lastPrinted>2018-08-07T02:40:00Z</cp:lastPrinted>
  <dcterms:modified xsi:type="dcterms:W3CDTF">2020-08-18T02:04:30Z</dcterms:modified>
  <dc:title>内部资料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