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color w:val="FF0000"/>
          <w:sz w:val="62"/>
          <w:szCs w:val="62"/>
          <w:lang w:eastAsia="zh-CN"/>
        </w:rPr>
      </w:pPr>
      <w:bookmarkStart w:id="0" w:name="_GoBack"/>
      <w:bookmarkEnd w:id="0"/>
      <w:r>
        <w:rPr>
          <w:rFonts w:hint="eastAsia" w:ascii="黑体" w:hAnsi="黑体" w:eastAsia="黑体" w:cs="黑体"/>
          <w:b/>
          <w:bCs w:val="0"/>
          <w:color w:val="FF0000"/>
          <w:sz w:val="62"/>
          <w:szCs w:val="62"/>
        </w:rPr>
        <w:t>泗县农业机械</w:t>
      </w:r>
      <w:r>
        <w:rPr>
          <w:rFonts w:hint="eastAsia" w:ascii="黑体" w:hAnsi="黑体" w:eastAsia="黑体" w:cs="黑体"/>
          <w:b/>
          <w:bCs w:val="0"/>
          <w:color w:val="FF0000"/>
          <w:sz w:val="62"/>
          <w:szCs w:val="62"/>
          <w:lang w:eastAsia="zh-CN"/>
        </w:rPr>
        <w:t>化管理服务中心</w:t>
      </w:r>
    </w:p>
    <w:p>
      <w:pPr>
        <w:rPr>
          <w:rFonts w:hint="eastAsia" w:asciiTheme="minorEastAsia" w:hAnsiTheme="minorEastAsia" w:cstheme="minorEastAsia"/>
          <w:b/>
          <w:bCs/>
          <w:sz w:val="44"/>
          <w:szCs w:val="44"/>
          <w:lang w:val="en-US" w:eastAsia="zh-CN"/>
        </w:rPr>
      </w:pPr>
      <w:r>
        <w:rPr>
          <w:rFonts w:hint="eastAsia" w:ascii="仿宋_GB2312" w:hAnsi="仿宋_GB2312" w:eastAsia="仿宋_GB2312" w:cs="仿宋_GB2312"/>
          <w:color w:val="FF0000"/>
          <w:sz w:val="40"/>
          <w:szCs w:val="40"/>
          <w:u w:val="thick"/>
        </w:rPr>
        <w:t xml:space="preserve"> </w:t>
      </w:r>
      <w:r>
        <w:rPr>
          <w:rFonts w:hint="eastAsia" w:ascii="仿宋_GB2312" w:hAnsi="仿宋_GB2312" w:eastAsia="仿宋_GB2312" w:cs="仿宋_GB2312"/>
          <w:color w:val="FF0000"/>
          <w:sz w:val="40"/>
          <w:szCs w:val="40"/>
          <w:u w:val="thick"/>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9"/>
          <w:rFonts w:hint="eastAsia" w:ascii="宋体" w:hAnsi="宋体" w:cs="宋体"/>
          <w:i w:val="0"/>
          <w:caps w:val="0"/>
          <w:color w:val="333333"/>
          <w:spacing w:val="0"/>
          <w:sz w:val="44"/>
          <w:szCs w:val="44"/>
          <w:lang w:eastAsia="zh-CN"/>
        </w:rPr>
      </w:pPr>
      <w:r>
        <w:rPr>
          <w:rStyle w:val="9"/>
          <w:rFonts w:hint="eastAsia" w:ascii="宋体" w:hAnsi="宋体" w:cs="宋体"/>
          <w:i w:val="0"/>
          <w:caps w:val="0"/>
          <w:color w:val="333333"/>
          <w:spacing w:val="0"/>
          <w:sz w:val="44"/>
          <w:szCs w:val="44"/>
          <w:lang w:eastAsia="zh-CN"/>
        </w:rPr>
        <w:t>泗</w:t>
      </w:r>
      <w:r>
        <w:rPr>
          <w:rStyle w:val="9"/>
          <w:rFonts w:hint="eastAsia" w:ascii="宋体" w:hAnsi="宋体" w:eastAsia="宋体" w:cs="宋体"/>
          <w:i w:val="0"/>
          <w:caps w:val="0"/>
          <w:color w:val="333333"/>
          <w:spacing w:val="0"/>
          <w:sz w:val="44"/>
          <w:szCs w:val="44"/>
        </w:rPr>
        <w:t>县</w:t>
      </w:r>
      <w:r>
        <w:rPr>
          <w:rStyle w:val="9"/>
          <w:rFonts w:hint="eastAsia" w:ascii="宋体" w:hAnsi="宋体" w:cs="宋体"/>
          <w:i w:val="0"/>
          <w:caps w:val="0"/>
          <w:color w:val="333333"/>
          <w:spacing w:val="0"/>
          <w:sz w:val="44"/>
          <w:szCs w:val="44"/>
          <w:lang w:eastAsia="zh-CN"/>
        </w:rPr>
        <w:t>农机中心</w:t>
      </w:r>
      <w:r>
        <w:rPr>
          <w:rStyle w:val="9"/>
          <w:rFonts w:hint="eastAsia" w:ascii="宋体" w:hAnsi="宋体" w:eastAsia="宋体" w:cs="宋体"/>
          <w:i w:val="0"/>
          <w:caps w:val="0"/>
          <w:color w:val="333333"/>
          <w:spacing w:val="0"/>
          <w:sz w:val="44"/>
          <w:szCs w:val="44"/>
        </w:rPr>
        <w:t>20</w:t>
      </w:r>
      <w:r>
        <w:rPr>
          <w:rStyle w:val="9"/>
          <w:rFonts w:hint="eastAsia" w:ascii="宋体" w:hAnsi="宋体" w:cs="宋体"/>
          <w:i w:val="0"/>
          <w:caps w:val="0"/>
          <w:color w:val="333333"/>
          <w:spacing w:val="0"/>
          <w:sz w:val="44"/>
          <w:szCs w:val="44"/>
          <w:lang w:val="en-US" w:eastAsia="zh-CN"/>
        </w:rPr>
        <w:t>20</w:t>
      </w:r>
      <w:r>
        <w:rPr>
          <w:rStyle w:val="9"/>
          <w:rFonts w:hint="eastAsia" w:ascii="宋体" w:hAnsi="宋体" w:eastAsia="宋体" w:cs="宋体"/>
          <w:i w:val="0"/>
          <w:caps w:val="0"/>
          <w:color w:val="333333"/>
          <w:spacing w:val="0"/>
          <w:sz w:val="44"/>
          <w:szCs w:val="44"/>
        </w:rPr>
        <w:t>年</w:t>
      </w:r>
      <w:r>
        <w:rPr>
          <w:rStyle w:val="9"/>
          <w:rFonts w:hint="eastAsia" w:ascii="宋体" w:hAnsi="宋体" w:cs="宋体"/>
          <w:i w:val="0"/>
          <w:caps w:val="0"/>
          <w:color w:val="333333"/>
          <w:spacing w:val="0"/>
          <w:sz w:val="44"/>
          <w:szCs w:val="44"/>
          <w:lang w:eastAsia="zh-CN"/>
        </w:rPr>
        <w:t>“</w:t>
      </w:r>
      <w:r>
        <w:rPr>
          <w:rStyle w:val="9"/>
          <w:rFonts w:hint="eastAsia" w:ascii="宋体" w:hAnsi="宋体" w:eastAsia="宋体" w:cs="宋体"/>
          <w:i w:val="0"/>
          <w:caps w:val="0"/>
          <w:color w:val="333333"/>
          <w:spacing w:val="0"/>
          <w:sz w:val="44"/>
          <w:szCs w:val="44"/>
        </w:rPr>
        <w:t>双随机一公开</w:t>
      </w:r>
      <w:r>
        <w:rPr>
          <w:rStyle w:val="9"/>
          <w:rFonts w:hint="eastAsia" w:ascii="宋体" w:hAnsi="宋体" w:cs="宋体"/>
          <w:i w:val="0"/>
          <w:caps w:val="0"/>
          <w:color w:val="333333"/>
          <w:spacing w:val="0"/>
          <w:sz w:val="44"/>
          <w:szCs w:val="44"/>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9"/>
          <w:rFonts w:hint="eastAsia" w:ascii="宋体" w:hAnsi="宋体" w:eastAsia="宋体" w:cs="宋体"/>
          <w:i w:val="0"/>
          <w:caps w:val="0"/>
          <w:color w:val="333333"/>
          <w:spacing w:val="0"/>
          <w:sz w:val="44"/>
          <w:szCs w:val="44"/>
        </w:rPr>
      </w:pPr>
      <w:r>
        <w:rPr>
          <w:rStyle w:val="9"/>
          <w:rFonts w:hint="eastAsia" w:ascii="宋体" w:hAnsi="宋体" w:cs="宋体"/>
          <w:i w:val="0"/>
          <w:caps w:val="0"/>
          <w:color w:val="333333"/>
          <w:spacing w:val="0"/>
          <w:sz w:val="44"/>
          <w:szCs w:val="44"/>
          <w:lang w:eastAsia="zh-CN"/>
        </w:rPr>
        <w:t>抽查</w:t>
      </w:r>
      <w:r>
        <w:rPr>
          <w:rStyle w:val="9"/>
          <w:rFonts w:hint="eastAsia" w:ascii="宋体" w:hAnsi="宋体" w:eastAsia="宋体" w:cs="宋体"/>
          <w:i w:val="0"/>
          <w:caps w:val="0"/>
          <w:color w:val="333333"/>
          <w:spacing w:val="0"/>
          <w:sz w:val="44"/>
          <w:szCs w:val="44"/>
        </w:rPr>
        <w:t>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Style w:val="9"/>
          <w:rFonts w:hint="eastAsia" w:ascii="宋体" w:hAnsi="宋体" w:eastAsia="宋体" w:cs="宋体"/>
          <w:i w:val="0"/>
          <w:caps w:val="0"/>
          <w:color w:val="333333"/>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为规范</w:t>
      </w:r>
      <w:r>
        <w:rPr>
          <w:rFonts w:hint="eastAsia" w:ascii="仿宋" w:hAnsi="仿宋" w:eastAsia="仿宋" w:cs="仿宋"/>
          <w:b w:val="0"/>
          <w:i w:val="0"/>
          <w:caps w:val="0"/>
          <w:color w:val="333333"/>
          <w:spacing w:val="0"/>
          <w:sz w:val="32"/>
          <w:szCs w:val="32"/>
          <w:lang w:eastAsia="zh-CN"/>
        </w:rPr>
        <w:t>农机</w:t>
      </w:r>
      <w:r>
        <w:rPr>
          <w:rFonts w:hint="eastAsia" w:ascii="仿宋" w:hAnsi="仿宋" w:eastAsia="仿宋" w:cs="仿宋"/>
          <w:b w:val="0"/>
          <w:i w:val="0"/>
          <w:caps w:val="0"/>
          <w:color w:val="333333"/>
          <w:spacing w:val="0"/>
          <w:sz w:val="32"/>
          <w:szCs w:val="32"/>
        </w:rPr>
        <w:t>执法行为，</w:t>
      </w:r>
      <w:r>
        <w:rPr>
          <w:rFonts w:hint="eastAsia" w:ascii="仿宋" w:hAnsi="仿宋" w:eastAsia="仿宋" w:cs="仿宋"/>
          <w:b w:val="0"/>
          <w:i w:val="0"/>
          <w:caps w:val="0"/>
          <w:color w:val="auto"/>
          <w:spacing w:val="0"/>
          <w:sz w:val="32"/>
          <w:szCs w:val="32"/>
          <w:shd w:val="clear" w:color="auto" w:fill="FFFFFF"/>
        </w:rPr>
        <w:t>提高监管效能，根据</w:t>
      </w:r>
      <w:r>
        <w:rPr>
          <w:rFonts w:hint="eastAsia" w:ascii="仿宋" w:hAnsi="仿宋" w:eastAsia="仿宋" w:cs="仿宋"/>
          <w:b w:val="0"/>
          <w:i w:val="0"/>
          <w:caps w:val="0"/>
          <w:color w:val="333333"/>
          <w:spacing w:val="0"/>
          <w:sz w:val="32"/>
          <w:szCs w:val="32"/>
          <w:shd w:val="clear" w:color="auto" w:fill="FFFFFF"/>
          <w:lang w:eastAsia="zh-CN"/>
        </w:rPr>
        <w:t>省市县</w:t>
      </w:r>
      <w:r>
        <w:rPr>
          <w:rFonts w:hint="eastAsia" w:ascii="仿宋" w:hAnsi="仿宋" w:eastAsia="仿宋" w:cs="仿宋"/>
          <w:b w:val="0"/>
          <w:i w:val="0"/>
          <w:caps w:val="0"/>
          <w:color w:val="333333"/>
          <w:spacing w:val="0"/>
          <w:sz w:val="32"/>
          <w:szCs w:val="32"/>
          <w:shd w:val="clear" w:color="auto" w:fill="FFFFFF"/>
        </w:rPr>
        <w:t>规范事中事后监管</w:t>
      </w:r>
      <w:r>
        <w:rPr>
          <w:rFonts w:hint="eastAsia" w:ascii="仿宋" w:hAnsi="仿宋" w:eastAsia="仿宋" w:cs="仿宋"/>
          <w:b w:val="0"/>
          <w:i w:val="0"/>
          <w:caps w:val="0"/>
          <w:color w:val="333333"/>
          <w:spacing w:val="0"/>
          <w:sz w:val="32"/>
          <w:szCs w:val="32"/>
          <w:shd w:val="clear" w:color="auto" w:fill="FFFFFF"/>
          <w:lang w:eastAsia="zh-CN"/>
        </w:rPr>
        <w:t>工作文件会议</w:t>
      </w:r>
      <w:r>
        <w:rPr>
          <w:rFonts w:hint="eastAsia" w:ascii="仿宋" w:hAnsi="仿宋" w:eastAsia="仿宋" w:cs="仿宋"/>
          <w:b w:val="0"/>
          <w:i w:val="0"/>
          <w:caps w:val="0"/>
          <w:color w:val="333333"/>
          <w:spacing w:val="0"/>
          <w:sz w:val="32"/>
          <w:szCs w:val="32"/>
        </w:rPr>
        <w:t>精神，结合实际，制定本计划。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　一、</w:t>
      </w:r>
      <w:r>
        <w:rPr>
          <w:rStyle w:val="9"/>
          <w:rFonts w:hint="eastAsia" w:ascii="黑体" w:hAnsi="黑体" w:eastAsia="黑体" w:cs="黑体"/>
          <w:b w:val="0"/>
          <w:bCs w:val="0"/>
          <w:i w:val="0"/>
          <w:caps w:val="0"/>
          <w:color w:val="333333"/>
          <w:spacing w:val="0"/>
          <w:sz w:val="32"/>
          <w:szCs w:val="32"/>
        </w:rPr>
        <w:t>双随机抽查工作时间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20</w:t>
      </w:r>
      <w:r>
        <w:rPr>
          <w:rFonts w:hint="eastAsia" w:ascii="仿宋" w:hAnsi="仿宋" w:eastAsia="仿宋" w:cs="仿宋"/>
          <w:b w:val="0"/>
          <w:i w:val="0"/>
          <w:caps w:val="0"/>
          <w:color w:val="333333"/>
          <w:spacing w:val="0"/>
          <w:sz w:val="32"/>
          <w:szCs w:val="32"/>
          <w:lang w:val="en-US" w:eastAsia="zh-CN"/>
        </w:rPr>
        <w:t>20</w:t>
      </w:r>
      <w:r>
        <w:rPr>
          <w:rFonts w:hint="eastAsia" w:ascii="仿宋" w:hAnsi="仿宋" w:eastAsia="仿宋" w:cs="仿宋"/>
          <w:b w:val="0"/>
          <w:i w:val="0"/>
          <w:caps w:val="0"/>
          <w:color w:val="333333"/>
          <w:spacing w:val="0"/>
          <w:sz w:val="32"/>
          <w:szCs w:val="32"/>
        </w:rPr>
        <w:t>年</w:t>
      </w:r>
      <w:r>
        <w:rPr>
          <w:rFonts w:hint="eastAsia" w:ascii="仿宋" w:hAnsi="仿宋" w:eastAsia="仿宋" w:cs="仿宋"/>
          <w:b w:val="0"/>
          <w:i w:val="0"/>
          <w:caps w:val="0"/>
          <w:color w:val="333333"/>
          <w:spacing w:val="0"/>
          <w:sz w:val="32"/>
          <w:szCs w:val="32"/>
          <w:lang w:val="en-US" w:eastAsia="zh-CN"/>
        </w:rPr>
        <w:t>6</w:t>
      </w:r>
      <w:r>
        <w:rPr>
          <w:rFonts w:hint="eastAsia" w:ascii="仿宋" w:hAnsi="仿宋" w:eastAsia="仿宋" w:cs="仿宋"/>
          <w:b w:val="0"/>
          <w:i w:val="0"/>
          <w:caps w:val="0"/>
          <w:color w:val="333333"/>
          <w:spacing w:val="0"/>
          <w:sz w:val="32"/>
          <w:szCs w:val="32"/>
        </w:rPr>
        <w:t>月1日至20</w:t>
      </w:r>
      <w:r>
        <w:rPr>
          <w:rFonts w:hint="eastAsia" w:ascii="仿宋" w:hAnsi="仿宋" w:eastAsia="仿宋" w:cs="仿宋"/>
          <w:b w:val="0"/>
          <w:i w:val="0"/>
          <w:caps w:val="0"/>
          <w:color w:val="333333"/>
          <w:spacing w:val="0"/>
          <w:sz w:val="32"/>
          <w:szCs w:val="32"/>
          <w:lang w:val="en-US" w:eastAsia="zh-CN"/>
        </w:rPr>
        <w:t>20</w:t>
      </w:r>
      <w:r>
        <w:rPr>
          <w:rFonts w:hint="eastAsia" w:ascii="仿宋" w:hAnsi="仿宋" w:eastAsia="仿宋" w:cs="仿宋"/>
          <w:b w:val="0"/>
          <w:i w:val="0"/>
          <w:caps w:val="0"/>
          <w:color w:val="333333"/>
          <w:spacing w:val="0"/>
          <w:sz w:val="32"/>
          <w:szCs w:val="32"/>
        </w:rPr>
        <w:t>年12月3</w:t>
      </w:r>
      <w:r>
        <w:rPr>
          <w:rFonts w:hint="eastAsia" w:ascii="仿宋" w:hAnsi="仿宋" w:eastAsia="仿宋" w:cs="仿宋"/>
          <w:b w:val="0"/>
          <w:i w:val="0"/>
          <w:caps w:val="0"/>
          <w:color w:val="333333"/>
          <w:spacing w:val="0"/>
          <w:sz w:val="32"/>
          <w:szCs w:val="32"/>
          <w:lang w:val="en-US" w:eastAsia="zh-CN"/>
        </w:rPr>
        <w:t>1</w:t>
      </w:r>
      <w:r>
        <w:rPr>
          <w:rFonts w:hint="eastAsia" w:ascii="仿宋" w:hAnsi="仿宋" w:eastAsia="仿宋" w:cs="仿宋"/>
          <w:b w:val="0"/>
          <w:i w:val="0"/>
          <w:caps w:val="0"/>
          <w:color w:val="333333"/>
          <w:spacing w:val="0"/>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　二、双随机抽查对象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检查对象名录库中规定的对象</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　三、基本原则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随机抽查应当遵循依法、随机、公平、公正、公开透明、提高监管职能、落实严管措施、降低行政成本的原则开展工作，积极探索综合抽查检查工作新思路。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四、抽查流程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从</w:t>
      </w:r>
      <w:r>
        <w:rPr>
          <w:rFonts w:hint="eastAsia" w:ascii="仿宋" w:hAnsi="仿宋" w:eastAsia="仿宋" w:cs="仿宋"/>
          <w:b w:val="0"/>
          <w:i w:val="0"/>
          <w:caps w:val="0"/>
          <w:color w:val="333333"/>
          <w:spacing w:val="0"/>
          <w:sz w:val="32"/>
          <w:szCs w:val="32"/>
          <w:lang w:eastAsia="zh-CN"/>
        </w:rPr>
        <w:t>安徽省事中事后综合监管系统的监管对象库</w:t>
      </w:r>
      <w:r>
        <w:rPr>
          <w:rFonts w:hint="eastAsia" w:ascii="仿宋" w:hAnsi="仿宋" w:eastAsia="仿宋" w:cs="仿宋"/>
          <w:b w:val="0"/>
          <w:i w:val="0"/>
          <w:caps w:val="0"/>
          <w:color w:val="333333"/>
          <w:spacing w:val="0"/>
          <w:sz w:val="32"/>
          <w:szCs w:val="32"/>
        </w:rPr>
        <w:t>中随机抽取抽查</w:t>
      </w:r>
      <w:r>
        <w:rPr>
          <w:rFonts w:hint="eastAsia" w:ascii="仿宋" w:hAnsi="仿宋" w:eastAsia="仿宋" w:cs="仿宋"/>
          <w:b w:val="0"/>
          <w:i w:val="0"/>
          <w:caps w:val="0"/>
          <w:color w:val="333333"/>
          <w:spacing w:val="0"/>
          <w:sz w:val="32"/>
          <w:szCs w:val="32"/>
          <w:lang w:eastAsia="zh-CN"/>
        </w:rPr>
        <w:t>对象</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检查</w:t>
      </w:r>
      <w:r>
        <w:rPr>
          <w:rFonts w:hint="eastAsia" w:ascii="仿宋" w:hAnsi="仿宋" w:eastAsia="仿宋" w:cs="仿宋"/>
          <w:b w:val="0"/>
          <w:i w:val="0"/>
          <w:caps w:val="0"/>
          <w:color w:val="333333"/>
          <w:spacing w:val="0"/>
          <w:sz w:val="32"/>
          <w:szCs w:val="32"/>
        </w:rPr>
        <w:t>人员名单从</w:t>
      </w:r>
      <w:r>
        <w:rPr>
          <w:rFonts w:hint="eastAsia" w:ascii="仿宋" w:hAnsi="仿宋" w:eastAsia="仿宋" w:cs="仿宋"/>
          <w:b w:val="0"/>
          <w:i w:val="0"/>
          <w:caps w:val="0"/>
          <w:color w:val="333333"/>
          <w:spacing w:val="0"/>
          <w:sz w:val="32"/>
          <w:szCs w:val="32"/>
          <w:lang w:eastAsia="zh-CN"/>
        </w:rPr>
        <w:t>监管系统</w:t>
      </w:r>
      <w:r>
        <w:rPr>
          <w:rFonts w:hint="eastAsia" w:ascii="仿宋" w:hAnsi="仿宋" w:eastAsia="仿宋" w:cs="仿宋"/>
          <w:b w:val="0"/>
          <w:i w:val="0"/>
          <w:caps w:val="0"/>
          <w:color w:val="333333"/>
          <w:spacing w:val="0"/>
          <w:sz w:val="32"/>
          <w:szCs w:val="32"/>
        </w:rPr>
        <w:t>执法人员库中随机选派抽取产生，对被</w:t>
      </w:r>
      <w:r>
        <w:rPr>
          <w:rFonts w:hint="eastAsia" w:ascii="仿宋" w:hAnsi="仿宋" w:eastAsia="仿宋" w:cs="仿宋"/>
          <w:b w:val="0"/>
          <w:i w:val="0"/>
          <w:caps w:val="0"/>
          <w:color w:val="333333"/>
          <w:spacing w:val="0"/>
          <w:sz w:val="32"/>
          <w:szCs w:val="32"/>
          <w:lang w:eastAsia="zh-CN"/>
        </w:rPr>
        <w:t>监管对象进行</w:t>
      </w:r>
      <w:r>
        <w:rPr>
          <w:rFonts w:hint="eastAsia" w:ascii="仿宋" w:hAnsi="仿宋" w:eastAsia="仿宋" w:cs="仿宋"/>
          <w:b w:val="0"/>
          <w:i w:val="0"/>
          <w:caps w:val="0"/>
          <w:color w:val="333333"/>
          <w:spacing w:val="0"/>
          <w:sz w:val="32"/>
          <w:szCs w:val="32"/>
        </w:rPr>
        <w:t>监督检查</w:t>
      </w:r>
      <w:r>
        <w:rPr>
          <w:rFonts w:hint="eastAsia" w:ascii="仿宋" w:hAnsi="仿宋" w:eastAsia="仿宋" w:cs="仿宋"/>
          <w:b w:val="0"/>
          <w:i w:val="0"/>
          <w:caps w:val="0"/>
          <w:color w:val="333333"/>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　五、职责分工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按</w:t>
      </w:r>
      <w:r>
        <w:rPr>
          <w:rFonts w:eastAsia="方正仿宋简体"/>
          <w:sz w:val="32"/>
          <w:szCs w:val="32"/>
        </w:rPr>
        <w:t>泗县</w:t>
      </w:r>
      <w:r>
        <w:rPr>
          <w:rFonts w:hint="eastAsia" w:eastAsia="方正仿宋简体"/>
          <w:sz w:val="32"/>
          <w:szCs w:val="32"/>
          <w:lang w:eastAsia="zh-CN"/>
        </w:rPr>
        <w:t>农机中心</w:t>
      </w:r>
      <w:r>
        <w:rPr>
          <w:rFonts w:eastAsia="方正仿宋简体"/>
          <w:sz w:val="32"/>
          <w:szCs w:val="32"/>
        </w:rPr>
        <w:t>随机抽查规范事中事后监管</w:t>
      </w:r>
      <w:r>
        <w:rPr>
          <w:rFonts w:hint="eastAsia" w:eastAsia="方正仿宋简体"/>
          <w:sz w:val="32"/>
          <w:szCs w:val="32"/>
          <w:lang w:eastAsia="zh-CN"/>
        </w:rPr>
        <w:t>领导小组职工分工进行</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黑体" w:hAnsi="黑体" w:eastAsia="黑体" w:cs="黑体"/>
          <w:b w:val="0"/>
          <w:bCs w:val="0"/>
          <w:i w:val="0"/>
          <w:caps w:val="0"/>
          <w:color w:val="333333"/>
          <w:spacing w:val="0"/>
          <w:sz w:val="32"/>
          <w:szCs w:val="32"/>
        </w:rPr>
        <w:t>　六、检查工作流程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1、检查人员名单产生。</w:t>
      </w:r>
      <w:r>
        <w:rPr>
          <w:rFonts w:hint="eastAsia" w:ascii="仿宋" w:hAnsi="仿宋" w:eastAsia="仿宋" w:cs="仿宋"/>
          <w:b w:val="0"/>
          <w:i w:val="0"/>
          <w:caps w:val="0"/>
          <w:color w:val="333333"/>
          <w:spacing w:val="0"/>
          <w:sz w:val="32"/>
          <w:szCs w:val="32"/>
          <w:lang w:eastAsia="zh-CN"/>
        </w:rPr>
        <w:t>检查</w:t>
      </w:r>
      <w:r>
        <w:rPr>
          <w:rFonts w:hint="eastAsia" w:ascii="仿宋" w:hAnsi="仿宋" w:eastAsia="仿宋" w:cs="仿宋"/>
          <w:b w:val="0"/>
          <w:i w:val="0"/>
          <w:caps w:val="0"/>
          <w:color w:val="333333"/>
          <w:spacing w:val="0"/>
          <w:sz w:val="32"/>
          <w:szCs w:val="32"/>
        </w:rPr>
        <w:t>人员名单从</w:t>
      </w:r>
      <w:r>
        <w:rPr>
          <w:rFonts w:hint="eastAsia" w:ascii="仿宋" w:hAnsi="仿宋" w:eastAsia="仿宋" w:cs="仿宋"/>
          <w:b w:val="0"/>
          <w:i w:val="0"/>
          <w:caps w:val="0"/>
          <w:color w:val="333333"/>
          <w:spacing w:val="0"/>
          <w:sz w:val="32"/>
          <w:szCs w:val="32"/>
          <w:lang w:eastAsia="zh-CN"/>
        </w:rPr>
        <w:t>监管系统</w:t>
      </w:r>
      <w:r>
        <w:rPr>
          <w:rFonts w:hint="eastAsia" w:ascii="仿宋" w:hAnsi="仿宋" w:eastAsia="仿宋" w:cs="仿宋"/>
          <w:b w:val="0"/>
          <w:i w:val="0"/>
          <w:caps w:val="0"/>
          <w:color w:val="333333"/>
          <w:spacing w:val="0"/>
          <w:sz w:val="32"/>
          <w:szCs w:val="32"/>
        </w:rPr>
        <w:t>执法人员库中随机选派抽取产生，检查名单存档备查。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5"/>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2、检查开始。在检查名单确定后 3个工作日内，领取检查任务，抽查工作要求在规定时间内完成检查工作。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5"/>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3、结果处理。检查结束之日起5日内形成检查报告。</w:t>
      </w:r>
      <w:r>
        <w:rPr>
          <w:rFonts w:hint="eastAsia" w:ascii="仿宋" w:hAnsi="仿宋" w:eastAsia="仿宋" w:cs="仿宋"/>
          <w:b w:val="0"/>
          <w:i w:val="0"/>
          <w:caps w:val="0"/>
          <w:color w:val="333333"/>
          <w:spacing w:val="0"/>
          <w:sz w:val="32"/>
          <w:szCs w:val="32"/>
          <w:lang w:eastAsia="zh-CN"/>
        </w:rPr>
        <w:t>结合</w:t>
      </w:r>
      <w:r>
        <w:rPr>
          <w:rFonts w:hint="eastAsia" w:ascii="仿宋" w:hAnsi="仿宋" w:eastAsia="仿宋" w:cs="仿宋"/>
          <w:b w:val="0"/>
          <w:i w:val="0"/>
          <w:caps w:val="0"/>
          <w:color w:val="333333"/>
          <w:spacing w:val="0"/>
          <w:sz w:val="32"/>
          <w:szCs w:val="32"/>
        </w:rPr>
        <w:t>检查结果</w:t>
      </w:r>
      <w:r>
        <w:rPr>
          <w:rFonts w:hint="eastAsia" w:ascii="仿宋" w:hAnsi="仿宋" w:eastAsia="仿宋" w:cs="仿宋"/>
          <w:b w:val="0"/>
          <w:i w:val="0"/>
          <w:caps w:val="0"/>
          <w:color w:val="333333"/>
          <w:spacing w:val="0"/>
          <w:sz w:val="32"/>
          <w:szCs w:val="32"/>
          <w:lang w:eastAsia="zh-CN"/>
        </w:rPr>
        <w:t>，按照相关程序及时处理</w:t>
      </w:r>
      <w:r>
        <w:rPr>
          <w:rFonts w:hint="eastAsia" w:ascii="仿宋" w:hAnsi="仿宋" w:eastAsia="仿宋" w:cs="仿宋"/>
          <w:b w:val="0"/>
          <w:i w:val="0"/>
          <w:caps w:val="0"/>
          <w:color w:val="333333"/>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lang w:eastAsia="zh-CN"/>
        </w:rPr>
        <w:t>七、检查内容</w:t>
      </w:r>
      <w:r>
        <w:rPr>
          <w:rFonts w:hint="eastAsia" w:ascii="黑体" w:hAnsi="黑体" w:eastAsia="黑体" w:cs="黑体"/>
          <w:b w:val="0"/>
          <w:bCs w:val="0"/>
          <w:i w:val="0"/>
          <w:caps w:val="0"/>
          <w:color w:val="333333"/>
          <w:spacing w:val="0"/>
          <w:sz w:val="32"/>
          <w:szCs w:val="32"/>
        </w:rPr>
        <w:t>　　</w:t>
      </w:r>
    </w:p>
    <w:p>
      <w:pPr>
        <w:ind w:left="0" w:leftChars="0" w:firstLine="640" w:firstLineChars="200"/>
        <w:rPr>
          <w:rFonts w:hint="eastAsia" w:ascii="仿宋" w:hAnsi="仿宋" w:eastAsia="仿宋" w:cs="仿宋"/>
          <w:i w:val="0"/>
          <w:caps w:val="0"/>
          <w:color w:val="2B2B2B"/>
          <w:spacing w:val="0"/>
          <w:sz w:val="32"/>
          <w:szCs w:val="32"/>
          <w:shd w:val="clear" w:color="auto" w:fill="FFFFFF"/>
          <w:lang w:eastAsia="zh-CN"/>
        </w:rPr>
      </w:pPr>
      <w:r>
        <w:rPr>
          <w:rFonts w:hint="eastAsia" w:ascii="仿宋" w:hAnsi="仿宋" w:eastAsia="仿宋" w:cs="仿宋"/>
          <w:i w:val="0"/>
          <w:caps w:val="0"/>
          <w:color w:val="2B2B2B"/>
          <w:spacing w:val="0"/>
          <w:sz w:val="32"/>
          <w:szCs w:val="32"/>
          <w:shd w:val="clear" w:color="auto" w:fill="FFFFFF"/>
          <w:lang w:val="en-US" w:eastAsia="zh-CN"/>
        </w:rPr>
        <w:t>重点检查农机专业合作社的农业机械是否按规定注册登记并悬挂号牌;已登记的农业机械是否按规定按时参加年度检验;是否存在无证操作驾驶的情况;农机驾驶人的驾驶证是否按时换证;是否存在违法违规操作驾驶行为；是否设置农业机械安全防护标志、装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lang w:eastAsia="zh-CN"/>
        </w:rPr>
        <w:t>八</w:t>
      </w:r>
      <w:r>
        <w:rPr>
          <w:rFonts w:hint="eastAsia" w:ascii="黑体" w:hAnsi="黑体" w:eastAsia="黑体" w:cs="黑体"/>
          <w:b w:val="0"/>
          <w:bCs w:val="0"/>
          <w:i w:val="0"/>
          <w:caps w:val="0"/>
          <w:color w:val="333333"/>
          <w:spacing w:val="0"/>
          <w:sz w:val="32"/>
          <w:szCs w:val="32"/>
        </w:rPr>
        <w:t>、工作要求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(―)要高度重视，解放思想，更新观念，大胆探索，敢于创新，把双随机抽查工作落到实处。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(二)检查人员在监督检查工作中要廉政执法，依法行政。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(三)认真做好双随机抽查的总结工作，对双随机抽查中好的做法和经验及时上报。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 w:hAnsi="仿宋" w:eastAsia="仿宋" w:cs="仿宋"/>
          <w:b w:val="0"/>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jc w:val="both"/>
        <w:textAlignment w:val="auto"/>
        <w:outlineLvl w:val="9"/>
        <w:rPr>
          <w:rFonts w:hint="eastAsia" w:ascii="仿宋" w:hAnsi="仿宋" w:eastAsia="仿宋" w:cs="仿宋"/>
          <w:b w:val="0"/>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leftChars="0" w:right="0" w:rightChars="0" w:firstLine="640"/>
        <w:jc w:val="right"/>
        <w:textAlignment w:val="auto"/>
        <w:outlineLvl w:val="9"/>
        <w:rPr>
          <w:rFonts w:hint="default" w:ascii="仿宋" w:hAnsi="仿宋" w:eastAsia="仿宋" w:cs="仿宋"/>
          <w:b w:val="0"/>
          <w:i w:val="0"/>
          <w:caps w:val="0"/>
          <w:color w:val="333333"/>
          <w:spacing w:val="0"/>
          <w:sz w:val="32"/>
          <w:szCs w:val="32"/>
          <w:lang w:val="en-US" w:eastAsia="zh-CN"/>
        </w:rPr>
      </w:pPr>
      <w:r>
        <w:rPr>
          <w:rFonts w:hint="eastAsia" w:ascii="仿宋" w:hAnsi="仿宋" w:eastAsia="仿宋" w:cs="仿宋"/>
          <w:b w:val="0"/>
          <w:i w:val="0"/>
          <w:caps w:val="0"/>
          <w:color w:val="333333"/>
          <w:spacing w:val="0"/>
          <w:sz w:val="32"/>
          <w:szCs w:val="32"/>
          <w:lang w:eastAsia="zh-CN"/>
        </w:rPr>
        <w:t>泗县农机中心</w:t>
      </w:r>
      <w:r>
        <w:rPr>
          <w:rFonts w:hint="eastAsia" w:ascii="仿宋" w:hAnsi="仿宋" w:eastAsia="仿宋" w:cs="仿宋"/>
          <w:b w:val="0"/>
          <w:i w:val="0"/>
          <w:caps w:val="0"/>
          <w:color w:val="333333"/>
          <w:spacing w:val="0"/>
          <w:sz w:val="32"/>
          <w:szCs w:val="32"/>
          <w:lang w:val="en-US" w:eastAsia="zh-CN"/>
        </w:rPr>
        <w:t xml:space="preserve">  </w:t>
      </w:r>
    </w:p>
    <w:p>
      <w:pPr>
        <w:spacing w:line="580" w:lineRule="exact"/>
        <w:ind w:firstLine="4800" w:firstLineChars="1500"/>
        <w:jc w:val="right"/>
        <w:rPr>
          <w:rFonts w:ascii="仿宋" w:hAnsi="仿宋" w:eastAsia="仿宋" w:cs="宋体"/>
          <w:sz w:val="32"/>
          <w:szCs w:val="32"/>
        </w:rPr>
      </w:pPr>
      <w:r>
        <w:rPr>
          <w:rFonts w:ascii="仿宋" w:hAnsi="仿宋" w:eastAsia="仿宋" w:cs="宋体"/>
          <w:sz w:val="32"/>
          <w:szCs w:val="32"/>
        </w:rPr>
        <w:t>2020</w:t>
      </w:r>
      <w:r>
        <w:rPr>
          <w:rFonts w:hint="eastAsia" w:ascii="仿宋" w:hAnsi="仿宋" w:eastAsia="仿宋" w:cs="宋体"/>
          <w:sz w:val="32"/>
          <w:szCs w:val="32"/>
        </w:rPr>
        <w:t>年</w:t>
      </w:r>
      <w:r>
        <w:rPr>
          <w:rFonts w:ascii="仿宋" w:hAnsi="仿宋" w:eastAsia="仿宋" w:cs="宋体"/>
          <w:sz w:val="32"/>
          <w:szCs w:val="32"/>
        </w:rPr>
        <w:t>5</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lang w:val="en-US" w:eastAsia="zh-CN"/>
        </w:rPr>
        <w:t>4</w:t>
      </w:r>
      <w:r>
        <w:rPr>
          <w:rFonts w:hint="eastAsia" w:ascii="仿宋" w:hAnsi="仿宋" w:eastAsia="仿宋" w:cs="宋体"/>
          <w:sz w:val="32"/>
          <w:szCs w:val="32"/>
        </w:rPr>
        <w:t>日</w:t>
      </w:r>
    </w:p>
    <w:p>
      <w:pPr>
        <w:rPr>
          <w:rFonts w:eastAsia="黑体"/>
          <w:kern w:val="0"/>
          <w:sz w:val="40"/>
          <w:szCs w:val="40"/>
        </w:rPr>
        <w:sectPr>
          <w:pgSz w:w="11906" w:h="16838"/>
          <w:pgMar w:top="1440" w:right="1803" w:bottom="1440" w:left="1803" w:header="851" w:footer="992" w:gutter="0"/>
          <w:cols w:space="0" w:num="1"/>
          <w:rtlGutter w:val="0"/>
          <w:docGrid w:type="lines" w:linePitch="319" w:charSpace="0"/>
        </w:sectPr>
      </w:pPr>
      <w:r>
        <w:rPr>
          <w:rFonts w:eastAsia="黑体"/>
          <w:kern w:val="0"/>
          <w:sz w:val="40"/>
          <w:szCs w:val="40"/>
        </w:rPr>
        <w:br w:type="page"/>
      </w:r>
    </w:p>
    <w:p>
      <w:pPr>
        <w:rPr>
          <w:rFonts w:eastAsia="黑体"/>
          <w:kern w:val="0"/>
          <w:sz w:val="40"/>
          <w:szCs w:val="40"/>
        </w:rPr>
      </w:pPr>
    </w:p>
    <w:p>
      <w:pPr>
        <w:adjustRightInd w:val="0"/>
        <w:snapToGrid w:val="0"/>
        <w:spacing w:line="600" w:lineRule="exact"/>
        <w:jc w:val="center"/>
        <w:rPr>
          <w:rFonts w:eastAsia="黑体"/>
          <w:kern w:val="0"/>
          <w:sz w:val="40"/>
          <w:szCs w:val="40"/>
        </w:rPr>
      </w:pPr>
      <w:r>
        <w:rPr>
          <w:rFonts w:eastAsia="黑体"/>
          <w:kern w:val="0"/>
          <w:sz w:val="40"/>
          <w:szCs w:val="40"/>
        </w:rPr>
        <w:t>20</w:t>
      </w:r>
      <w:r>
        <w:rPr>
          <w:rFonts w:hint="eastAsia" w:eastAsia="黑体"/>
          <w:kern w:val="0"/>
          <w:sz w:val="40"/>
          <w:szCs w:val="40"/>
          <w:lang w:val="en-US" w:eastAsia="zh-CN"/>
        </w:rPr>
        <w:t>20</w:t>
      </w:r>
      <w:r>
        <w:rPr>
          <w:rFonts w:eastAsia="黑体"/>
          <w:kern w:val="0"/>
          <w:sz w:val="40"/>
          <w:szCs w:val="40"/>
        </w:rPr>
        <w:t>年度抽查工作计划表</w:t>
      </w:r>
    </w:p>
    <w:p>
      <w:pPr>
        <w:adjustRightInd w:val="0"/>
        <w:snapToGrid w:val="0"/>
        <w:spacing w:line="600" w:lineRule="exact"/>
        <w:jc w:val="center"/>
        <w:rPr>
          <w:rFonts w:eastAsia="黑体"/>
          <w:kern w:val="0"/>
          <w:sz w:val="40"/>
          <w:szCs w:val="40"/>
        </w:rPr>
      </w:pPr>
      <w:r>
        <w:rPr>
          <w:rFonts w:hint="eastAsia" w:ascii="宋体" w:hAnsi="宋体" w:cs="宋体"/>
          <w:sz w:val="32"/>
          <w:szCs w:val="32"/>
        </w:rPr>
        <w:t>单位：</w:t>
      </w:r>
      <w:r>
        <w:rPr>
          <w:rFonts w:hint="eastAsia" w:ascii="宋体" w:hAnsi="宋体" w:cs="宋体"/>
          <w:sz w:val="32"/>
          <w:szCs w:val="32"/>
          <w:lang w:eastAsia="zh-CN"/>
        </w:rPr>
        <w:t>泗县农机中心</w:t>
      </w:r>
      <w:r>
        <w:rPr>
          <w:rFonts w:ascii="方正楷体_GBK" w:hAnsi="Times New Roman" w:eastAsia="方正楷体_GBK"/>
          <w:b/>
          <w:sz w:val="32"/>
          <w:szCs w:val="32"/>
        </w:rPr>
        <w:t xml:space="preserve">                                     </w:t>
      </w:r>
      <w:r>
        <w:rPr>
          <w:rFonts w:hint="eastAsia" w:ascii="宋体" w:hAnsi="宋体" w:cs="宋体"/>
          <w:sz w:val="32"/>
          <w:szCs w:val="32"/>
        </w:rPr>
        <w:t>填表时间：</w:t>
      </w:r>
      <w:r>
        <w:rPr>
          <w:rFonts w:hint="eastAsia" w:ascii="方正楷体_GBK" w:eastAsia="方正楷体_GBK"/>
          <w:sz w:val="32"/>
          <w:szCs w:val="32"/>
          <w:lang w:val="en-US" w:eastAsia="zh-CN"/>
        </w:rPr>
        <w:t>2020</w:t>
      </w:r>
      <w:r>
        <w:rPr>
          <w:rFonts w:hint="eastAsia" w:ascii="宋体" w:hAnsi="宋体" w:cs="宋体"/>
          <w:sz w:val="32"/>
          <w:szCs w:val="32"/>
        </w:rPr>
        <w:t>年</w:t>
      </w:r>
      <w:r>
        <w:rPr>
          <w:rFonts w:ascii="方正楷体_GBK" w:hAnsi="Times New Roman" w:eastAsia="方正楷体_GBK"/>
          <w:sz w:val="32"/>
          <w:szCs w:val="32"/>
        </w:rPr>
        <w:t xml:space="preserve"> </w:t>
      </w:r>
      <w:r>
        <w:rPr>
          <w:rFonts w:hint="eastAsia" w:ascii="方正楷体_GBK" w:eastAsia="方正楷体_GBK"/>
          <w:sz w:val="32"/>
          <w:szCs w:val="32"/>
          <w:lang w:val="en-US" w:eastAsia="zh-CN"/>
        </w:rPr>
        <w:t>5</w:t>
      </w:r>
      <w:r>
        <w:rPr>
          <w:rFonts w:ascii="方正楷体_GBK" w:hAnsi="Times New Roman" w:eastAsia="方正楷体_GBK"/>
          <w:sz w:val="32"/>
          <w:szCs w:val="32"/>
        </w:rPr>
        <w:t xml:space="preserve"> </w:t>
      </w:r>
      <w:r>
        <w:rPr>
          <w:rFonts w:hint="eastAsia" w:ascii="宋体" w:hAnsi="宋体" w:cs="宋体"/>
          <w:sz w:val="32"/>
          <w:szCs w:val="32"/>
        </w:rPr>
        <w:t>月</w:t>
      </w:r>
      <w:r>
        <w:rPr>
          <w:rFonts w:ascii="方正楷体_GBK" w:hAnsi="Times New Roman" w:eastAsia="方正楷体_GBK"/>
          <w:sz w:val="32"/>
          <w:szCs w:val="32"/>
        </w:rPr>
        <w:t xml:space="preserve"> </w:t>
      </w:r>
      <w:r>
        <w:rPr>
          <w:rFonts w:hint="eastAsia" w:ascii="方正楷体_GBK" w:eastAsia="方正楷体_GBK"/>
          <w:sz w:val="32"/>
          <w:szCs w:val="32"/>
          <w:lang w:val="en-US" w:eastAsia="zh-CN"/>
        </w:rPr>
        <w:t>14</w:t>
      </w:r>
      <w:r>
        <w:rPr>
          <w:rFonts w:hint="eastAsia" w:ascii="宋体" w:hAnsi="宋体" w:cs="宋体"/>
          <w:sz w:val="32"/>
          <w:szCs w:val="32"/>
        </w:rPr>
        <w:t>日</w:t>
      </w:r>
    </w:p>
    <w:p>
      <w:pPr>
        <w:adjustRightInd w:val="0"/>
        <w:snapToGrid w:val="0"/>
        <w:spacing w:line="300" w:lineRule="exact"/>
        <w:jc w:val="center"/>
        <w:rPr>
          <w:rFonts w:eastAsia="黑体"/>
          <w:kern w:val="0"/>
          <w:sz w:val="40"/>
          <w:szCs w:val="40"/>
        </w:rPr>
      </w:pPr>
    </w:p>
    <w:tbl>
      <w:tblPr>
        <w:tblStyle w:val="6"/>
        <w:tblW w:w="14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941"/>
        <w:gridCol w:w="1841"/>
        <w:gridCol w:w="1275"/>
        <w:gridCol w:w="1200"/>
        <w:gridCol w:w="900"/>
        <w:gridCol w:w="1088"/>
        <w:gridCol w:w="156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60"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抽查任务</w:t>
            </w:r>
          </w:p>
          <w:p>
            <w:pPr>
              <w:adjustRightInd w:val="0"/>
              <w:snapToGrid w:val="0"/>
              <w:spacing w:line="360" w:lineRule="exact"/>
              <w:jc w:val="center"/>
              <w:rPr>
                <w:rFonts w:eastAsia="黑体"/>
                <w:kern w:val="0"/>
                <w:sz w:val="24"/>
                <w:szCs w:val="24"/>
              </w:rPr>
            </w:pPr>
            <w:r>
              <w:rPr>
                <w:rFonts w:eastAsia="黑体"/>
                <w:kern w:val="0"/>
                <w:sz w:val="24"/>
                <w:szCs w:val="24"/>
              </w:rPr>
              <w:t>名称</w:t>
            </w:r>
          </w:p>
        </w:tc>
        <w:tc>
          <w:tcPr>
            <w:tcW w:w="2941"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抽查事项</w:t>
            </w:r>
          </w:p>
        </w:tc>
        <w:tc>
          <w:tcPr>
            <w:tcW w:w="1841" w:type="dxa"/>
            <w:noWrap w:val="0"/>
            <w:vAlign w:val="center"/>
          </w:tcPr>
          <w:p>
            <w:pPr>
              <w:adjustRightInd w:val="0"/>
              <w:snapToGrid w:val="0"/>
              <w:spacing w:line="360" w:lineRule="exact"/>
              <w:jc w:val="center"/>
              <w:rPr>
                <w:rFonts w:eastAsia="黑体"/>
                <w:kern w:val="0"/>
                <w:sz w:val="24"/>
                <w:szCs w:val="24"/>
              </w:rPr>
            </w:pPr>
            <w:r>
              <w:rPr>
                <w:rFonts w:hint="eastAsia" w:ascii="Times New Roman" w:hAnsi="Times New Roman" w:eastAsia="黑体" w:cs="Times New Roman"/>
                <w:kern w:val="0"/>
                <w:sz w:val="24"/>
                <w:szCs w:val="24"/>
              </w:rPr>
              <w:t>发起方式（牵头指导单位）</w:t>
            </w:r>
          </w:p>
        </w:tc>
        <w:tc>
          <w:tcPr>
            <w:tcW w:w="1275"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抽查主体</w:t>
            </w:r>
          </w:p>
          <w:p>
            <w:pPr>
              <w:adjustRightInd w:val="0"/>
              <w:snapToGrid w:val="0"/>
              <w:spacing w:line="360" w:lineRule="exact"/>
              <w:jc w:val="center"/>
              <w:rPr>
                <w:rFonts w:eastAsia="黑体"/>
                <w:kern w:val="0"/>
                <w:sz w:val="24"/>
                <w:szCs w:val="24"/>
              </w:rPr>
            </w:pPr>
            <w:r>
              <w:rPr>
                <w:rFonts w:eastAsia="黑体"/>
                <w:kern w:val="0"/>
                <w:sz w:val="24"/>
                <w:szCs w:val="24"/>
              </w:rPr>
              <w:t>（层级）</w:t>
            </w:r>
          </w:p>
        </w:tc>
        <w:tc>
          <w:tcPr>
            <w:tcW w:w="1200"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w:t>
            </w:r>
          </w:p>
          <w:p>
            <w:pPr>
              <w:adjustRightInd w:val="0"/>
              <w:snapToGrid w:val="0"/>
              <w:spacing w:line="360" w:lineRule="exact"/>
              <w:jc w:val="center"/>
              <w:rPr>
                <w:rFonts w:eastAsia="黑体"/>
                <w:kern w:val="0"/>
                <w:sz w:val="24"/>
                <w:szCs w:val="24"/>
              </w:rPr>
            </w:pPr>
            <w:r>
              <w:rPr>
                <w:rFonts w:eastAsia="黑体"/>
                <w:kern w:val="0"/>
                <w:sz w:val="24"/>
                <w:szCs w:val="24"/>
              </w:rPr>
              <w:t>对象</w:t>
            </w:r>
          </w:p>
        </w:tc>
        <w:tc>
          <w:tcPr>
            <w:tcW w:w="900"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w:t>
            </w:r>
          </w:p>
          <w:p>
            <w:pPr>
              <w:adjustRightInd w:val="0"/>
              <w:snapToGrid w:val="0"/>
              <w:spacing w:line="360" w:lineRule="exact"/>
              <w:jc w:val="center"/>
              <w:rPr>
                <w:rFonts w:eastAsia="黑体"/>
                <w:kern w:val="0"/>
                <w:sz w:val="24"/>
                <w:szCs w:val="24"/>
              </w:rPr>
            </w:pPr>
            <w:r>
              <w:rPr>
                <w:rFonts w:eastAsia="黑体"/>
                <w:kern w:val="0"/>
                <w:sz w:val="24"/>
                <w:szCs w:val="24"/>
              </w:rPr>
              <w:t>基数</w:t>
            </w:r>
          </w:p>
        </w:tc>
        <w:tc>
          <w:tcPr>
            <w:tcW w:w="1088"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抽查</w:t>
            </w:r>
          </w:p>
          <w:p>
            <w:pPr>
              <w:adjustRightInd w:val="0"/>
              <w:snapToGrid w:val="0"/>
              <w:spacing w:line="360" w:lineRule="exact"/>
              <w:jc w:val="center"/>
              <w:rPr>
                <w:rFonts w:eastAsia="黑体"/>
                <w:kern w:val="0"/>
                <w:sz w:val="24"/>
                <w:szCs w:val="24"/>
              </w:rPr>
            </w:pPr>
            <w:r>
              <w:rPr>
                <w:rFonts w:eastAsia="黑体"/>
                <w:kern w:val="0"/>
                <w:sz w:val="24"/>
                <w:szCs w:val="24"/>
              </w:rPr>
              <w:t>比例</w:t>
            </w:r>
          </w:p>
        </w:tc>
        <w:tc>
          <w:tcPr>
            <w:tcW w:w="1567"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实施抽查</w:t>
            </w:r>
          </w:p>
          <w:p>
            <w:pPr>
              <w:adjustRightInd w:val="0"/>
              <w:snapToGrid w:val="0"/>
              <w:spacing w:line="360" w:lineRule="exact"/>
              <w:jc w:val="center"/>
              <w:rPr>
                <w:rFonts w:eastAsia="黑体"/>
                <w:kern w:val="0"/>
                <w:sz w:val="24"/>
                <w:szCs w:val="24"/>
              </w:rPr>
            </w:pPr>
            <w:r>
              <w:rPr>
                <w:rFonts w:eastAsia="黑体"/>
                <w:kern w:val="0"/>
                <w:sz w:val="24"/>
                <w:szCs w:val="24"/>
              </w:rPr>
              <w:t>时间段</w:t>
            </w:r>
          </w:p>
        </w:tc>
        <w:tc>
          <w:tcPr>
            <w:tcW w:w="1755" w:type="dxa"/>
            <w:noWrap w:val="0"/>
            <w:vAlign w:val="center"/>
          </w:tcPr>
          <w:p>
            <w:pPr>
              <w:adjustRightInd w:val="0"/>
              <w:snapToGrid w:val="0"/>
              <w:spacing w:line="360" w:lineRule="exact"/>
              <w:jc w:val="center"/>
              <w:rPr>
                <w:rFonts w:eastAsia="黑体"/>
                <w:kern w:val="0"/>
                <w:sz w:val="24"/>
                <w:szCs w:val="24"/>
              </w:rPr>
            </w:pPr>
            <w:r>
              <w:rPr>
                <w:rFonts w:eastAsia="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trPr>
        <w:tc>
          <w:tcPr>
            <w:tcW w:w="1960" w:type="dxa"/>
            <w:noWrap w:val="0"/>
            <w:vAlign w:val="center"/>
          </w:tcPr>
          <w:p>
            <w:pPr>
              <w:adjustRightInd w:val="0"/>
              <w:snapToGrid w:val="0"/>
              <w:spacing w:line="360" w:lineRule="exact"/>
              <w:rPr>
                <w:rFonts w:hint="default" w:eastAsia="仿宋_GB2312"/>
                <w:color w:val="auto"/>
                <w:kern w:val="0"/>
                <w:sz w:val="24"/>
                <w:szCs w:val="24"/>
                <w:lang w:val="en-US" w:eastAsia="zh-CN"/>
              </w:rPr>
            </w:pPr>
            <w:r>
              <w:rPr>
                <w:rFonts w:hint="eastAsia" w:eastAsia="仿宋_GB2312"/>
                <w:color w:val="auto"/>
                <w:kern w:val="0"/>
                <w:sz w:val="24"/>
                <w:szCs w:val="24"/>
                <w:lang w:eastAsia="zh-CN"/>
              </w:rPr>
              <w:t>农机安全生产检查</w:t>
            </w:r>
          </w:p>
        </w:tc>
        <w:tc>
          <w:tcPr>
            <w:tcW w:w="2941" w:type="dxa"/>
            <w:noWrap w:val="0"/>
            <w:vAlign w:val="center"/>
          </w:tcPr>
          <w:p>
            <w:pPr>
              <w:adjustRightInd w:val="0"/>
              <w:snapToGrid w:val="0"/>
              <w:spacing w:line="360" w:lineRule="exact"/>
              <w:rPr>
                <w:rFonts w:eastAsia="仿宋_GB2312"/>
                <w:color w:val="auto"/>
                <w:kern w:val="0"/>
                <w:sz w:val="24"/>
                <w:szCs w:val="24"/>
              </w:rPr>
            </w:pPr>
            <w:r>
              <w:rPr>
                <w:rFonts w:hint="eastAsia" w:ascii="仿宋" w:hAnsi="仿宋" w:eastAsia="仿宋" w:cs="仿宋"/>
                <w:i w:val="0"/>
                <w:caps w:val="0"/>
                <w:color w:val="auto"/>
                <w:spacing w:val="0"/>
                <w:sz w:val="24"/>
                <w:szCs w:val="24"/>
                <w:shd w:val="clear" w:fill="FFFFFF"/>
                <w:lang w:val="en-US" w:eastAsia="zh-CN"/>
              </w:rPr>
              <w:t xml:space="preserve"> 农业机械是否按规定注册登记并悬挂号牌;已登记的农业机械是否按规定按时参加年度检验;是否存在无证操作驾驶的情况;农机驾驶人的驾驶证是否按时换证;是否存在违法违规操作驾驶行为；是否设置农业机械安全防护标志、装置。</w:t>
            </w:r>
          </w:p>
        </w:tc>
        <w:tc>
          <w:tcPr>
            <w:tcW w:w="1841" w:type="dxa"/>
            <w:noWrap w:val="0"/>
            <w:vAlign w:val="center"/>
          </w:tcPr>
          <w:p>
            <w:pPr>
              <w:adjustRightInd w:val="0"/>
              <w:snapToGrid w:val="0"/>
              <w:spacing w:line="360" w:lineRule="exact"/>
              <w:rPr>
                <w:rFonts w:eastAsia="仿宋_GB2312"/>
                <w:color w:val="auto"/>
                <w:kern w:val="0"/>
                <w:sz w:val="24"/>
                <w:szCs w:val="24"/>
              </w:rPr>
            </w:pPr>
            <w:r>
              <w:rPr>
                <w:rFonts w:hint="eastAsia" w:ascii="仿宋" w:hAnsi="仿宋" w:eastAsia="仿宋"/>
                <w:color w:val="auto"/>
                <w:sz w:val="24"/>
                <w:szCs w:val="24"/>
              </w:rPr>
              <w:t>各级自行组织发起（</w:t>
            </w:r>
            <w:r>
              <w:rPr>
                <w:rFonts w:hint="eastAsia" w:ascii="仿宋" w:hAnsi="仿宋" w:eastAsia="仿宋"/>
                <w:color w:val="auto"/>
                <w:sz w:val="24"/>
                <w:szCs w:val="24"/>
                <w:lang w:eastAsia="zh-CN"/>
              </w:rPr>
              <w:t>管理股</w:t>
            </w:r>
            <w:r>
              <w:rPr>
                <w:rFonts w:hint="eastAsia" w:ascii="仿宋" w:hAnsi="仿宋" w:eastAsia="仿宋"/>
                <w:color w:val="auto"/>
                <w:sz w:val="24"/>
                <w:szCs w:val="24"/>
              </w:rPr>
              <w:t>牵头指导）</w:t>
            </w:r>
          </w:p>
        </w:tc>
        <w:tc>
          <w:tcPr>
            <w:tcW w:w="1275" w:type="dxa"/>
            <w:noWrap w:val="0"/>
            <w:vAlign w:val="center"/>
          </w:tcPr>
          <w:p>
            <w:pPr>
              <w:adjustRightInd w:val="0"/>
              <w:snapToGrid w:val="0"/>
              <w:spacing w:line="360" w:lineRule="exact"/>
              <w:rPr>
                <w:rFonts w:eastAsia="仿宋_GB2312"/>
                <w:color w:val="auto"/>
                <w:kern w:val="0"/>
                <w:sz w:val="24"/>
                <w:szCs w:val="24"/>
              </w:rPr>
            </w:pPr>
            <w:r>
              <w:rPr>
                <w:rFonts w:eastAsia="仿宋_GB2312"/>
                <w:color w:val="auto"/>
                <w:kern w:val="0"/>
                <w:sz w:val="24"/>
                <w:szCs w:val="24"/>
              </w:rPr>
              <w:t>县级农业</w:t>
            </w:r>
            <w:r>
              <w:rPr>
                <w:rFonts w:hint="eastAsia" w:eastAsia="仿宋_GB2312"/>
                <w:color w:val="auto"/>
                <w:kern w:val="0"/>
                <w:sz w:val="24"/>
                <w:szCs w:val="24"/>
                <w:lang w:eastAsia="zh-CN"/>
              </w:rPr>
              <w:t>机械主管</w:t>
            </w:r>
            <w:r>
              <w:rPr>
                <w:rFonts w:eastAsia="仿宋_GB2312"/>
                <w:color w:val="auto"/>
                <w:kern w:val="0"/>
                <w:sz w:val="24"/>
                <w:szCs w:val="24"/>
              </w:rPr>
              <w:t>部门</w:t>
            </w:r>
          </w:p>
        </w:tc>
        <w:tc>
          <w:tcPr>
            <w:tcW w:w="1200" w:type="dxa"/>
            <w:noWrap w:val="0"/>
            <w:vAlign w:val="center"/>
          </w:tcPr>
          <w:p>
            <w:pPr>
              <w:adjustRightInd w:val="0"/>
              <w:snapToGrid w:val="0"/>
              <w:spacing w:line="360" w:lineRule="exact"/>
              <w:jc w:val="center"/>
              <w:rPr>
                <w:rFonts w:hint="eastAsia" w:eastAsia="仿宋_GB2312"/>
                <w:color w:val="auto"/>
                <w:kern w:val="0"/>
                <w:sz w:val="24"/>
                <w:szCs w:val="24"/>
                <w:lang w:eastAsia="zh-CN"/>
              </w:rPr>
            </w:pPr>
            <w:r>
              <w:rPr>
                <w:rFonts w:hint="eastAsia" w:eastAsia="仿宋_GB2312"/>
                <w:color w:val="auto"/>
                <w:kern w:val="0"/>
                <w:sz w:val="24"/>
                <w:szCs w:val="24"/>
                <w:lang w:eastAsia="zh-CN"/>
              </w:rPr>
              <w:t>全县农机专业合作社</w:t>
            </w:r>
          </w:p>
        </w:tc>
        <w:tc>
          <w:tcPr>
            <w:tcW w:w="900" w:type="dxa"/>
            <w:noWrap w:val="0"/>
            <w:vAlign w:val="center"/>
          </w:tcPr>
          <w:p>
            <w:pPr>
              <w:adjustRightInd w:val="0"/>
              <w:snapToGrid w:val="0"/>
              <w:spacing w:line="360" w:lineRule="exact"/>
              <w:jc w:val="center"/>
              <w:rPr>
                <w:rFonts w:hint="default" w:eastAsia="仿宋_GB2312"/>
                <w:color w:val="auto"/>
                <w:kern w:val="0"/>
                <w:sz w:val="24"/>
                <w:szCs w:val="24"/>
                <w:lang w:val="en-US" w:eastAsia="zh-CN"/>
              </w:rPr>
            </w:pPr>
            <w:r>
              <w:rPr>
                <w:rFonts w:hint="eastAsia" w:eastAsia="仿宋_GB2312"/>
                <w:color w:val="auto"/>
                <w:kern w:val="0"/>
                <w:sz w:val="24"/>
                <w:szCs w:val="24"/>
                <w:lang w:val="en-US" w:eastAsia="zh-CN"/>
              </w:rPr>
              <w:t>38</w:t>
            </w:r>
          </w:p>
        </w:tc>
        <w:tc>
          <w:tcPr>
            <w:tcW w:w="1088" w:type="dxa"/>
            <w:noWrap w:val="0"/>
            <w:vAlign w:val="center"/>
          </w:tcPr>
          <w:p>
            <w:pPr>
              <w:adjustRightInd w:val="0"/>
              <w:snapToGrid w:val="0"/>
              <w:spacing w:line="360" w:lineRule="exact"/>
              <w:jc w:val="center"/>
              <w:rPr>
                <w:rFonts w:eastAsia="仿宋_GB2312"/>
                <w:color w:val="auto"/>
                <w:kern w:val="0"/>
                <w:sz w:val="24"/>
                <w:szCs w:val="24"/>
              </w:rPr>
            </w:pPr>
            <w:r>
              <w:rPr>
                <w:rFonts w:hint="eastAsia" w:eastAsia="仿宋_GB2312"/>
                <w:color w:val="auto"/>
                <w:kern w:val="0"/>
                <w:sz w:val="24"/>
                <w:szCs w:val="24"/>
                <w:lang w:val="en-US" w:eastAsia="zh-CN"/>
              </w:rPr>
              <w:t>5%</w:t>
            </w:r>
          </w:p>
        </w:tc>
        <w:tc>
          <w:tcPr>
            <w:tcW w:w="1567" w:type="dxa"/>
            <w:noWrap w:val="0"/>
            <w:vAlign w:val="center"/>
          </w:tcPr>
          <w:p>
            <w:pPr>
              <w:adjustRightInd w:val="0"/>
              <w:snapToGrid w:val="0"/>
              <w:spacing w:line="360" w:lineRule="exact"/>
              <w:rPr>
                <w:rFonts w:eastAsia="仿宋_GB2312"/>
                <w:color w:val="auto"/>
                <w:kern w:val="0"/>
                <w:sz w:val="24"/>
                <w:szCs w:val="24"/>
              </w:rPr>
            </w:pPr>
            <w:r>
              <w:rPr>
                <w:rFonts w:hint="eastAsia" w:eastAsia="仿宋_GB2312"/>
                <w:color w:val="auto"/>
                <w:kern w:val="0"/>
                <w:sz w:val="24"/>
                <w:szCs w:val="24"/>
                <w:lang w:eastAsia="zh-CN"/>
              </w:rPr>
              <w:t>2020</w:t>
            </w:r>
            <w:r>
              <w:rPr>
                <w:rFonts w:eastAsia="仿宋_GB2312"/>
                <w:color w:val="auto"/>
                <w:kern w:val="0"/>
                <w:sz w:val="24"/>
                <w:szCs w:val="24"/>
              </w:rPr>
              <w:t>年</w:t>
            </w:r>
            <w:r>
              <w:rPr>
                <w:rFonts w:hint="eastAsia" w:eastAsia="仿宋_GB2312"/>
                <w:color w:val="auto"/>
                <w:kern w:val="0"/>
                <w:sz w:val="24"/>
                <w:szCs w:val="24"/>
                <w:lang w:val="en-US" w:eastAsia="zh-CN"/>
              </w:rPr>
              <w:t>6</w:t>
            </w:r>
            <w:r>
              <w:rPr>
                <w:rFonts w:eastAsia="仿宋_GB2312"/>
                <w:color w:val="auto"/>
                <w:kern w:val="0"/>
                <w:sz w:val="24"/>
                <w:szCs w:val="24"/>
              </w:rPr>
              <w:t>月至</w:t>
            </w:r>
            <w:r>
              <w:rPr>
                <w:rFonts w:hint="eastAsia" w:eastAsia="仿宋_GB2312"/>
                <w:color w:val="auto"/>
                <w:kern w:val="0"/>
                <w:sz w:val="24"/>
                <w:szCs w:val="24"/>
                <w:lang w:val="en-US" w:eastAsia="zh-CN"/>
              </w:rPr>
              <w:t>12</w:t>
            </w:r>
            <w:r>
              <w:rPr>
                <w:rFonts w:eastAsia="仿宋_GB2312"/>
                <w:color w:val="auto"/>
                <w:kern w:val="0"/>
                <w:sz w:val="24"/>
                <w:szCs w:val="24"/>
              </w:rPr>
              <w:t>月</w:t>
            </w:r>
          </w:p>
          <w:p>
            <w:pPr>
              <w:adjustRightInd w:val="0"/>
              <w:snapToGrid w:val="0"/>
              <w:spacing w:line="360" w:lineRule="exact"/>
              <w:rPr>
                <w:rFonts w:eastAsia="仿宋_GB2312"/>
                <w:color w:val="auto"/>
                <w:kern w:val="0"/>
                <w:sz w:val="24"/>
                <w:szCs w:val="24"/>
              </w:rPr>
            </w:pPr>
          </w:p>
        </w:tc>
        <w:tc>
          <w:tcPr>
            <w:tcW w:w="1755" w:type="dxa"/>
            <w:noWrap w:val="0"/>
            <w:vAlign w:val="center"/>
          </w:tcPr>
          <w:p>
            <w:pPr>
              <w:adjustRightInd w:val="0"/>
              <w:snapToGrid w:val="0"/>
              <w:spacing w:line="360" w:lineRule="exact"/>
              <w:rPr>
                <w:rFonts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trPr>
        <w:tc>
          <w:tcPr>
            <w:tcW w:w="1960" w:type="dxa"/>
            <w:noWrap w:val="0"/>
            <w:vAlign w:val="center"/>
          </w:tcPr>
          <w:p>
            <w:pPr>
              <w:adjustRightInd w:val="0"/>
              <w:snapToGrid w:val="0"/>
              <w:spacing w:line="360" w:lineRule="exact"/>
              <w:rPr>
                <w:rFonts w:hint="eastAsia" w:ascii="仿宋" w:hAnsi="仿宋" w:eastAsia="仿宋" w:cs="仿宋"/>
                <w:i w:val="0"/>
                <w:caps w:val="0"/>
                <w:snapToGrid w:val="0"/>
                <w:color w:val="auto"/>
                <w:spacing w:val="0"/>
                <w:kern w:val="2"/>
                <w:sz w:val="24"/>
                <w:szCs w:val="24"/>
                <w:shd w:val="clear" w:fill="FFFFFF"/>
                <w:lang w:val="en-US" w:eastAsia="zh-CN" w:bidi="ar-SA"/>
              </w:rPr>
            </w:pPr>
            <w:r>
              <w:rPr>
                <w:rFonts w:hint="eastAsia" w:ascii="仿宋" w:hAnsi="仿宋" w:eastAsia="仿宋" w:cs="仿宋"/>
                <w:i w:val="0"/>
                <w:caps w:val="0"/>
                <w:color w:val="auto"/>
                <w:spacing w:val="0"/>
                <w:sz w:val="24"/>
                <w:szCs w:val="24"/>
                <w:shd w:val="clear" w:fill="FFFFFF"/>
                <w:lang w:val="en-US" w:eastAsia="zh-CN"/>
              </w:rPr>
              <w:t>对农机购置补贴机具经销商检查</w:t>
            </w:r>
          </w:p>
        </w:tc>
        <w:tc>
          <w:tcPr>
            <w:tcW w:w="2941" w:type="dxa"/>
            <w:noWrap w:val="0"/>
            <w:vAlign w:val="center"/>
          </w:tcPr>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经销商是否有工商营业执照、张贴购机补贴经销商标识；是否挂有公示牌，公示内容是否符合要求；销售是否按规定登记台帐。查验产品定型鉴定证明、推广鉴定证书、推广鉴定专用标志等有关资料。</w:t>
            </w:r>
          </w:p>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p>
        </w:tc>
        <w:tc>
          <w:tcPr>
            <w:tcW w:w="1841" w:type="dxa"/>
            <w:noWrap w:val="0"/>
            <w:vAlign w:val="center"/>
          </w:tcPr>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各地自行组织发起</w:t>
            </w:r>
          </w:p>
        </w:tc>
        <w:tc>
          <w:tcPr>
            <w:tcW w:w="1275" w:type="dxa"/>
            <w:noWrap w:val="0"/>
            <w:vAlign w:val="center"/>
          </w:tcPr>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县级农业机械主管部门</w:t>
            </w:r>
          </w:p>
        </w:tc>
        <w:tc>
          <w:tcPr>
            <w:tcW w:w="1200" w:type="dxa"/>
            <w:noWrap w:val="0"/>
            <w:vAlign w:val="center"/>
          </w:tcPr>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r>
              <w:rPr>
                <w:rFonts w:hint="eastAsia" w:ascii="仿宋" w:hAnsi="仿宋" w:eastAsia="仿宋" w:cs="仿宋"/>
                <w:i w:val="0"/>
                <w:caps w:val="0"/>
                <w:color w:val="auto"/>
                <w:spacing w:val="0"/>
                <w:sz w:val="24"/>
                <w:szCs w:val="24"/>
                <w:shd w:val="clear" w:fill="FFFFFF"/>
                <w:lang w:val="en-US" w:eastAsia="zh-CN"/>
              </w:rPr>
              <w:t>购置补贴机具经销企业</w:t>
            </w:r>
          </w:p>
        </w:tc>
        <w:tc>
          <w:tcPr>
            <w:tcW w:w="900" w:type="dxa"/>
            <w:noWrap w:val="0"/>
            <w:vAlign w:val="center"/>
          </w:tcPr>
          <w:p>
            <w:pPr>
              <w:adjustRightInd w:val="0"/>
              <w:snapToGrid w:val="0"/>
              <w:spacing w:line="360" w:lineRule="exact"/>
              <w:jc w:val="center"/>
              <w:rPr>
                <w:rFonts w:hint="default" w:ascii="仿宋" w:hAnsi="仿宋" w:eastAsia="仿宋" w:cs="仿宋"/>
                <w:i w:val="0"/>
                <w:caps w:val="0"/>
                <w:snapToGrid w:val="0"/>
                <w:color w:val="auto"/>
                <w:spacing w:val="0"/>
                <w:kern w:val="2"/>
                <w:sz w:val="24"/>
                <w:szCs w:val="24"/>
                <w:shd w:val="clear" w:fill="FFFFFF"/>
                <w:lang w:val="en-US" w:eastAsia="zh-CN" w:bidi="ar-SA"/>
              </w:rPr>
            </w:pPr>
            <w:r>
              <w:rPr>
                <w:rFonts w:hint="eastAsia" w:eastAsia="仿宋_GB2312"/>
                <w:color w:val="auto"/>
                <w:kern w:val="0"/>
                <w:sz w:val="24"/>
                <w:szCs w:val="24"/>
                <w:lang w:val="en-US" w:eastAsia="zh-CN"/>
              </w:rPr>
              <w:t>12</w:t>
            </w:r>
          </w:p>
        </w:tc>
        <w:tc>
          <w:tcPr>
            <w:tcW w:w="1088" w:type="dxa"/>
            <w:noWrap w:val="0"/>
            <w:vAlign w:val="center"/>
          </w:tcPr>
          <w:p>
            <w:pPr>
              <w:adjustRightInd w:val="0"/>
              <w:snapToGrid w:val="0"/>
              <w:spacing w:line="360" w:lineRule="exact"/>
              <w:jc w:val="center"/>
              <w:rPr>
                <w:rFonts w:hint="eastAsia" w:ascii="仿宋" w:hAnsi="仿宋" w:eastAsia="仿宋" w:cs="仿宋"/>
                <w:i w:val="0"/>
                <w:caps w:val="0"/>
                <w:snapToGrid w:val="0"/>
                <w:color w:val="auto"/>
                <w:spacing w:val="0"/>
                <w:kern w:val="2"/>
                <w:sz w:val="24"/>
                <w:szCs w:val="24"/>
                <w:shd w:val="clear" w:fill="FFFFFF"/>
                <w:lang w:val="en-US" w:eastAsia="zh-CN" w:bidi="ar-SA"/>
              </w:rPr>
            </w:pPr>
            <w:r>
              <w:rPr>
                <w:rFonts w:hint="eastAsia" w:eastAsia="仿宋_GB2312"/>
                <w:color w:val="auto"/>
                <w:kern w:val="0"/>
                <w:sz w:val="24"/>
                <w:szCs w:val="24"/>
                <w:lang w:val="en-US" w:eastAsia="zh-CN"/>
              </w:rPr>
              <w:t>5%</w:t>
            </w:r>
          </w:p>
        </w:tc>
        <w:tc>
          <w:tcPr>
            <w:tcW w:w="1567" w:type="dxa"/>
            <w:noWrap w:val="0"/>
            <w:vAlign w:val="center"/>
          </w:tcPr>
          <w:p>
            <w:pPr>
              <w:adjustRightInd w:val="0"/>
              <w:snapToGrid w:val="0"/>
              <w:spacing w:line="360" w:lineRule="exact"/>
              <w:rPr>
                <w:rFonts w:hint="default" w:ascii="仿宋" w:hAnsi="仿宋" w:eastAsia="仿宋" w:cs="仿宋"/>
                <w:i w:val="0"/>
                <w:caps w:val="0"/>
                <w:snapToGrid w:val="0"/>
                <w:color w:val="auto"/>
                <w:spacing w:val="0"/>
                <w:kern w:val="2"/>
                <w:sz w:val="24"/>
                <w:szCs w:val="24"/>
                <w:shd w:val="clear" w:fill="FFFFFF"/>
                <w:lang w:val="en-US" w:eastAsia="zh-CN" w:bidi="ar-SA"/>
              </w:rPr>
            </w:pPr>
            <w:r>
              <w:rPr>
                <w:rFonts w:hint="eastAsia" w:eastAsia="仿宋_GB2312"/>
                <w:color w:val="auto"/>
                <w:kern w:val="0"/>
                <w:sz w:val="24"/>
                <w:szCs w:val="24"/>
                <w:lang w:val="en-US" w:eastAsia="zh-CN"/>
              </w:rPr>
              <w:t>2019年11月至12月</w:t>
            </w:r>
          </w:p>
        </w:tc>
        <w:tc>
          <w:tcPr>
            <w:tcW w:w="1755" w:type="dxa"/>
            <w:noWrap w:val="0"/>
            <w:vAlign w:val="center"/>
          </w:tcPr>
          <w:p>
            <w:pPr>
              <w:adjustRightInd w:val="0"/>
              <w:snapToGrid w:val="0"/>
              <w:spacing w:line="360" w:lineRule="exact"/>
              <w:rPr>
                <w:rFonts w:hint="eastAsia" w:ascii="仿宋" w:hAnsi="仿宋" w:eastAsia="仿宋" w:cs="仿宋"/>
                <w:i w:val="0"/>
                <w:caps w:val="0"/>
                <w:color w:val="auto"/>
                <w:spacing w:val="0"/>
                <w:sz w:val="24"/>
                <w:szCs w:val="24"/>
                <w:shd w:val="clear" w:fill="FFFFFF"/>
                <w:lang w:val="en-US" w:eastAsia="zh-CN"/>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8476F"/>
    <w:rsid w:val="025B0AEB"/>
    <w:rsid w:val="07296F09"/>
    <w:rsid w:val="072F6278"/>
    <w:rsid w:val="0AF1438D"/>
    <w:rsid w:val="0FDA78CB"/>
    <w:rsid w:val="10BB65AE"/>
    <w:rsid w:val="11136781"/>
    <w:rsid w:val="12BD5728"/>
    <w:rsid w:val="137A1F19"/>
    <w:rsid w:val="13947A4F"/>
    <w:rsid w:val="1908476F"/>
    <w:rsid w:val="1E701F89"/>
    <w:rsid w:val="22712BD3"/>
    <w:rsid w:val="2D8077E7"/>
    <w:rsid w:val="2F9F73F9"/>
    <w:rsid w:val="32CB11A7"/>
    <w:rsid w:val="33187FBC"/>
    <w:rsid w:val="38823AC2"/>
    <w:rsid w:val="411464EC"/>
    <w:rsid w:val="419877DA"/>
    <w:rsid w:val="41AB62FC"/>
    <w:rsid w:val="481E3C79"/>
    <w:rsid w:val="48887D55"/>
    <w:rsid w:val="4A4629D2"/>
    <w:rsid w:val="4D3C3FB0"/>
    <w:rsid w:val="53381DEE"/>
    <w:rsid w:val="542E789D"/>
    <w:rsid w:val="591161A5"/>
    <w:rsid w:val="5B011A86"/>
    <w:rsid w:val="632410C2"/>
    <w:rsid w:val="63D62C23"/>
    <w:rsid w:val="63DC5EC7"/>
    <w:rsid w:val="691D61A7"/>
    <w:rsid w:val="6BE04217"/>
    <w:rsid w:val="70492E37"/>
    <w:rsid w:val="74064519"/>
    <w:rsid w:val="78340487"/>
    <w:rsid w:val="7AE5329B"/>
    <w:rsid w:val="7C236BF7"/>
    <w:rsid w:val="7C8F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20"/>
      <w:u w:color="00000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2019-07-23T02:57:00Z</dcterms:created>
  <dc:creator>^\縌颩/^</dc:creator>
  <cp:lastModifiedBy>艾佑</cp:lastModifiedBy>
  <dcterms:modified xsi:type="dcterms:W3CDTF">2020-08-28T00:06:47Z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