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国家税务总局关于发布《研发机构采购国产设备增值税退税管理办法》的公告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根据《财政部 商务部 税务总局关于继续执行研发机构采购设备增值税政策的公告》（2019年第91号）规定，经商财政部，税务总局制定了《研发机构采购国产设备增值税退税管理办法》，现予以发布。《国家税务总局关于发布〈研发机构采购国产设备增值税退税管理办法〉的公告》（2017年第5号，2018年第31号修改）到期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2020年3月11日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研发机构采购国产设备增值税退税管理办法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第一条 </w:t>
      </w:r>
      <w:r>
        <w:rPr>
          <w:rFonts w:hint="eastAsia" w:ascii="微软雅黑" w:hAnsi="微软雅黑" w:eastAsia="微软雅黑" w:cs="微软雅黑"/>
          <w:i w:val="0"/>
          <w:caps w:val="0"/>
          <w:color w:val="333333"/>
          <w:spacing w:val="0"/>
          <w:sz w:val="24"/>
          <w:szCs w:val="24"/>
          <w:bdr w:val="none" w:color="auto" w:sz="0" w:space="0"/>
          <w:shd w:val="clear" w:fill="FFFFFF"/>
        </w:rPr>
        <w:t>为规范研发机构采购国产设备增值税退税管理，根据《财政部 商务部 税务总局关于继续执行研发机构采购设备增值税政策的公告》（2019年第91号，以下简称“91号公告”）规定，制定本办法。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第二条 </w:t>
      </w:r>
      <w:r>
        <w:rPr>
          <w:rFonts w:hint="eastAsia" w:ascii="微软雅黑" w:hAnsi="微软雅黑" w:eastAsia="微软雅黑" w:cs="微软雅黑"/>
          <w:i w:val="0"/>
          <w:caps w:val="0"/>
          <w:color w:val="333333"/>
          <w:spacing w:val="0"/>
          <w:sz w:val="24"/>
          <w:szCs w:val="24"/>
          <w:bdr w:val="none" w:color="auto" w:sz="0" w:space="0"/>
          <w:shd w:val="clear" w:fill="FFFFFF"/>
        </w:rPr>
        <w:t>符合条件的研发机构（以下简称“研发机构”）采购国产设备，按照本办法全额退还增值税（以下简称“采购国产设备退税”）。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第三条 </w:t>
      </w:r>
      <w:r>
        <w:rPr>
          <w:rFonts w:hint="eastAsia" w:ascii="微软雅黑" w:hAnsi="微软雅黑" w:eastAsia="微软雅黑" w:cs="微软雅黑"/>
          <w:i w:val="0"/>
          <w:caps w:val="0"/>
          <w:color w:val="333333"/>
          <w:spacing w:val="0"/>
          <w:sz w:val="24"/>
          <w:szCs w:val="24"/>
          <w:bdr w:val="none" w:color="auto" w:sz="0" w:space="0"/>
          <w:shd w:val="clear" w:fill="FFFFFF"/>
        </w:rPr>
        <w:t>本办法第二条所称研发机构、国产设备的具体条件和范围，按照91号公告规定执行。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第四条 </w:t>
      </w:r>
      <w:r>
        <w:rPr>
          <w:rFonts w:hint="eastAsia" w:ascii="微软雅黑" w:hAnsi="微软雅黑" w:eastAsia="微软雅黑" w:cs="微软雅黑"/>
          <w:i w:val="0"/>
          <w:caps w:val="0"/>
          <w:color w:val="333333"/>
          <w:spacing w:val="0"/>
          <w:sz w:val="24"/>
          <w:szCs w:val="24"/>
          <w:bdr w:val="none" w:color="auto" w:sz="0" w:space="0"/>
          <w:shd w:val="clear" w:fill="FFFFFF"/>
        </w:rPr>
        <w:t>主管研发机构退税的税务机关（以下简称“主管税务机关”）负责办理研发机构采购国产设备退税的备案、审核、核准及后续管理工作。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第五条 </w:t>
      </w:r>
      <w:r>
        <w:rPr>
          <w:rFonts w:hint="eastAsia" w:ascii="微软雅黑" w:hAnsi="微软雅黑" w:eastAsia="微软雅黑" w:cs="微软雅黑"/>
          <w:i w:val="0"/>
          <w:caps w:val="0"/>
          <w:color w:val="333333"/>
          <w:spacing w:val="0"/>
          <w:sz w:val="24"/>
          <w:szCs w:val="24"/>
          <w:bdr w:val="none" w:color="auto" w:sz="0" w:space="0"/>
          <w:shd w:val="clear" w:fill="FFFFFF"/>
        </w:rPr>
        <w:t>研发机构享受采购国产设备退税政策，应于首次申报退税时，持以下资料向主管税务机关办理退税备案手续：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（一）符合91号公告第一条、第二条规定的研发机构资质证明资料。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内容填写真实、完整的《出口退（免）税备案表》。该备案表在《国家税务总局关于出口退（免）税申报有关问题的公告》(2018年第16号)发布。其中，“企业类型”选择“其他单位”；“出口退（免）税管理类型”依据资质证明材料填写“内资研发机构（简写：内资机构）”或“外资研发中心（简写：外资中心）”；其他栏次按填表说明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（三）主管税务机关要求提供的其他资料。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本办法下发前，已办理采购国产设备退税备案的研发机构，无需再次办理备案。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第六条 </w:t>
      </w:r>
      <w:r>
        <w:rPr>
          <w:rFonts w:hint="eastAsia" w:ascii="微软雅黑" w:hAnsi="微软雅黑" w:eastAsia="微软雅黑" w:cs="微软雅黑"/>
          <w:i w:val="0"/>
          <w:caps w:val="0"/>
          <w:color w:val="333333"/>
          <w:spacing w:val="0"/>
          <w:sz w:val="24"/>
          <w:szCs w:val="24"/>
          <w:bdr w:val="none" w:color="auto" w:sz="0" w:space="0"/>
          <w:shd w:val="clear" w:fill="FFFFFF"/>
        </w:rPr>
        <w:t>研发机构备案资料齐全，《出口退（免）税备案表》填写内容符合要求，签字、印章完整的，主管税务机关应当予以备案。备案资料或填写内容不符合要求的，主管税务机关应一次性告知研发机构，待其补正后再予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第七条 </w:t>
      </w:r>
      <w:r>
        <w:rPr>
          <w:rFonts w:hint="eastAsia" w:ascii="微软雅黑" w:hAnsi="微软雅黑" w:eastAsia="微软雅黑" w:cs="微软雅黑"/>
          <w:i w:val="0"/>
          <w:caps w:val="0"/>
          <w:color w:val="333333"/>
          <w:spacing w:val="0"/>
          <w:sz w:val="24"/>
          <w:szCs w:val="24"/>
          <w:bdr w:val="none" w:color="auto" w:sz="0" w:space="0"/>
          <w:shd w:val="clear" w:fill="FFFFFF"/>
        </w:rPr>
        <w:t>已办理备案的研发机构，《出口退（免）税备案表》中内容发生变更的，须自变更之日起30日内，持相关资料向主管税务机关办理备案变更。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第八条 </w:t>
      </w:r>
      <w:r>
        <w:rPr>
          <w:rFonts w:hint="eastAsia" w:ascii="微软雅黑" w:hAnsi="微软雅黑" w:eastAsia="微软雅黑" w:cs="微软雅黑"/>
          <w:i w:val="0"/>
          <w:caps w:val="0"/>
          <w:color w:val="333333"/>
          <w:spacing w:val="0"/>
          <w:sz w:val="24"/>
          <w:szCs w:val="24"/>
          <w:bdr w:val="none" w:color="auto" w:sz="0" w:space="0"/>
          <w:shd w:val="clear" w:fill="FFFFFF"/>
        </w:rPr>
        <w:t>研发机构发生解散、破产、撤销以及其他依法应终止采购国产设备退税事项的，应持相关资料向主管税务机关办理备案撤回。主管税务机关应按规定结清退税款后，办理备案撤回。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研发机构办理注销税务登记的，应先向主管税务机关办理退税备案撤回。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第九条 </w:t>
      </w:r>
      <w:r>
        <w:rPr>
          <w:rFonts w:hint="eastAsia" w:ascii="微软雅黑" w:hAnsi="微软雅黑" w:eastAsia="微软雅黑" w:cs="微软雅黑"/>
          <w:i w:val="0"/>
          <w:caps w:val="0"/>
          <w:color w:val="333333"/>
          <w:spacing w:val="0"/>
          <w:sz w:val="24"/>
          <w:szCs w:val="24"/>
          <w:bdr w:val="none" w:color="auto" w:sz="0" w:space="0"/>
          <w:shd w:val="clear" w:fill="FFFFFF"/>
        </w:rPr>
        <w:t>外资研发中心因自身条件发生变化不再符合91号公告第二条规定条件的，应自条件变化之日起30日内办理退税备案撤回，并自条件变化之日起，停止享受采购国产设备退税政策。未按照规定办理退税备案撤回，并继续申报采购国产设备退税的，依照本办法第十九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第十条 </w:t>
      </w:r>
      <w:r>
        <w:rPr>
          <w:rFonts w:hint="eastAsia" w:ascii="微软雅黑" w:hAnsi="微软雅黑" w:eastAsia="微软雅黑" w:cs="微软雅黑"/>
          <w:i w:val="0"/>
          <w:caps w:val="0"/>
          <w:color w:val="333333"/>
          <w:spacing w:val="0"/>
          <w:sz w:val="24"/>
          <w:szCs w:val="24"/>
          <w:bdr w:val="none" w:color="auto" w:sz="0" w:space="0"/>
          <w:shd w:val="clear" w:fill="FFFFFF"/>
        </w:rPr>
        <w:t>研发机构新设、变更或者撤销的，主管税务机关应根据核定研发机构的牵头部门提供的名单及注明的相关资质起止时间，办理有关退税事项。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第十一条 </w:t>
      </w:r>
      <w:r>
        <w:rPr>
          <w:rFonts w:hint="eastAsia" w:ascii="微软雅黑" w:hAnsi="微软雅黑" w:eastAsia="微软雅黑" w:cs="微软雅黑"/>
          <w:i w:val="0"/>
          <w:caps w:val="0"/>
          <w:color w:val="333333"/>
          <w:spacing w:val="0"/>
          <w:sz w:val="24"/>
          <w:szCs w:val="24"/>
          <w:bdr w:val="none" w:color="auto" w:sz="0" w:space="0"/>
          <w:shd w:val="clear" w:fill="FFFFFF"/>
        </w:rPr>
        <w:t>研发机构采购国产设备退税的申报期限，为采购国产设备之日（以发票开具日期为准）次月1日起至次年4月30日前的各增值税纳税申报期。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2019年研发机构采购国产设备退税申报期限延长至2020年8月31日前的各增值税纳税申报期。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第十二条 </w:t>
      </w:r>
      <w:r>
        <w:rPr>
          <w:rFonts w:hint="eastAsia" w:ascii="微软雅黑" w:hAnsi="微软雅黑" w:eastAsia="微软雅黑" w:cs="微软雅黑"/>
          <w:i w:val="0"/>
          <w:caps w:val="0"/>
          <w:color w:val="333333"/>
          <w:spacing w:val="0"/>
          <w:sz w:val="24"/>
          <w:szCs w:val="24"/>
          <w:bdr w:val="none" w:color="auto" w:sz="0" w:space="0"/>
          <w:shd w:val="clear" w:fill="FFFFFF"/>
        </w:rPr>
        <w:t>已备案的研发机构应在退税申报期内，凭下列资料向主管税务机关办理采购国产设备退税：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购进自用货物退税申报表》。该表在《国家税务总局关于发布〈出口货物劳务增值税和消费税管理办法〉的公告》（2012年第24号）发布。填写该表时，应在备注栏填写“科技开发、科学研究、教学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（二）采购国产设备合同。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（三）增值税专用发票，或者开具时间为2019年1月1日至本办法发布之日前的增值税普通发票（不含增值税普通发票中的卷票，下同）。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（四）主管税务机关要求提供的其他资料。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上述增值税专用发票，在增值税发票综合服务平台上线后，应当已通过增值税发票综合服务平台确认用途为“用于出口退税”；在增值税发票综合服务平台上线前，应当已经扫描认证通过，或者已通过增值税发票选择确认平台勾选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第十三条 </w:t>
      </w:r>
      <w:r>
        <w:rPr>
          <w:rFonts w:hint="eastAsia" w:ascii="微软雅黑" w:hAnsi="微软雅黑" w:eastAsia="微软雅黑" w:cs="微软雅黑"/>
          <w:i w:val="0"/>
          <w:caps w:val="0"/>
          <w:color w:val="333333"/>
          <w:spacing w:val="0"/>
          <w:sz w:val="24"/>
          <w:szCs w:val="24"/>
          <w:bdr w:val="none" w:color="auto" w:sz="0" w:space="0"/>
          <w:shd w:val="clear" w:fill="FFFFFF"/>
        </w:rPr>
        <w:t>属于增值税一般纳税人的研发机构申报采购国产设备退税，主管税务机关经审核符合规定的，应按规定办理退税。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研发机构申报采购国产设备退税，属于下列情形之一的，主管税务机关应采取发函调查或其他方式调查，在确认增值税发票真实、发票所列设备已按规定申报纳税后，方可办理退税：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（一）审核中发现疑点，经核实仍不能排除疑点的。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（二）增值税一般纳税人使用增值税普通发票申报退税的。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（三）非增值税一般纳税人申报退税的。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第十四条 </w:t>
      </w:r>
      <w:r>
        <w:rPr>
          <w:rFonts w:hint="eastAsia" w:ascii="微软雅黑" w:hAnsi="微软雅黑" w:eastAsia="微软雅黑" w:cs="微软雅黑"/>
          <w:i w:val="0"/>
          <w:caps w:val="0"/>
          <w:color w:val="333333"/>
          <w:spacing w:val="0"/>
          <w:sz w:val="24"/>
          <w:szCs w:val="24"/>
          <w:bdr w:val="none" w:color="auto" w:sz="0" w:space="0"/>
          <w:shd w:val="clear" w:fill="FFFFFF"/>
        </w:rPr>
        <w:t>研发机构采购国产设备的应退税额，为增值税发票上注明的税额。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第十五条 </w:t>
      </w:r>
      <w:r>
        <w:rPr>
          <w:rFonts w:hint="eastAsia" w:ascii="微软雅黑" w:hAnsi="微软雅黑" w:eastAsia="微软雅黑" w:cs="微软雅黑"/>
          <w:i w:val="0"/>
          <w:caps w:val="0"/>
          <w:color w:val="333333"/>
          <w:spacing w:val="0"/>
          <w:sz w:val="24"/>
          <w:szCs w:val="24"/>
          <w:bdr w:val="none" w:color="auto" w:sz="0" w:space="0"/>
          <w:shd w:val="clear" w:fill="FFFFFF"/>
        </w:rPr>
        <w:t>研发机构采购国产设备取得的增值税专用发票，已用于进项税额抵扣的，不得申报退税；已用于退税的，不得用于进项税额抵扣。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第十六条 </w:t>
      </w:r>
      <w:r>
        <w:rPr>
          <w:rFonts w:hint="eastAsia" w:ascii="微软雅黑" w:hAnsi="微软雅黑" w:eastAsia="微软雅黑" w:cs="微软雅黑"/>
          <w:i w:val="0"/>
          <w:caps w:val="0"/>
          <w:color w:val="333333"/>
          <w:spacing w:val="0"/>
          <w:sz w:val="24"/>
          <w:szCs w:val="24"/>
          <w:bdr w:val="none" w:color="auto" w:sz="0" w:space="0"/>
          <w:shd w:val="clear" w:fill="FFFFFF"/>
        </w:rPr>
        <w:t>主管税务机关应建立研发机构采购国产设备退税情况台账，记录国产设备的型号、发票开具时间、价格、已退税额等情况。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第十七条 </w:t>
      </w:r>
      <w:r>
        <w:rPr>
          <w:rFonts w:hint="eastAsia" w:ascii="微软雅黑" w:hAnsi="微软雅黑" w:eastAsia="微软雅黑" w:cs="微软雅黑"/>
          <w:i w:val="0"/>
          <w:caps w:val="0"/>
          <w:color w:val="333333"/>
          <w:spacing w:val="0"/>
          <w:sz w:val="24"/>
          <w:szCs w:val="24"/>
          <w:bdr w:val="none" w:color="auto" w:sz="0" w:space="0"/>
          <w:shd w:val="clear" w:fill="FFFFFF"/>
        </w:rPr>
        <w:t>已办理增值税退税的国产设备，自增值税发票开具之日起3年内，设备所有权转移或移作他用的，研发机构须按照下列计算公式，向主管税务机关补缴已退税款。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应补缴税款＝增值税发票上注明的税额×（设备折余价值÷设备原值）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设备折余价值＝增值税发票上注明的金额-累计已提折旧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累计已提折旧按照企业所得税法的有关规定计算。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第十八条 </w:t>
      </w:r>
      <w:r>
        <w:rPr>
          <w:rFonts w:hint="eastAsia" w:ascii="微软雅黑" w:hAnsi="微软雅黑" w:eastAsia="微软雅黑" w:cs="微软雅黑"/>
          <w:i w:val="0"/>
          <w:caps w:val="0"/>
          <w:color w:val="333333"/>
          <w:spacing w:val="0"/>
          <w:sz w:val="24"/>
          <w:szCs w:val="24"/>
          <w:bdr w:val="none" w:color="auto" w:sz="0" w:space="0"/>
          <w:shd w:val="clear" w:fill="FFFFFF"/>
        </w:rPr>
        <w:t>研发机构涉及重大税收违法失信案件，按照《国家税务总局关于发布〈重大税收违法失信案件信息公布办法〉的公告》（2018年第54号）被公布信息的，研发机构应自案件信息公布之日起，停止享受采购国产设备退税政策，并在30日内办理退税备案撤回。研发机构违法失信案件信息停止公布并从公告栏撤出的，自信息撤出之日起，研发机构可重新办理采购国产设备退税备案，其采购的国产设备可继续享受退税政策。未按照规定办理退税备案撤回，并继续申报采购国产设备退税的，依照本办法第十九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第十九条 </w:t>
      </w:r>
      <w:r>
        <w:rPr>
          <w:rFonts w:hint="eastAsia" w:ascii="微软雅黑" w:hAnsi="微软雅黑" w:eastAsia="微软雅黑" w:cs="微软雅黑"/>
          <w:i w:val="0"/>
          <w:caps w:val="0"/>
          <w:color w:val="333333"/>
          <w:spacing w:val="0"/>
          <w:sz w:val="24"/>
          <w:szCs w:val="24"/>
          <w:bdr w:val="none" w:color="auto" w:sz="0" w:space="0"/>
          <w:shd w:val="clear" w:fill="FFFFFF"/>
        </w:rPr>
        <w:t>研发机构采取假冒采购国产设备退税资格、虚构采购国产设备业务、增值税发票既申报抵扣又申报退税、提供虚假退税申报资料等手段，骗取采购国产设备退税的，主管税务机关应追回已退税款，并依照税收征收管理法的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第二十条 </w:t>
      </w:r>
      <w:r>
        <w:rPr>
          <w:rFonts w:hint="eastAsia" w:ascii="微软雅黑" w:hAnsi="微软雅黑" w:eastAsia="微软雅黑" w:cs="微软雅黑"/>
          <w:i w:val="0"/>
          <w:caps w:val="0"/>
          <w:color w:val="333333"/>
          <w:spacing w:val="0"/>
          <w:sz w:val="24"/>
          <w:szCs w:val="24"/>
          <w:bdr w:val="none" w:color="auto" w:sz="0" w:space="0"/>
          <w:shd w:val="clear" w:fill="FFFFFF"/>
        </w:rPr>
        <w:t>本办法未明确的其他退税管理事项，比照出口退税有关规定执行。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bdr w:val="none" w:color="auto" w:sz="0" w:space="0"/>
          <w:shd w:val="clear" w:fill="FFFFFF"/>
        </w:rPr>
        <w:t>第二十一条 </w:t>
      </w:r>
      <w:r>
        <w:rPr>
          <w:rFonts w:hint="eastAsia" w:ascii="微软雅黑" w:hAnsi="微软雅黑" w:eastAsia="微软雅黑" w:cs="微软雅黑"/>
          <w:i w:val="0"/>
          <w:caps w:val="0"/>
          <w:color w:val="333333"/>
          <w:spacing w:val="0"/>
          <w:sz w:val="24"/>
          <w:szCs w:val="24"/>
          <w:bdr w:val="none" w:color="auto" w:sz="0" w:space="0"/>
          <w:shd w:val="clear" w:fill="FFFFFF"/>
        </w:rPr>
        <w:t>本办法施行期限为2019年1月1日至2020年12月31日，以增值税发票的开具日期为准。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926B1"/>
    <w:rsid w:val="753926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2020-09-02T02:49:00Z</dcterms:created>
  <dc:creator>帅的不明显</dc:creator>
  <cp:lastModifiedBy>帅的不明显</cp:lastModifiedBy>
  <dcterms:modified xsi:type="dcterms:W3CDTF">2020-09-02T02:51:06Z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