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黑政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</w:pPr>
      <w:r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  <w:t>关于印发《</w:t>
      </w:r>
      <w:r>
        <w:rPr>
          <w:rStyle w:val="5"/>
          <w:rFonts w:hint="eastAsia" w:ascii="宋体" w:hAnsi="宋体" w:cs="宋体"/>
          <w:sz w:val="44"/>
          <w:szCs w:val="44"/>
          <w:shd w:val="clear" w:color="auto" w:fill="FFFFFF"/>
          <w:lang w:val="en-US" w:eastAsia="zh-CN"/>
        </w:rPr>
        <w:t>黑塔镇</w:t>
      </w:r>
      <w:r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  <w:t>禁种铲毒工作实施方案》的通知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center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村民委员会、镇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各成员单位</w:t>
      </w:r>
      <w:r>
        <w:rPr>
          <w:rFonts w:ascii="仿宋" w:hAnsi="宋体" w:eastAsia="仿宋" w:cs="仿宋"/>
          <w:sz w:val="32"/>
          <w:szCs w:val="32"/>
          <w:shd w:val="clear" w:color="auto" w:fill="FFFFFF"/>
        </w:rPr>
        <w:t xml:space="preserve">： 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现将《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黑塔镇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禁种铲毒工作实施方案》印发给你们，请结合工作实际，强化工作部署，采取有力措施，坚决遏制非法种植毒品原植物蔓延势头，确保毒品原植物“零种植”、毒品“零产量”。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 xml:space="preserve">                                                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泗县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黑塔镇人民政府</w:t>
      </w:r>
    </w:p>
    <w:p>
      <w:pPr>
        <w:pStyle w:val="2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 xml:space="preserve">                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2020年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日    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ascii="宋体" w:hAnsi="宋体" w:cs="宋体"/>
          <w:sz w:val="26"/>
          <w:szCs w:val="26"/>
          <w:shd w:val="clear" w:color="auto" w:fill="FFFFFF"/>
        </w:rPr>
      </w:pPr>
      <w:r>
        <w:rPr>
          <w:rStyle w:val="5"/>
          <w:rFonts w:hint="eastAsia" w:ascii="宋体" w:hAnsi="宋体" w:cs="宋体"/>
          <w:sz w:val="26"/>
          <w:szCs w:val="26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jc w:val="center"/>
        <w:rPr>
          <w:sz w:val="44"/>
          <w:szCs w:val="44"/>
        </w:rPr>
      </w:pPr>
      <w:r>
        <w:rPr>
          <w:rStyle w:val="5"/>
          <w:rFonts w:hint="eastAsia" w:ascii="宋体" w:hAnsi="宋体" w:cs="宋体"/>
          <w:sz w:val="44"/>
          <w:szCs w:val="44"/>
          <w:shd w:val="clear" w:color="auto" w:fill="FFFFFF"/>
          <w:lang w:val="en-US" w:eastAsia="zh-CN"/>
        </w:rPr>
        <w:t>黑塔镇</w:t>
      </w:r>
      <w:r>
        <w:rPr>
          <w:rStyle w:val="5"/>
          <w:rFonts w:hint="eastAsia" w:ascii="宋体" w:hAnsi="宋体" w:cs="宋体"/>
          <w:sz w:val="44"/>
          <w:szCs w:val="44"/>
          <w:shd w:val="clear" w:color="auto" w:fill="FFFFFF"/>
        </w:rPr>
        <w:t>禁种铲毒工作实施方案</w:t>
      </w:r>
    </w:p>
    <w:p>
      <w:pPr>
        <w:pStyle w:val="2"/>
        <w:widowControl/>
        <w:spacing w:beforeAutospacing="0" w:afterAutospacing="0" w:line="560" w:lineRule="exact"/>
      </w:pPr>
      <w:r>
        <w:rPr>
          <w:rFonts w:hint="eastAsia" w:ascii="仿宋" w:hAnsi="宋体" w:eastAsia="仿宋" w:cs="仿宋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为有效遏制非法种植毒品原植物违法犯罪活动，防止非法种毒问题反弹，持续巩固全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禁种铲毒工作成果，根据国家、省、市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禁毒办关于禁种铲毒相关工作要求，结合我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 xml:space="preserve">实际情况，特制定本实施方案。 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sz w:val="32"/>
          <w:szCs w:val="32"/>
          <w:shd w:val="clear" w:color="auto" w:fill="FFFFFF"/>
        </w:rPr>
        <w:t xml:space="preserve">一、指导思想 </w:t>
      </w:r>
    </w:p>
    <w:p>
      <w:pPr>
        <w:ind w:firstLine="640" w:firstLineChars="200"/>
        <w:jc w:val="left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以习近平总书记关于禁毒工作重要指示精神为指导，以《中共中央国务院关于加强禁毒工作的意见》（中发〔2014〕6号）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《中共安徽省委安徽省人民政府关于加强禁毒工作的实施意见》（皖</w:t>
      </w:r>
      <w:r>
        <w:rPr>
          <w:rFonts w:hint="eastAsia" w:ascii="仿宋" w:hAnsi="宋体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发〔2015〕7号）</w:t>
      </w:r>
      <w:bookmarkStart w:id="0" w:name="_GoBack"/>
      <w:bookmarkEnd w:id="0"/>
      <w:r>
        <w:rPr>
          <w:rFonts w:hint="eastAsia" w:ascii="仿宋" w:hAnsi="宋体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及《泗县禁种铲毒工作实施方案》（泗禁毒办〔2020〕7号）为依据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，贯彻市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禁毒委关于禁种铲毒的工作安排，坚决依法治理、源头治理，深入推进我县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 xml:space="preserve">禁种铲毒工作开展，坚决遏制非法种植毒品原植物反弹势头，不断提升禁毒工作整体水平。 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 xml:space="preserve">二、工作目标 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村民委员会、镇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成员单位强化组织领导，持续加大禁种铲毒工作力度，严格落实各项工作措施，严肃失职问责，让“一棵不能种”“少种违法、多种犯罪”的禁种理念深入人心，坚决杜绝种植食用、治病陋习，确保实现“零种植”、“零产量”工作目标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三、工作步骤   </w:t>
      </w:r>
      <w:r>
        <w:rPr>
          <w:rFonts w:hint="eastAsia" w:ascii="仿宋" w:hAnsi="宋体" w:eastAsia="仿宋" w:cs="仿宋"/>
          <w:sz w:val="21"/>
          <w:szCs w:val="21"/>
          <w:shd w:val="clear" w:color="auto" w:fill="FFFFFF"/>
        </w:rPr>
        <w:t>                 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（一）集中宣传部署阶段（2020年9月至10月）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村民委员会、镇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各成员单位要全面动员部署，召开禁种铲毒工作会议，制定适宜本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村、本单位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的实施方案，发挥村组小组长、网格员作用，采取有力工作措施，压实责任，确保禁种铲毒工作取得实效。要加大宣传力度，扩大宣传阵势，通过广播、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宣传册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、“两微一抖”及普法教育等多种形式，营造强大的宣传氛围，确保禁种宣传深入人心，发动和鼓励群众检举揭发非法种植毒品原植物违法犯罪行为，切实增强广大群众的禁种意识和法制观念。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重点梳理排查阶段（2020年11月至2021年2月）</w:t>
      </w:r>
    </w:p>
    <w:p>
      <w:pPr>
        <w:tabs>
          <w:tab w:val="left" w:pos="5327"/>
        </w:tabs>
        <w:jc w:val="center"/>
        <w:rPr>
          <w:rFonts w:hint="eastAsia"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要全面梳理、回访本辖区非法种毒人员信息，摸清非法种植毒品原植物违法犯罪情况，深入非法种毒行为高发地区，结合禁种宣传工作走访往年查处非法种植人员家庭，动员群众主动将毒品原植物种籽、幼苗实行灭活，并将持有的毒品原植物种籽、幼苗上交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镇派出所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，追溯种子来源、去向，对非法持有、使用罂粟壳、种子违法犯罪行为依法查处，严防种子落地。同时对其送上一封《泗县关于依法严厉打击</w:t>
      </w:r>
    </w:p>
    <w:p>
      <w:pPr>
        <w:tabs>
          <w:tab w:val="left" w:pos="5327"/>
        </w:tabs>
        <w:jc w:val="both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非法种植罂粟、大麻等毒品原植物的通告》（见附件一）。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eastAsia="楷体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（三）踏查督导铲毒阶段（2021年3月至5月）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要紧紧抓住罂粟开花、结果、割浆关键阶段，全面动员部署、组织人员力量、运用科技手段，深入田间地头、农家院落、城郊小区等重点地区，开展拉网式踏查铲毒行动，严防罂粟开花、结果、收种，杜绝割浆制毒现象发生，做到及时发现、及时铲除、严格查处，确保铲毒务尽，做好充分准备迎接国家、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市、县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禁毒办无人机航测巡查。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将适时组织禁毒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成员单位对全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踏查铲毒情况进行全域督导检查，并在全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通报检查情况，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镇纪委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对工作不力、失职失责的相关单位及人员进行问责处理。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（四）总结评估阶段（2021年6月）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对本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种铲毒工作成果进行总结评估，对发现铲除毒品原植物株数以及破获非法种植毒品原植物刑事、治安案件数、处理违法犯罪嫌疑人数、对禁种铲毒失职失责人员追责情况工作数据进行统计，并提交书面工作总结上报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禁毒办，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禁毒办对各阶段工作进行明察暗访并及时通报全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 xml:space="preserve">四、工作要求 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（一）提高政治站位，强化组织领导。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要清醒地认识到当前我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禁毒工作所面临的严峻形势和压力，要提高认识、端正态度，坚决克服消极被动、麻痹松懈的思想，精心组织、周密部署，采取有力措施，确保禁种铲毒工作取得明显成效。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（二）加强协作配合，细化工作举措。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办积极协调相关成员单位，健全协作机制，形成齐抓共管的工作格局；加大宣传力度，将传统媒体与“两微一抖”等新媒体充分结合，扩大禁种铲毒宣传面，提高群众禁种意识；在人工踏查铲毒基础上强化运用无人机航拍等科技铲毒手段，确保铲毒全面无死角；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镇派出所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要提升发现能力水平，严格打处非法种毒违法犯罪行为，杜绝以罚代处、降格处理，以打击促宣传，切实达到法律震慑效果。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firstLine="420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严格落实责任，确保工作成效。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要落实包保工作责任，明确职责分工，压实村组干部责任，强化实地督查，确保措施落到实处。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禁毒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将各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上报及明察暗访情况进行总结，并视情对禁种铲毒工作不落实、慢作为、不作为、成效差的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以重点整治，并严肃追究相关失职人员的责任。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宋体" w:eastAsia="仿宋" w:cs="仿宋"/>
          <w:sz w:val="32"/>
          <w:szCs w:val="32"/>
          <w:shd w:val="clear" w:color="auto" w:fill="FFFFFF"/>
        </w:rPr>
      </w:pPr>
    </w:p>
    <w:p>
      <w:pPr>
        <w:tabs>
          <w:tab w:val="left" w:pos="5327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  <w:shd w:val="clear" w:color="auto" w:fill="FFFFFF"/>
        </w:rPr>
        <w:t>附件一：</w:t>
      </w:r>
      <w:r>
        <w:rPr>
          <w:rFonts w:hint="eastAsia" w:ascii="仿宋" w:hAnsi="仿宋" w:eastAsia="仿宋" w:cs="仿宋"/>
          <w:sz w:val="32"/>
          <w:szCs w:val="32"/>
        </w:rPr>
        <w:t>泗县关于依法严厉打击非法种植罂粟、大麻等毒品原植物的通告</w:t>
      </w: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宋体" w:eastAsia="仿宋" w:cs="仿宋"/>
          <w:sz w:val="28"/>
          <w:szCs w:val="28"/>
          <w:shd w:val="clear" w:color="auto" w:fill="FFFFFF"/>
        </w:rPr>
        <w:t>附件一</w:t>
      </w: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tabs>
          <w:tab w:val="left" w:pos="5327"/>
        </w:tabs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泗县关于依法严厉打击非法种植罂粟、大麻等毒品原植物的通告</w:t>
      </w:r>
    </w:p>
    <w:p>
      <w:pPr>
        <w:tabs>
          <w:tab w:val="left" w:pos="5327"/>
        </w:tabs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罂粟，俗称“大烟”，是制造传统毒品鸦片、海洛因的主要原料，其种子、幼苗、花朵、果实都含有毒性，人食用后会上瘾，严重危害人的身体健康。我们国家严禁非法种植罂粟、大麻等毒品原植物，发现种植的将坚决铲除，并对种植人依法进行处罚。为进一步加强我县禁种铲毒工作，坚决遏制并消除我县非法种植罂粟、大麻等毒品原植物情况，实现全县“零收获”、“零种植”的工作目标，泗县禁毒委员会决定，自即日起至5月中旬，在全县范围内开展一次“春季铲毒”专项行动。根据《中华人民共和国刑法》、《中华人民共和国禁毒法》、《中华人民共和国治安管理处罚法》等相关法律规定，特通告如下：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禁任何单位和个人非法种植罂粟、大麻等毒品原植物，一经发现坚决予以铲除。要坚决根除吃罂粟苗、看罂粟花、喝罂粟水等错误行为和观念，要积极响应国家禁止非法种植罂粟的号召，不留种、不种植，打造全县一片净土。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对无视国家法令而非法种植罂粟、大麻等毒品原植物的，无论数量多少，都将依法予以严厉处罚，其违法犯罪记录将纳入个人诚信档案，对本人和子女的升学、入伍、就业等行为有严重的影响，同时还会少发或扣发粮补、地补、低保等各种补助。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三、非法种植罂粟、大麻等毒品原植物的法律责任：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有下列行为之一的，处十日以上十五日以下拘留，可以并处三千元以下罚款；情节较轻的，处五日以下拘留或者五百元以下罚款：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（一）非法种植罂粟1株以上500株以下，或者其他少量毒品原植物的；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（二）非法买卖、运输、携带、持有少量未经灭活的罂粟等毒品原植物种子或者幼苗的；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（三）非法运输、买卖、储存、使用少量罂粟壳的。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非法种植在成熟前自行铲除的，不予处罚。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有下列情形之一的，处五年以下有期徒刑、拘役或者管制，并处罚金：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(一)非法种植罂粟500株以上3000株以下的，或者其他毒品原植物数量较大的;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(二)经公安机关处理后又种植的;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(三)抗拒铲除的。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非法种植罂粟3000株以上或者其他毒品原植物数量大的，处五年以上有期徒刑，并处罚金或者没收财产。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非法种植在收获前自动铲除的，可以免除处罚。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公安机关欢迎广大人民群众积极参与禁毒行动，坚决与毒品违法犯罪行为作斗争，积极制止、检举、揭发非法种植罂粟、大麻等毒品原植物违法犯罪行为。凡如实举报、提供各种有效线索者，公安机关将根据线索大小给予一定的奖励，并为其严格保密。举报电话：110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5327"/>
        </w:tabs>
        <w:spacing w:line="6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327"/>
        </w:tabs>
        <w:spacing w:line="64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泗县禁毒委员会    </w:t>
      </w:r>
    </w:p>
    <w:p>
      <w:pPr>
        <w:pStyle w:val="2"/>
        <w:widowControl/>
        <w:spacing w:beforeAutospacing="0" w:afterAutospacing="0" w:line="56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2020年4月2日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hint="eastAsia"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宋体" w:eastAsia="仿宋" w:cs="仿宋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9C398"/>
    <w:multiLevelType w:val="singleLevel"/>
    <w:tmpl w:val="8CA9C3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5514"/>
    <w:rsid w:val="2F0E477A"/>
    <w:rsid w:val="4CD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2020-10-13T02:55:00Z</dcterms:created>
  <dc:creator>潇潇雨歇</dc:creator>
  <cp:lastModifiedBy>潇潇雨歇</cp:lastModifiedBy>
  <cp:lastPrinted>2020-10-14T03:09:00Z</cp:lastPrinted>
  <dcterms:modified xsi:type="dcterms:W3CDTF">2020-10-14T06:59:49Z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