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left="0" w:leftChars="0"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20"/>
          <w:sz w:val="44"/>
          <w:szCs w:val="44"/>
          <w:lang w:eastAsia="zh-CN"/>
        </w:rPr>
        <w:t>关于印发瓦坊乡20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2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20"/>
          <w:sz w:val="44"/>
          <w:szCs w:val="44"/>
          <w:lang w:eastAsia="zh-CN"/>
        </w:rPr>
        <w:t>年秸秆禁烧和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20"/>
          <w:sz w:val="44"/>
          <w:szCs w:val="44"/>
          <w:lang w:eastAsia="zh-CN"/>
        </w:rPr>
        <w:t>综合利用工作方案的通知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各村、乡直各单位：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现将《</w:t>
      </w:r>
      <w:r>
        <w:rPr>
          <w:rFonts w:hint="eastAsia" w:ascii="仿宋" w:hAnsi="仿宋" w:eastAsia="仿宋" w:cs="仿宋"/>
          <w:b w:val="0"/>
          <w:bCs w:val="0"/>
          <w:color w:val="auto"/>
          <w:spacing w:val="20"/>
          <w:sz w:val="32"/>
          <w:szCs w:val="32"/>
          <w:lang w:eastAsia="zh-CN"/>
        </w:rPr>
        <w:t>瓦坊乡2020年秸秆禁烧和综合利用工作方案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》印发给你们，请结合实际认真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中共瓦坊乡委员会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瓦坊乡人民政府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2020年5月14日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瓦坊乡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2020年秸秆禁烧和综合利用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方案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为做好2020年全乡农作物秸秆禁烧和综合利用工作，切实保护生态环境，依据《泗县2020年秸秆禁烧和综合利用工作方案》（泗环委〔2020〕5号）文件精神，结合我乡实际，制定本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在全乡范围内全面实行秸秆禁烧，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全面禁止露天焚烧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秸秆及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其他农业生产废弃物、落叶、荒草、生活垃圾及可燃性工业固废、建筑垃圾，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大力推进秸秆综合利用，确保不误农时、实现零火点，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确保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全乡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农村环境整洁有序、空气质量持续改善。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工作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（一）落实秸秆粉碎还田和离田集中堆放制度。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根据收割习惯和群众意愿，合理确定秸秆综合利用方式，进一步确定离田地块、粉碎还田地块和涉及的群众，合理布局收储点和临时堆放点，堆放点的数量要能满足群众秸秆离田堆放需求。对离田秸秆要做好集中收储、专人看护，不得堆放在路边、河边、田边。对清运离田地块，要严格采取限茬措施（留茬高度要严格控制在13厘米以下），备好打捆机和离田运输设备，组织好离田力量，做到边收割、边打捆、边离田堆放；对离田准备不充分，设备不配套的，要确保收割后及时全部粉碎还田不留焚烧隐患；对于边角、零散地块等存在焚烧隐患的，可根据实际情况采取粉碎还田、离田集中存储等措施，消除焚烧秸秆隐患。对已收割地块，要加快播种进度，做到边收边种、以种促禁。对秸秆打捆离田的地块，按检查验收核定的离田面积，以不超过15元/亩的标准对村给予补贴；其余的按秸秆综合利用相关政策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（二）加强农机调配和作业管理。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针对粉碎还田和打捆离田地块，合理调配作业机械。对还田地块，要求收割机安装秸秆粉碎机，没有安装秸秆粉碎设施的收割机，要确保二台收割机配备一台粉碎机；对离田地块，要确保三台收割机配备一台打捆机，并配备足够的秸秆运输机械。要明确粉碎、限茬等农机作业要求，做好机械检修和随机灭火器具检查工作，严禁未经检修或经检修不符合作业条件及报废农机具下地作业，依法依规坚决淘汰一批老旧机械，杜绝因机械着火引发火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（三）强化包保责任。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村要划片作战、分片负责，县、乡、村三级包保人员做好网格包保，禁烧期间吃住在村，全力做好秸秆禁烧工作，做到作业机械有人盯，不符合作业要求的不得下田作业，违反作业规定的必须就地整改到位；收割地块有人守，对粉碎还田的，要达到限茬要求并及时播种，以种促禁；对打捆离田的，要指导群众或收储经营户有序快速将秸秆打捆运送至堆放点，严禁将秸秆滞留农田或随意抛洒；秸秆收储点和临时堆放点要安排专人负责。要强化服务意识，想方设法帮助农户收获成熟农作物并适时适墒抢播下茬作物，重点帮扶困难群众、特困人群，切实解决他们的后顾之忧。网格员对包保区域禁烧事项全面负责，包括作业农机监管、地块监管、收割和播种、应急处置及后期秸秆清理，发现问题尤其是出现火点而不能及时扑灭的，应第一时间报告乡、村主要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（四）加强巡查督查。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村要成立巡查小分队、组织流动哨，落实监控点位布控、分片包干、轮班作业、全天驻守巡查监管。加强对重点时段、重点区域、重点地块和重点人员的巡查监管，有效管控各类隐患。乡督查组要细化督查区域，认真履行督查责任，开展全天候全方位巡查督查，对包保人员不在岗或在岗不履职的要及时通报处理；对发现的火点，要责成所在村第一时间到现场扑灭；对省道两侧、林地和重要通信电力设施等重点区域要安排专人24小时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（五）加强应急管控。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乡、村都要建立应急处置队伍，配齐应急处置设备，实行24小时值班，确保随时拉得上、用得好。位于县际、省际边界地块，在收割的同时要打好50—100米宽的隔离带，并清完一切火点隐患。要制订有效的应急处置预案，一旦发生火点，村主要负责人要在第一时间赶到现场处置，根据火情，调用足够的应急人员和设备投入现场灭火，火点要在5—10分钟内迅速扑灭。要认真开展日常性消防安全检查和消防隐患排查。秸秆收储企业和秸秆临时堆放点要符合安全距离等防火要求，有充足的水源并配备水泵及水管、电源等配套消防设施，加强管理，应急人员时刻处于应急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（六）加强秸秆清理。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坚持边收割边清理，县、乡、村三级包保干部和网格员负责督促将网格区域内的秸秆清理干净，并运送至收储点，清理工作最迟在6月底前完成。乡政府对各村验收合格后，县农环办对全乡秸秆清理情况开展实地核查。县、乡包保人员直至秸秆清理完毕才能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实行禁烧工作保证金制度。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乡党政班子成员每人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000元，村书记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000元，乡直机关单位主要负责人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2000元，村与机关参与禁烧的其他干部每人1000元，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村扶贫小组长每人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。个人保证金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午季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、秋季于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9月30日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主动缴纳到乡财政所。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（八）严格奖惩措施。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1.兑现保证金制度。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对无着火点和经验收考核辖区内所有河沟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汪塘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堤岸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和其他水域内，以及村庄房前屋后、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道路及两侧无农作物秸秆的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，全额退还个人工作保证金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给予等额奖励。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严惩第一把火。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根据卫星监测和省、市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督查通报，发生全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第一把火的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免去行政村党组织书记职务，按程序罢免村民委员会主任职务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，对村包片干部和组长就地免职。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包村班子成员和乡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直包保单位主要负责人，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上报上级组织按照相关规定处理，并全额扣除个人禁烧保证金，且继续追缴。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县、乡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考核组验收考核，各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辖区内河沟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汪塘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、堤岸及其他水域内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以及村庄房前屋后、乡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道路及两侧，每发现一处堆存农作物秸秆（面积在1平方米以上或成捆秸秆），分别扣除所在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村包村班子成员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直包保负责人、村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主要负责人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、村包片干部和小组长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的个人禁烧工作保证金每处每人500元，并继续追缴，同时责成所在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立即清理完毕。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严肃追究继发火点有关责任。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全乡第一把火后，再出现着火点的村，对行政村党组织书记、村民委员会主任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给予党纪、政务处分。全额扣除包村班子成员和乡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直包保单位主要负责人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、行政村党组织书记、村民委员会主任禁烧保证金，并继续追缴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对村包片干部和小组长就地免职。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严惩恶意行为。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对擅自焚烧秸秆的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按相关法律法规予以查处；对恶意纵火、暴力抗法、涉黑涉恶、焚烧情节严重的，或造成大气污染事故，导致公私财产遭受重大损失或人身伤亡的，派出所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结合扫黑除恶斗争，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从重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从严从快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秸秆综合利用和禁烧工作指挥部继续加强组织领导、统筹调度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，加强禁烧期间的督查、考核。乡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纪委对因履职不力或失职、渎职造成重大焚烧事件或较大影响的，进行责任追究。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乡派出所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负责做好秸秆禁烧相关社会治安工作，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制止并清理在县、乡、村主干道上打场晒粮，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保障交通运输的畅通、安全。从重从严从快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对恶意焚烧秸秆的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打击。乡中小学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负责开展“小手牵大手”活动，通过教育一个学生，带动一个家庭，影响整个社会，做好秸秆禁烧的校园宣传工作。乡农机站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负责检查农机具作业安全工作和技术指导。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其它相关单位要在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委、政府的统一调度下，认真履行职责，加强协作配合，共同做好秸秆综合利用和禁烧工作。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瓦坊乡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2020年秸秆综合利用和禁烧工作指挥部名单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瓦坊乡2020年秸秆综合利用和禁烧工作督查方案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瓦坊乡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2020年秸秆综合利用和禁烧工作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包保网络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瓦坊乡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2020年秸秆综合利用和禁烧工作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政        委：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曹绍东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指   挥   长：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常务副指挥长：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付维德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翟  杰   曹  亚   冯耕志   衡培强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彭  生   陈  静   丁  峰   郭正军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盛荣连   唐朱昆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        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畅  喜   宋端峰   王红旗   苌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37" w:firstLineChars="918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王炳杰   韩  非   郭荣宽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指挥部办公室设在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乡党政办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付维德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瓦坊乡2020年秸秆综合利用和禁烧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工作督查方案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为加强我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秸秆综合利用和禁烧工作的督促检查，确保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秸秆综禁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工作取得实效，特制定本方案：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一、督查组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分组情况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督查区域：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吴宅村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、张楼村、应宅村、苌圩村、郭集村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 长：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曹绍东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冯耕志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王炳杰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督查区域：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王集村、陡张村、瓦坊村、小薛村、岳场村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 长：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付维德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宋端峰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二、督查内容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宣传发动和包保网络制定情况。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禁烧人员值班值守情况，包括包保人员到位及各田块人员值班情况。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（三）措施落实情况。自然村堆储点建设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和各地块看护棚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；旋耕机、灭火吹风机、车辆喇叭等器材准备情况；应急分队成立情况。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（四）秸秆离田清运情况，秸秆清理情况。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（五）抢收抢种情况。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季：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秋季：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9月20日至12月31日。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587" w:bottom="170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623DA"/>
    <w:multiLevelType w:val="singleLevel"/>
    <w:tmpl w:val="D4A623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000206"/>
    <w:multiLevelType w:val="singleLevel"/>
    <w:tmpl w:val="DD00020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0050E"/>
    <w:rsid w:val="064D7B33"/>
    <w:rsid w:val="0BCD1238"/>
    <w:rsid w:val="0C150F08"/>
    <w:rsid w:val="0E346AD9"/>
    <w:rsid w:val="0E947154"/>
    <w:rsid w:val="259F5931"/>
    <w:rsid w:val="26760F68"/>
    <w:rsid w:val="28157A3A"/>
    <w:rsid w:val="2BB6745D"/>
    <w:rsid w:val="2D6C3817"/>
    <w:rsid w:val="31792E6E"/>
    <w:rsid w:val="3233263C"/>
    <w:rsid w:val="325116E0"/>
    <w:rsid w:val="3510050E"/>
    <w:rsid w:val="369B7DC4"/>
    <w:rsid w:val="3AD343A0"/>
    <w:rsid w:val="3F3231F0"/>
    <w:rsid w:val="452F445F"/>
    <w:rsid w:val="51822867"/>
    <w:rsid w:val="63F87CCD"/>
    <w:rsid w:val="67BB5E67"/>
    <w:rsid w:val="6A621225"/>
    <w:rsid w:val="6AD814B0"/>
    <w:rsid w:val="6F427B34"/>
    <w:rsid w:val="72230B4D"/>
    <w:rsid w:val="77F0789C"/>
    <w:rsid w:val="7CFC4AB8"/>
    <w:rsid w:val="7E033377"/>
    <w:rsid w:val="7F88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semiHidden/>
    <w:qFormat/>
    <w:uiPriority w:val="0"/>
    <w:pPr>
      <w:spacing w:line="351" w:lineRule="atLeast"/>
      <w:ind w:firstLine="623"/>
    </w:pPr>
    <w:rPr>
      <w:rFonts w:eastAsia="仿宋_GB2312"/>
      <w:color w:val="000000"/>
      <w:sz w:val="31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2020-05-08T01:17:00Z</dcterms:created>
  <dc:creator>试对</dc:creator>
  <cp:lastModifiedBy>试对</cp:lastModifiedBy>
  <cp:lastPrinted>2020-05-22T10:37:42Z</cp:lastPrinted>
  <dcterms:modified xsi:type="dcterms:W3CDTF">2020-05-22T10:37:44Z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