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F4" w:rsidRPr="008015F4" w:rsidRDefault="008015F4" w:rsidP="008015F4">
      <w:pPr>
        <w:widowControl w:val="0"/>
        <w:autoSpaceDE w:val="0"/>
        <w:autoSpaceDN w:val="0"/>
        <w:snapToGrid/>
        <w:spacing w:after="0"/>
        <w:jc w:val="center"/>
        <w:rPr>
          <w:rFonts w:ascii="仿宋_GB2312" w:eastAsia="仿宋_GB2312" w:hAnsiTheme="minorHAnsi" w:cs="仿宋_GB2312"/>
          <w:b/>
          <w:bCs/>
          <w:color w:val="000000"/>
          <w:kern w:val="2"/>
          <w:sz w:val="36"/>
          <w:szCs w:val="36"/>
        </w:rPr>
      </w:pPr>
      <w:r w:rsidRPr="008015F4">
        <w:rPr>
          <w:rFonts w:ascii="仿宋_GB2312" w:eastAsia="仿宋_GB2312" w:hAnsiTheme="minorHAnsi" w:cs="仿宋_GB2312" w:hint="eastAsia"/>
          <w:b/>
          <w:bCs/>
          <w:kern w:val="2"/>
          <w:sz w:val="36"/>
          <w:szCs w:val="36"/>
        </w:rPr>
        <w:t>宿州市泗县党史研究室</w:t>
      </w:r>
      <w:r w:rsidRPr="008015F4">
        <w:rPr>
          <w:rFonts w:ascii="宋体" w:eastAsia="宋体" w:hAnsiTheme="minorHAnsi" w:cs="宋体"/>
          <w:b/>
          <w:bCs/>
          <w:color w:val="000000"/>
          <w:kern w:val="2"/>
          <w:sz w:val="36"/>
          <w:szCs w:val="36"/>
        </w:rPr>
        <w:t>201</w:t>
      </w:r>
      <w:r w:rsidRPr="008015F4">
        <w:rPr>
          <w:rFonts w:ascii="仿宋_GB2312" w:eastAsia="仿宋_GB2312" w:hAnsiTheme="minorHAnsi" w:cs="仿宋_GB2312"/>
          <w:b/>
          <w:bCs/>
          <w:color w:val="000000"/>
          <w:kern w:val="2"/>
          <w:sz w:val="36"/>
          <w:szCs w:val="36"/>
        </w:rPr>
        <w:t>7</w:t>
      </w:r>
      <w:r w:rsidRPr="008015F4">
        <w:rPr>
          <w:rFonts w:ascii="仿宋_GB2312" w:eastAsia="仿宋_GB2312" w:hAnsiTheme="minorHAnsi" w:cs="仿宋_GB2312" w:hint="eastAsia"/>
          <w:b/>
          <w:bCs/>
          <w:color w:val="000000"/>
          <w:kern w:val="2"/>
          <w:sz w:val="36"/>
          <w:szCs w:val="36"/>
        </w:rPr>
        <w:t>年部门决算情况</w:t>
      </w:r>
    </w:p>
    <w:p w:rsidR="008015F4" w:rsidRPr="008015F4" w:rsidRDefault="008015F4" w:rsidP="008015F4">
      <w:pPr>
        <w:widowControl w:val="0"/>
        <w:autoSpaceDE w:val="0"/>
        <w:autoSpaceDN w:val="0"/>
        <w:snapToGrid/>
        <w:spacing w:after="0"/>
        <w:ind w:firstLine="628"/>
        <w:jc w:val="center"/>
        <w:rPr>
          <w:rFonts w:ascii="黑体" w:eastAsia="黑体" w:hAnsiTheme="minorHAnsi" w:cs="黑体"/>
          <w:kern w:val="2"/>
          <w:sz w:val="32"/>
          <w:szCs w:val="32"/>
        </w:rPr>
      </w:pP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第一部分</w:t>
      </w:r>
      <w:r w:rsidRPr="008015F4">
        <w:rPr>
          <w:rFonts w:ascii="黑体" w:eastAsia="黑体" w:hAnsiTheme="minorHAnsi" w:cs="黑体"/>
          <w:kern w:val="2"/>
          <w:sz w:val="32"/>
          <w:szCs w:val="32"/>
        </w:rPr>
        <w:t xml:space="preserve"> </w:t>
      </w:r>
      <w:r w:rsidRPr="008015F4">
        <w:rPr>
          <w:rFonts w:ascii="黑体" w:eastAsia="黑体" w:hAnsiTheme="minorHAnsi" w:cs="黑体" w:hint="eastAsia"/>
          <w:kern w:val="2"/>
          <w:sz w:val="32"/>
          <w:szCs w:val="32"/>
        </w:rPr>
        <w:t>宿州市泗县党史研究室概况</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一、部门职责</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一</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、贯彻落实中央、省委、市委有关党史工作的方针、政策；制订我县党史工作规划和计划；指导和协调全县党史资料征集、整理、研究和编纂工作。</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、承担本县地方党史资料的征集、整理、研究和编纂工作；编写泗县地方党史、党史大事记和重要党史人物传记；编辑审核出版发行党史书刊。</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、开展党的历史和党的优良传统的宣传教育工作，运用党史资料为县委处理历史遗留问题提供史料依据和决策咨询。</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四</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、开展党史研究包括新四军历史研究会的工作；参与或组织党史、军史研究学术活动。</w:t>
      </w:r>
    </w:p>
    <w:p w:rsidR="008015F4" w:rsidRPr="008015F4" w:rsidRDefault="008015F4" w:rsidP="008015F4">
      <w:pPr>
        <w:widowControl w:val="0"/>
        <w:autoSpaceDE w:val="0"/>
        <w:autoSpaceDN w:val="0"/>
        <w:snapToGrid/>
        <w:spacing w:after="0"/>
        <w:ind w:left="639"/>
        <w:jc w:val="both"/>
        <w:rPr>
          <w:rFonts w:ascii="仿宋" w:eastAsia="仿宋" w:hAnsiTheme="minorHAnsi" w:cs="仿宋"/>
          <w:kern w:val="2"/>
          <w:sz w:val="32"/>
          <w:szCs w:val="32"/>
        </w:rPr>
      </w:pP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五</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、承办县委和市委党史研究室交办的其他工作。</w:t>
      </w:r>
    </w:p>
    <w:p w:rsidR="008015F4" w:rsidRPr="008015F4" w:rsidRDefault="008015F4" w:rsidP="008015F4">
      <w:pPr>
        <w:widowControl w:val="0"/>
        <w:autoSpaceDE w:val="0"/>
        <w:autoSpaceDN w:val="0"/>
        <w:snapToGrid/>
        <w:spacing w:after="0"/>
        <w:ind w:firstLine="640"/>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二、机构设置</w:t>
      </w:r>
    </w:p>
    <w:p w:rsidR="008015F4" w:rsidRPr="008015F4" w:rsidRDefault="008015F4" w:rsidP="008015F4">
      <w:pPr>
        <w:widowControl w:val="0"/>
        <w:autoSpaceDE w:val="0"/>
        <w:autoSpaceDN w:val="0"/>
        <w:snapToGrid/>
        <w:spacing w:after="0"/>
        <w:ind w:firstLine="628"/>
        <w:jc w:val="both"/>
        <w:rPr>
          <w:rFonts w:ascii="仿宋_GB2312" w:eastAsia="仿宋_GB2312" w:hAnsiTheme="minorHAnsi" w:cs="仿宋_GB2312"/>
          <w:kern w:val="2"/>
          <w:sz w:val="32"/>
          <w:szCs w:val="32"/>
        </w:rPr>
      </w:pPr>
      <w:r w:rsidRPr="008015F4">
        <w:rPr>
          <w:rFonts w:ascii="仿宋_GB2312" w:eastAsia="仿宋_GB2312" w:hAnsiTheme="minorHAnsi" w:cs="仿宋_GB2312" w:hint="eastAsia"/>
          <w:kern w:val="2"/>
          <w:sz w:val="32"/>
          <w:szCs w:val="32"/>
        </w:rPr>
        <w:t>从决算单位构成看，宿州市泗县党史研究室</w:t>
      </w:r>
      <w:r w:rsidRPr="008015F4">
        <w:rPr>
          <w:rFonts w:ascii="仿宋_GB2312" w:eastAsia="仿宋_GB2312" w:hAnsiTheme="minorHAnsi" w:cs="仿宋_GB2312"/>
          <w:kern w:val="2"/>
          <w:sz w:val="32"/>
          <w:szCs w:val="32"/>
        </w:rPr>
        <w:t>2017</w:t>
      </w:r>
      <w:r w:rsidRPr="008015F4">
        <w:rPr>
          <w:rFonts w:ascii="仿宋_GB2312" w:eastAsia="仿宋_GB2312" w:hAnsiTheme="minorHAnsi" w:cs="仿宋_GB2312" w:hint="eastAsia"/>
          <w:kern w:val="2"/>
          <w:sz w:val="32"/>
          <w:szCs w:val="32"/>
        </w:rPr>
        <w:t>年度部门决算包括：部门本级决算和所属事业单位决算，与预算比较</w:t>
      </w:r>
      <w:r w:rsidRPr="008015F4">
        <w:rPr>
          <w:rFonts w:ascii="楷体_GB2312" w:eastAsia="楷体_GB2312" w:hAnsiTheme="minorHAnsi" w:cs="楷体_GB2312" w:hint="eastAsia"/>
          <w:kern w:val="2"/>
          <w:sz w:val="32"/>
          <w:szCs w:val="32"/>
        </w:rPr>
        <w:t>，</w:t>
      </w:r>
      <w:r w:rsidRPr="008015F4">
        <w:rPr>
          <w:rFonts w:ascii="仿宋_GB2312" w:eastAsia="仿宋_GB2312" w:hAnsiTheme="minorHAnsi" w:cs="仿宋_GB2312" w:hint="eastAsia"/>
          <w:kern w:val="2"/>
          <w:sz w:val="32"/>
          <w:szCs w:val="32"/>
        </w:rPr>
        <w:t>增加（减少）</w:t>
      </w:r>
      <w:r w:rsidRPr="008015F4">
        <w:rPr>
          <w:rFonts w:ascii="仿宋_GB2312" w:eastAsia="仿宋_GB2312" w:hAnsiTheme="minorHAnsi" w:cs="仿宋_GB2312"/>
          <w:kern w:val="2"/>
          <w:sz w:val="32"/>
          <w:szCs w:val="32"/>
        </w:rPr>
        <w:t>0</w:t>
      </w:r>
      <w:r w:rsidRPr="008015F4">
        <w:rPr>
          <w:rFonts w:ascii="仿宋_GB2312" w:eastAsia="仿宋_GB2312" w:hAnsiTheme="minorHAnsi" w:cs="仿宋_GB2312" w:hint="eastAsia"/>
          <w:kern w:val="2"/>
          <w:sz w:val="32"/>
          <w:szCs w:val="32"/>
        </w:rPr>
        <w:t>户。</w:t>
      </w:r>
    </w:p>
    <w:p w:rsidR="008015F4" w:rsidRPr="008015F4" w:rsidRDefault="008015F4" w:rsidP="008015F4">
      <w:pPr>
        <w:widowControl w:val="0"/>
        <w:autoSpaceDE w:val="0"/>
        <w:autoSpaceDN w:val="0"/>
        <w:snapToGrid/>
        <w:spacing w:after="0"/>
        <w:ind w:firstLine="628"/>
        <w:jc w:val="both"/>
        <w:rPr>
          <w:rFonts w:ascii="仿宋_GB2312" w:eastAsia="仿宋_GB2312" w:hAnsiTheme="minorHAnsi" w:cs="仿宋_GB2312"/>
          <w:kern w:val="2"/>
          <w:sz w:val="32"/>
          <w:szCs w:val="32"/>
        </w:rPr>
      </w:pPr>
      <w:r w:rsidRPr="008015F4">
        <w:rPr>
          <w:rFonts w:ascii="仿宋_GB2312" w:eastAsia="仿宋_GB2312" w:hAnsiTheme="minorHAnsi" w:cs="仿宋_GB2312" w:hint="eastAsia"/>
          <w:kern w:val="2"/>
          <w:sz w:val="32"/>
          <w:szCs w:val="32"/>
        </w:rPr>
        <w:t>纳入宿州市党史研究室</w:t>
      </w:r>
      <w:r w:rsidRPr="008015F4">
        <w:rPr>
          <w:rFonts w:ascii="仿宋_GB2312" w:eastAsia="仿宋_GB2312" w:hAnsiTheme="minorHAnsi" w:cs="仿宋_GB2312"/>
          <w:kern w:val="2"/>
          <w:sz w:val="32"/>
          <w:szCs w:val="32"/>
        </w:rPr>
        <w:t>2017</w:t>
      </w:r>
      <w:r w:rsidRPr="008015F4">
        <w:rPr>
          <w:rFonts w:ascii="仿宋_GB2312" w:eastAsia="仿宋_GB2312" w:hAnsiTheme="minorHAnsi" w:cs="仿宋_GB2312" w:hint="eastAsia"/>
          <w:kern w:val="2"/>
          <w:sz w:val="32"/>
          <w:szCs w:val="32"/>
        </w:rPr>
        <w:t>年度部门决算编制范围的二级单位共</w:t>
      </w:r>
      <w:r>
        <w:rPr>
          <w:rFonts w:ascii="仿宋_GB2312" w:eastAsia="仿宋_GB2312" w:hAnsiTheme="minorHAnsi" w:cs="仿宋_GB2312" w:hint="eastAsia"/>
          <w:kern w:val="2"/>
          <w:sz w:val="32"/>
          <w:szCs w:val="32"/>
        </w:rPr>
        <w:t>0</w:t>
      </w:r>
      <w:r w:rsidRPr="008015F4">
        <w:rPr>
          <w:rFonts w:ascii="仿宋_GB2312" w:eastAsia="仿宋_GB2312" w:hAnsiTheme="minorHAnsi" w:cs="仿宋_GB2312" w:hint="eastAsia"/>
          <w:kern w:val="2"/>
          <w:sz w:val="32"/>
          <w:szCs w:val="32"/>
        </w:rPr>
        <w:t>个，详细情况见下表：</w:t>
      </w:r>
    </w:p>
    <w:tbl>
      <w:tblPr>
        <w:tblW w:w="0" w:type="auto"/>
        <w:tblInd w:w="730" w:type="dxa"/>
        <w:tblLayout w:type="fixed"/>
        <w:tblCellMar>
          <w:left w:w="10" w:type="dxa"/>
          <w:right w:w="10" w:type="dxa"/>
        </w:tblCellMar>
        <w:tblLook w:val="0000"/>
      </w:tblPr>
      <w:tblGrid>
        <w:gridCol w:w="1389"/>
        <w:gridCol w:w="5837"/>
      </w:tblGrid>
      <w:tr w:rsidR="008015F4" w:rsidRPr="008015F4">
        <w:tc>
          <w:tcPr>
            <w:tcW w:w="1389" w:type="dxa"/>
            <w:tcBorders>
              <w:top w:val="single" w:sz="6" w:space="0" w:color="auto"/>
              <w:left w:val="single" w:sz="6" w:space="0" w:color="auto"/>
              <w:bottom w:val="single" w:sz="6" w:space="0" w:color="auto"/>
              <w:right w:val="single" w:sz="6" w:space="0" w:color="auto"/>
            </w:tcBorders>
          </w:tcPr>
          <w:p w:rsidR="008015F4" w:rsidRPr="008015F4" w:rsidRDefault="008015F4" w:rsidP="008015F4">
            <w:pPr>
              <w:widowControl w:val="0"/>
              <w:autoSpaceDE w:val="0"/>
              <w:autoSpaceDN w:val="0"/>
              <w:snapToGrid/>
              <w:spacing w:after="0"/>
              <w:rPr>
                <w:rFonts w:ascii="仿宋_GB2312" w:eastAsia="仿宋_GB2312" w:hAnsiTheme="minorHAnsi" w:cs="仿宋_GB2312"/>
                <w:kern w:val="2"/>
                <w:sz w:val="24"/>
                <w:szCs w:val="24"/>
              </w:rPr>
            </w:pPr>
            <w:r w:rsidRPr="008015F4">
              <w:rPr>
                <w:rFonts w:ascii="仿宋_GB2312" w:eastAsia="仿宋_GB2312" w:hAnsiTheme="minorHAnsi" w:cs="仿宋_GB2312" w:hint="eastAsia"/>
                <w:kern w:val="2"/>
                <w:sz w:val="24"/>
                <w:szCs w:val="24"/>
              </w:rPr>
              <w:t>序号</w:t>
            </w:r>
          </w:p>
        </w:tc>
        <w:tc>
          <w:tcPr>
            <w:tcW w:w="5837" w:type="dxa"/>
            <w:tcBorders>
              <w:top w:val="single" w:sz="6" w:space="0" w:color="auto"/>
              <w:left w:val="nil"/>
              <w:bottom w:val="single" w:sz="6" w:space="0" w:color="auto"/>
              <w:right w:val="single" w:sz="6" w:space="0" w:color="auto"/>
            </w:tcBorders>
          </w:tcPr>
          <w:p w:rsidR="008015F4" w:rsidRPr="008015F4" w:rsidRDefault="008015F4" w:rsidP="008015F4">
            <w:pPr>
              <w:widowControl w:val="0"/>
              <w:autoSpaceDE w:val="0"/>
              <w:autoSpaceDN w:val="0"/>
              <w:snapToGrid/>
              <w:spacing w:after="0"/>
              <w:rPr>
                <w:rFonts w:ascii="仿宋_GB2312" w:eastAsia="仿宋_GB2312" w:hAnsiTheme="minorHAnsi" w:cs="仿宋_GB2312"/>
                <w:kern w:val="2"/>
                <w:sz w:val="24"/>
                <w:szCs w:val="24"/>
              </w:rPr>
            </w:pPr>
            <w:r w:rsidRPr="008015F4">
              <w:rPr>
                <w:rFonts w:ascii="仿宋_GB2312" w:eastAsia="仿宋_GB2312" w:hAnsiTheme="minorHAnsi" w:cs="仿宋_GB2312" w:hint="eastAsia"/>
                <w:kern w:val="2"/>
                <w:sz w:val="24"/>
                <w:szCs w:val="24"/>
              </w:rPr>
              <w:t>单位名称</w:t>
            </w:r>
          </w:p>
        </w:tc>
      </w:tr>
      <w:tr w:rsidR="008015F4" w:rsidRPr="008015F4">
        <w:tc>
          <w:tcPr>
            <w:tcW w:w="1389" w:type="dxa"/>
            <w:tcBorders>
              <w:top w:val="nil"/>
              <w:left w:val="single" w:sz="6" w:space="0" w:color="auto"/>
              <w:bottom w:val="single" w:sz="6" w:space="0" w:color="auto"/>
              <w:right w:val="single" w:sz="6" w:space="0" w:color="auto"/>
            </w:tcBorders>
          </w:tcPr>
          <w:p w:rsidR="008015F4" w:rsidRPr="008015F4" w:rsidRDefault="008015F4" w:rsidP="008015F4">
            <w:pPr>
              <w:widowControl w:val="0"/>
              <w:autoSpaceDE w:val="0"/>
              <w:autoSpaceDN w:val="0"/>
              <w:snapToGrid/>
              <w:spacing w:after="0"/>
              <w:rPr>
                <w:rFonts w:ascii="仿宋_GB2312" w:eastAsia="仿宋_GB2312" w:hAnsiTheme="minorHAnsi" w:cs="仿宋_GB2312"/>
                <w:kern w:val="2"/>
                <w:sz w:val="24"/>
                <w:szCs w:val="24"/>
              </w:rPr>
            </w:pPr>
            <w:r w:rsidRPr="008015F4">
              <w:rPr>
                <w:rFonts w:ascii="仿宋_GB2312" w:eastAsia="仿宋_GB2312" w:hAnsiTheme="minorHAnsi" w:cs="仿宋_GB2312"/>
                <w:kern w:val="2"/>
                <w:sz w:val="24"/>
                <w:szCs w:val="24"/>
              </w:rPr>
              <w:t>1</w:t>
            </w:r>
          </w:p>
        </w:tc>
        <w:tc>
          <w:tcPr>
            <w:tcW w:w="5837" w:type="dxa"/>
            <w:tcBorders>
              <w:top w:val="nil"/>
              <w:left w:val="nil"/>
              <w:bottom w:val="single" w:sz="6" w:space="0" w:color="auto"/>
              <w:right w:val="single" w:sz="6" w:space="0" w:color="auto"/>
            </w:tcBorders>
          </w:tcPr>
          <w:p w:rsidR="008015F4" w:rsidRPr="008015F4" w:rsidRDefault="008015F4" w:rsidP="008015F4">
            <w:pPr>
              <w:widowControl w:val="0"/>
              <w:autoSpaceDE w:val="0"/>
              <w:autoSpaceDN w:val="0"/>
              <w:snapToGrid/>
              <w:spacing w:after="0"/>
              <w:rPr>
                <w:rFonts w:ascii="仿宋_GB2312" w:eastAsia="仿宋_GB2312" w:hAnsiTheme="minorHAnsi" w:cs="仿宋_GB2312"/>
                <w:kern w:val="2"/>
                <w:sz w:val="24"/>
                <w:szCs w:val="24"/>
              </w:rPr>
            </w:pPr>
            <w:r w:rsidRPr="008015F4">
              <w:rPr>
                <w:rFonts w:ascii="仿宋_GB2312" w:eastAsia="仿宋_GB2312" w:hAnsiTheme="minorHAnsi" w:cs="仿宋_GB2312" w:hint="eastAsia"/>
                <w:kern w:val="2"/>
                <w:sz w:val="24"/>
                <w:szCs w:val="24"/>
              </w:rPr>
              <w:t>宿州市泗县党史研究室部门本级</w:t>
            </w:r>
          </w:p>
        </w:tc>
      </w:tr>
    </w:tbl>
    <w:p w:rsidR="008015F4" w:rsidRPr="008015F4" w:rsidRDefault="008015F4" w:rsidP="008015F4">
      <w:pPr>
        <w:widowControl w:val="0"/>
        <w:autoSpaceDE w:val="0"/>
        <w:autoSpaceDN w:val="0"/>
        <w:snapToGrid/>
        <w:spacing w:after="0"/>
        <w:jc w:val="center"/>
        <w:rPr>
          <w:rFonts w:ascii="仿宋_GB2312" w:eastAsia="仿宋_GB2312" w:hAnsiTheme="minorHAnsi" w:cs="仿宋_GB2312"/>
          <w:kern w:val="2"/>
          <w:sz w:val="14"/>
          <w:szCs w:val="14"/>
        </w:rPr>
      </w:pP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第二部分</w:t>
      </w:r>
      <w:r w:rsidRPr="008015F4">
        <w:rPr>
          <w:rFonts w:ascii="黑体" w:eastAsia="黑体" w:hAnsiTheme="minorHAnsi" w:cs="黑体"/>
          <w:kern w:val="2"/>
          <w:sz w:val="32"/>
          <w:szCs w:val="32"/>
        </w:rPr>
        <w:t xml:space="preserve"> </w:t>
      </w:r>
      <w:r w:rsidRPr="008015F4">
        <w:rPr>
          <w:rFonts w:ascii="黑体" w:eastAsia="黑体" w:hAnsiTheme="minorHAnsi" w:cs="黑体" w:hint="eastAsia"/>
          <w:kern w:val="2"/>
          <w:sz w:val="32"/>
          <w:szCs w:val="32"/>
        </w:rPr>
        <w:t>宿州市泗县党史研究室</w:t>
      </w:r>
      <w:r w:rsidRPr="008015F4">
        <w:rPr>
          <w:rFonts w:ascii="黑体" w:eastAsia="黑体" w:hAnsiTheme="minorHAnsi" w:cs="黑体"/>
          <w:kern w:val="2"/>
          <w:sz w:val="32"/>
          <w:szCs w:val="32"/>
        </w:rPr>
        <w:t>2017</w:t>
      </w:r>
      <w:r w:rsidRPr="008015F4">
        <w:rPr>
          <w:rFonts w:ascii="黑体" w:eastAsia="黑体" w:hAnsiTheme="minorHAnsi" w:cs="黑体" w:hint="eastAsia"/>
          <w:kern w:val="2"/>
          <w:sz w:val="32"/>
          <w:szCs w:val="32"/>
        </w:rPr>
        <w:t>年度部门决算情况说明</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一、收入支出决算总体情况说明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年度收、支总计</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万元。与</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年相比，收、支总计各减少</w:t>
      </w:r>
      <w:r w:rsidRPr="008015F4">
        <w:rPr>
          <w:rFonts w:ascii="仿宋" w:eastAsia="仿宋" w:hAnsiTheme="minorHAnsi" w:cs="仿宋"/>
          <w:kern w:val="2"/>
          <w:sz w:val="32"/>
          <w:szCs w:val="32"/>
        </w:rPr>
        <w:t>23.53</w:t>
      </w:r>
      <w:r w:rsidRPr="008015F4">
        <w:rPr>
          <w:rFonts w:ascii="仿宋" w:eastAsia="仿宋" w:hAnsiTheme="minorHAnsi" w:cs="仿宋" w:hint="eastAsia"/>
          <w:kern w:val="2"/>
          <w:sz w:val="32"/>
          <w:szCs w:val="32"/>
        </w:rPr>
        <w:t>万元，下降</w:t>
      </w:r>
      <w:r w:rsidRPr="008015F4">
        <w:rPr>
          <w:rFonts w:ascii="仿宋" w:eastAsia="仿宋" w:hAnsiTheme="minorHAnsi" w:cs="仿宋"/>
          <w:kern w:val="2"/>
          <w:sz w:val="32"/>
          <w:szCs w:val="32"/>
        </w:rPr>
        <w:t>20.63%</w:t>
      </w:r>
      <w:r w:rsidRPr="008015F4">
        <w:rPr>
          <w:rFonts w:ascii="仿宋" w:eastAsia="仿宋" w:hAnsiTheme="minorHAnsi" w:cs="仿宋" w:hint="eastAsia"/>
          <w:kern w:val="2"/>
          <w:sz w:val="32"/>
          <w:szCs w:val="32"/>
        </w:rPr>
        <w:t>，主要原因：一是</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年度出版发行</w:t>
      </w:r>
      <w:r w:rsidRPr="008015F4">
        <w:rPr>
          <w:rFonts w:ascii="仿宋" w:eastAsia="仿宋" w:hAnsiTheme="minorHAnsi" w:cs="仿宋"/>
          <w:kern w:val="2"/>
          <w:sz w:val="32"/>
          <w:szCs w:val="32"/>
        </w:rPr>
        <w:t>&lt;</w:t>
      </w:r>
      <w:r w:rsidRPr="008015F4">
        <w:rPr>
          <w:rFonts w:ascii="仿宋" w:eastAsia="仿宋" w:hAnsiTheme="minorHAnsi" w:cs="仿宋" w:hint="eastAsia"/>
          <w:kern w:val="2"/>
          <w:sz w:val="32"/>
          <w:szCs w:val="32"/>
        </w:rPr>
        <w:t>中国共产党泗县历史</w:t>
      </w:r>
      <w:r w:rsidRPr="008015F4">
        <w:rPr>
          <w:rFonts w:ascii="仿宋" w:eastAsia="仿宋" w:hAnsiTheme="minorHAnsi" w:cs="仿宋"/>
          <w:kern w:val="2"/>
          <w:sz w:val="32"/>
          <w:szCs w:val="32"/>
        </w:rPr>
        <w:t>&gt;(</w:t>
      </w:r>
      <w:r w:rsidRPr="008015F4">
        <w:rPr>
          <w:rFonts w:ascii="仿宋" w:eastAsia="仿宋" w:hAnsiTheme="minorHAnsi" w:cs="仿宋" w:hint="eastAsia"/>
          <w:kern w:val="2"/>
          <w:sz w:val="32"/>
          <w:szCs w:val="32"/>
        </w:rPr>
        <w:t>二卷</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；二是</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年度进一步严格规范</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三公</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经费支出。</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二、收入决算情况说明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lastRenderedPageBreak/>
        <w:t>本年收入合计</w:t>
      </w:r>
      <w:r w:rsidRPr="008015F4">
        <w:rPr>
          <w:rFonts w:ascii="仿宋" w:eastAsia="仿宋" w:hAnsiTheme="minorHAnsi" w:cs="仿宋"/>
          <w:kern w:val="2"/>
          <w:sz w:val="32"/>
          <w:szCs w:val="32"/>
        </w:rPr>
        <w:t>89.73</w:t>
      </w:r>
      <w:r w:rsidRPr="008015F4">
        <w:rPr>
          <w:rFonts w:ascii="仿宋" w:eastAsia="仿宋" w:hAnsiTheme="minorHAnsi" w:cs="仿宋" w:hint="eastAsia"/>
          <w:kern w:val="2"/>
          <w:sz w:val="32"/>
          <w:szCs w:val="32"/>
        </w:rPr>
        <w:t>万元，其中：财政拨款收入</w:t>
      </w:r>
      <w:r w:rsidRPr="008015F4">
        <w:rPr>
          <w:rFonts w:ascii="仿宋" w:eastAsia="仿宋" w:hAnsiTheme="minorHAnsi" w:cs="仿宋"/>
          <w:kern w:val="2"/>
          <w:sz w:val="32"/>
          <w:szCs w:val="32"/>
        </w:rPr>
        <w:t>89.73</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；事业收入</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；经营收入</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；其他收入</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上级补助收入</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；附属单位上缴收入</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三、支出决算情况说明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t>本年支出合计</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万元，其中：基本支出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；项目支出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；经营支出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；上缴上级支出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占</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；对附属单位补助支出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占</w:t>
      </w:r>
      <w:r w:rsidRPr="008015F4">
        <w:rPr>
          <w:rFonts w:ascii="仿宋" w:eastAsia="仿宋" w:hAnsiTheme="minorHAnsi" w:cs="仿宋"/>
          <w:kern w:val="2"/>
          <w:sz w:val="32"/>
          <w:szCs w:val="32"/>
        </w:rPr>
        <w:t>0%.</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四、财政拨款收入支出决算总体情况说明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年度财政拨款收、支总计</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万元。与</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年相比，财政拨款收、支总计各减少</w:t>
      </w:r>
      <w:r w:rsidRPr="008015F4">
        <w:rPr>
          <w:rFonts w:ascii="仿宋" w:eastAsia="仿宋" w:hAnsiTheme="minorHAnsi" w:cs="仿宋"/>
          <w:kern w:val="2"/>
          <w:sz w:val="32"/>
          <w:szCs w:val="32"/>
        </w:rPr>
        <w:t>23.53</w:t>
      </w:r>
      <w:r w:rsidRPr="008015F4">
        <w:rPr>
          <w:rFonts w:ascii="仿宋" w:eastAsia="仿宋" w:hAnsiTheme="minorHAnsi" w:cs="仿宋" w:hint="eastAsia"/>
          <w:kern w:val="2"/>
          <w:sz w:val="32"/>
          <w:szCs w:val="32"/>
        </w:rPr>
        <w:t>万元，下降</w:t>
      </w:r>
      <w:r w:rsidRPr="008015F4">
        <w:rPr>
          <w:rFonts w:ascii="仿宋" w:eastAsia="仿宋" w:hAnsiTheme="minorHAnsi" w:cs="仿宋"/>
          <w:kern w:val="2"/>
          <w:sz w:val="32"/>
          <w:szCs w:val="32"/>
        </w:rPr>
        <w:t>20.63%</w:t>
      </w:r>
      <w:r w:rsidRPr="008015F4">
        <w:rPr>
          <w:rFonts w:ascii="仿宋" w:eastAsia="仿宋" w:hAnsiTheme="minorHAnsi" w:cs="仿宋" w:hint="eastAsia"/>
          <w:kern w:val="2"/>
          <w:sz w:val="32"/>
          <w:szCs w:val="32"/>
        </w:rPr>
        <w:t>，主要原因：一是</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年度出版发行</w:t>
      </w:r>
      <w:r w:rsidRPr="008015F4">
        <w:rPr>
          <w:rFonts w:ascii="仿宋" w:eastAsia="仿宋" w:hAnsiTheme="minorHAnsi" w:cs="仿宋"/>
          <w:kern w:val="2"/>
          <w:sz w:val="32"/>
          <w:szCs w:val="32"/>
        </w:rPr>
        <w:t>&lt;</w:t>
      </w:r>
      <w:r w:rsidRPr="008015F4">
        <w:rPr>
          <w:rFonts w:ascii="仿宋" w:eastAsia="仿宋" w:hAnsiTheme="minorHAnsi" w:cs="仿宋" w:hint="eastAsia"/>
          <w:kern w:val="2"/>
          <w:sz w:val="32"/>
          <w:szCs w:val="32"/>
        </w:rPr>
        <w:t>中国共产党泗县历史</w:t>
      </w:r>
      <w:r w:rsidRPr="008015F4">
        <w:rPr>
          <w:rFonts w:ascii="仿宋" w:eastAsia="仿宋" w:hAnsiTheme="minorHAnsi" w:cs="仿宋"/>
          <w:kern w:val="2"/>
          <w:sz w:val="32"/>
          <w:szCs w:val="32"/>
        </w:rPr>
        <w:t>&gt;(</w:t>
      </w:r>
      <w:r w:rsidRPr="008015F4">
        <w:rPr>
          <w:rFonts w:ascii="仿宋" w:eastAsia="仿宋" w:hAnsiTheme="minorHAnsi" w:cs="仿宋" w:hint="eastAsia"/>
          <w:kern w:val="2"/>
          <w:sz w:val="32"/>
          <w:szCs w:val="32"/>
        </w:rPr>
        <w:t>二卷</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；二是</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年度进一步严格规范</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三公</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经费支出。</w:t>
      </w:r>
    </w:p>
    <w:p w:rsidR="008015F4" w:rsidRPr="008015F4" w:rsidRDefault="008015F4" w:rsidP="008015F4">
      <w:pPr>
        <w:widowControl w:val="0"/>
        <w:autoSpaceDE w:val="0"/>
        <w:autoSpaceDN w:val="0"/>
        <w:snapToGrid/>
        <w:spacing w:after="0"/>
        <w:ind w:firstLine="640"/>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五、一般公共预算财政拨款收入支出决算情况说明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t>（一）</w:t>
      </w:r>
      <w:r w:rsidRPr="008015F4">
        <w:rPr>
          <w:rFonts w:ascii="仿宋" w:eastAsia="仿宋" w:hAnsiTheme="minorHAnsi" w:cs="仿宋"/>
          <w:kern w:val="2"/>
          <w:sz w:val="32"/>
          <w:szCs w:val="32"/>
        </w:rPr>
        <w:t xml:space="preserve"> </w:t>
      </w:r>
      <w:r w:rsidRPr="008015F4">
        <w:rPr>
          <w:rFonts w:ascii="仿宋" w:eastAsia="仿宋" w:hAnsiTheme="minorHAnsi" w:cs="仿宋" w:hint="eastAsia"/>
          <w:kern w:val="2"/>
          <w:sz w:val="32"/>
          <w:szCs w:val="32"/>
        </w:rPr>
        <w:t>一般公共预算财政拨款收入决算总体情况。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年度一般公共预算财政拨款收入</w:t>
      </w:r>
      <w:r w:rsidRPr="008015F4">
        <w:rPr>
          <w:rFonts w:ascii="仿宋" w:eastAsia="仿宋" w:hAnsiTheme="minorHAnsi" w:cs="仿宋"/>
          <w:kern w:val="2"/>
          <w:sz w:val="32"/>
          <w:szCs w:val="32"/>
        </w:rPr>
        <w:t>89.73</w:t>
      </w:r>
      <w:r w:rsidRPr="008015F4">
        <w:rPr>
          <w:rFonts w:ascii="仿宋" w:eastAsia="仿宋" w:hAnsiTheme="minorHAnsi" w:cs="仿宋" w:hint="eastAsia"/>
          <w:kern w:val="2"/>
          <w:sz w:val="32"/>
          <w:szCs w:val="32"/>
        </w:rPr>
        <w:t>万元，占本年收入的</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。与</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年相比，一般公共预算财政拨款收入减少</w:t>
      </w:r>
      <w:r w:rsidRPr="008015F4">
        <w:rPr>
          <w:rFonts w:ascii="仿宋" w:eastAsia="仿宋" w:hAnsiTheme="minorHAnsi" w:cs="仿宋"/>
          <w:kern w:val="2"/>
          <w:sz w:val="32"/>
          <w:szCs w:val="32"/>
        </w:rPr>
        <w:t>23.53</w:t>
      </w:r>
      <w:r w:rsidRPr="008015F4">
        <w:rPr>
          <w:rFonts w:ascii="仿宋" w:eastAsia="仿宋" w:hAnsiTheme="minorHAnsi" w:cs="仿宋" w:hint="eastAsia"/>
          <w:kern w:val="2"/>
          <w:sz w:val="32"/>
          <w:szCs w:val="32"/>
        </w:rPr>
        <w:t>万元，下降</w:t>
      </w:r>
      <w:r w:rsidRPr="008015F4">
        <w:rPr>
          <w:rFonts w:ascii="仿宋" w:eastAsia="仿宋" w:hAnsiTheme="minorHAnsi" w:cs="仿宋"/>
          <w:kern w:val="2"/>
          <w:sz w:val="32"/>
          <w:szCs w:val="32"/>
        </w:rPr>
        <w:t>20.77%</w:t>
      </w:r>
      <w:r w:rsidRPr="008015F4">
        <w:rPr>
          <w:rFonts w:ascii="仿宋" w:eastAsia="仿宋" w:hAnsiTheme="minorHAnsi" w:cs="仿宋" w:hint="eastAsia"/>
          <w:kern w:val="2"/>
          <w:sz w:val="32"/>
          <w:szCs w:val="32"/>
        </w:rPr>
        <w:t>。主要原因</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一是</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年度出版发行</w:t>
      </w:r>
      <w:r w:rsidRPr="008015F4">
        <w:rPr>
          <w:rFonts w:ascii="仿宋" w:eastAsia="仿宋" w:hAnsiTheme="minorHAnsi" w:cs="仿宋"/>
          <w:kern w:val="2"/>
          <w:sz w:val="32"/>
          <w:szCs w:val="32"/>
        </w:rPr>
        <w:t>&lt;</w:t>
      </w:r>
      <w:r w:rsidRPr="008015F4">
        <w:rPr>
          <w:rFonts w:ascii="仿宋" w:eastAsia="仿宋" w:hAnsiTheme="minorHAnsi" w:cs="仿宋" w:hint="eastAsia"/>
          <w:kern w:val="2"/>
          <w:sz w:val="32"/>
          <w:szCs w:val="32"/>
        </w:rPr>
        <w:t>中国共产党泗县历史</w:t>
      </w:r>
      <w:r w:rsidRPr="008015F4">
        <w:rPr>
          <w:rFonts w:ascii="仿宋" w:eastAsia="仿宋" w:hAnsiTheme="minorHAnsi" w:cs="仿宋"/>
          <w:kern w:val="2"/>
          <w:sz w:val="32"/>
          <w:szCs w:val="32"/>
        </w:rPr>
        <w:t>&gt;(</w:t>
      </w:r>
      <w:r w:rsidRPr="008015F4">
        <w:rPr>
          <w:rFonts w:ascii="仿宋" w:eastAsia="仿宋" w:hAnsiTheme="minorHAnsi" w:cs="仿宋" w:hint="eastAsia"/>
          <w:kern w:val="2"/>
          <w:sz w:val="32"/>
          <w:szCs w:val="32"/>
        </w:rPr>
        <w:t>二卷</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；二是</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年度进一步严格规范</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三公</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经费支出。</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t>（二）一般公共预算财政拨款支出决算总体情况。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年度一般公共预算财政拨款支出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万元，占本年支出的</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。与</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年相比，一般公共预算财政拨款支出减少</w:t>
      </w:r>
      <w:r w:rsidRPr="008015F4">
        <w:rPr>
          <w:rFonts w:ascii="仿宋" w:eastAsia="仿宋" w:hAnsiTheme="minorHAnsi" w:cs="仿宋"/>
          <w:kern w:val="2"/>
          <w:sz w:val="32"/>
          <w:szCs w:val="32"/>
        </w:rPr>
        <w:t>22.73</w:t>
      </w:r>
      <w:r w:rsidRPr="008015F4">
        <w:rPr>
          <w:rFonts w:ascii="仿宋" w:eastAsia="仿宋" w:hAnsiTheme="minorHAnsi" w:cs="仿宋" w:hint="eastAsia"/>
          <w:kern w:val="2"/>
          <w:sz w:val="32"/>
          <w:szCs w:val="32"/>
        </w:rPr>
        <w:t>万元，下降</w:t>
      </w:r>
      <w:r w:rsidRPr="008015F4">
        <w:rPr>
          <w:rFonts w:ascii="仿宋" w:eastAsia="仿宋" w:hAnsiTheme="minorHAnsi" w:cs="仿宋"/>
          <w:kern w:val="2"/>
          <w:sz w:val="32"/>
          <w:szCs w:val="32"/>
        </w:rPr>
        <w:t>20.07%</w:t>
      </w:r>
      <w:r w:rsidRPr="008015F4">
        <w:rPr>
          <w:rFonts w:ascii="仿宋" w:eastAsia="仿宋" w:hAnsiTheme="minorHAnsi" w:cs="仿宋" w:hint="eastAsia"/>
          <w:kern w:val="2"/>
          <w:sz w:val="32"/>
          <w:szCs w:val="32"/>
        </w:rPr>
        <w:t>。主要原因</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一是</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年度出版发行</w:t>
      </w:r>
      <w:r w:rsidRPr="008015F4">
        <w:rPr>
          <w:rFonts w:ascii="仿宋" w:eastAsia="仿宋" w:hAnsiTheme="minorHAnsi" w:cs="仿宋"/>
          <w:kern w:val="2"/>
          <w:sz w:val="32"/>
          <w:szCs w:val="32"/>
        </w:rPr>
        <w:t>&lt;</w:t>
      </w:r>
      <w:r w:rsidRPr="008015F4">
        <w:rPr>
          <w:rFonts w:ascii="仿宋" w:eastAsia="仿宋" w:hAnsiTheme="minorHAnsi" w:cs="仿宋" w:hint="eastAsia"/>
          <w:kern w:val="2"/>
          <w:sz w:val="32"/>
          <w:szCs w:val="32"/>
        </w:rPr>
        <w:t>中国共产党泗县历史</w:t>
      </w:r>
      <w:r w:rsidRPr="008015F4">
        <w:rPr>
          <w:rFonts w:ascii="仿宋" w:eastAsia="仿宋" w:hAnsiTheme="minorHAnsi" w:cs="仿宋"/>
          <w:kern w:val="2"/>
          <w:sz w:val="32"/>
          <w:szCs w:val="32"/>
        </w:rPr>
        <w:t>&gt;(</w:t>
      </w:r>
      <w:r w:rsidRPr="008015F4">
        <w:rPr>
          <w:rFonts w:ascii="仿宋" w:eastAsia="仿宋" w:hAnsiTheme="minorHAnsi" w:cs="仿宋" w:hint="eastAsia"/>
          <w:kern w:val="2"/>
          <w:sz w:val="32"/>
          <w:szCs w:val="32"/>
        </w:rPr>
        <w:t>二卷</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；二是</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年度进一步严格规范</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三公</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经费支出。</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t>（三）一般公共预算财政拨款支出决算结构情况。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年一般公共预算财政拨款支出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万元，主要用于以下方面：一般公共服务（类）支出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hint="eastAsia"/>
          <w:kern w:val="2"/>
          <w:sz w:val="32"/>
          <w:szCs w:val="32"/>
        </w:rPr>
        <w:t>（四）</w:t>
      </w:r>
      <w:r w:rsidRPr="008015F4">
        <w:rPr>
          <w:rFonts w:ascii="仿宋" w:eastAsia="仿宋" w:hAnsiTheme="minorHAnsi" w:cs="仿宋"/>
          <w:kern w:val="2"/>
          <w:sz w:val="32"/>
          <w:szCs w:val="32"/>
        </w:rPr>
        <w:t xml:space="preserve"> </w:t>
      </w:r>
      <w:r w:rsidRPr="008015F4">
        <w:rPr>
          <w:rFonts w:ascii="仿宋" w:eastAsia="仿宋" w:hAnsiTheme="minorHAnsi" w:cs="仿宋" w:hint="eastAsia"/>
          <w:kern w:val="2"/>
          <w:sz w:val="32"/>
          <w:szCs w:val="32"/>
        </w:rPr>
        <w:t>一般公共预算财政拨款支出决算具体情况。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1</w:t>
      </w:r>
      <w:r w:rsidRPr="008015F4">
        <w:rPr>
          <w:rFonts w:ascii="仿宋" w:eastAsia="仿宋" w:hAnsiTheme="minorHAnsi" w:cs="仿宋" w:hint="eastAsia"/>
          <w:kern w:val="2"/>
          <w:sz w:val="32"/>
          <w:szCs w:val="32"/>
        </w:rPr>
        <w:t>．</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年度一般公共预算财政拨款支出年初预算为</w:t>
      </w:r>
      <w:r w:rsidRPr="008015F4">
        <w:rPr>
          <w:rFonts w:ascii="仿宋" w:eastAsia="仿宋" w:hAnsiTheme="minorHAnsi" w:cs="仿宋"/>
          <w:kern w:val="2"/>
          <w:sz w:val="32"/>
          <w:szCs w:val="32"/>
        </w:rPr>
        <w:t>79.52</w:t>
      </w:r>
      <w:r w:rsidRPr="008015F4">
        <w:rPr>
          <w:rFonts w:ascii="仿宋" w:eastAsia="仿宋" w:hAnsiTheme="minorHAnsi" w:cs="仿宋" w:hint="eastAsia"/>
          <w:kern w:val="2"/>
          <w:sz w:val="32"/>
          <w:szCs w:val="32"/>
        </w:rPr>
        <w:lastRenderedPageBreak/>
        <w:t>万元，支出决算为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万元，完成年初预算的</w:t>
      </w:r>
      <w:r w:rsidRPr="008015F4">
        <w:rPr>
          <w:rFonts w:ascii="仿宋" w:eastAsia="仿宋" w:hAnsiTheme="minorHAnsi" w:cs="仿宋"/>
          <w:kern w:val="2"/>
          <w:sz w:val="32"/>
          <w:szCs w:val="32"/>
        </w:rPr>
        <w:t>113.85%</w:t>
      </w:r>
      <w:r w:rsidRPr="008015F4">
        <w:rPr>
          <w:rFonts w:ascii="仿宋" w:eastAsia="仿宋" w:hAnsiTheme="minorHAnsi" w:cs="仿宋" w:hint="eastAsia"/>
          <w:kern w:val="2"/>
          <w:sz w:val="32"/>
          <w:szCs w:val="32"/>
        </w:rPr>
        <w:t>。决算数大于预算数的主要原因</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一是代拨的新四军历史研究会的经费是从我们的帐户上下拨但没有列入预算。其中</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基本支出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万元，占</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。具体情况如下：</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w:t>
      </w:r>
      <w:r w:rsidRPr="008015F4">
        <w:rPr>
          <w:rFonts w:ascii="仿宋" w:eastAsia="仿宋" w:hAnsiTheme="minorHAnsi" w:cs="仿宋" w:hint="eastAsia"/>
          <w:kern w:val="2"/>
          <w:sz w:val="32"/>
          <w:szCs w:val="32"/>
        </w:rPr>
        <w:t>．一般公共服务（类）其他共产党事务支出（款）行政运行（项）年初预算为</w:t>
      </w:r>
      <w:r w:rsidRPr="008015F4">
        <w:rPr>
          <w:rFonts w:ascii="仿宋" w:eastAsia="仿宋" w:hAnsiTheme="minorHAnsi" w:cs="仿宋"/>
          <w:kern w:val="2"/>
          <w:sz w:val="32"/>
          <w:szCs w:val="32"/>
        </w:rPr>
        <w:t>72.94</w:t>
      </w:r>
      <w:r w:rsidRPr="008015F4">
        <w:rPr>
          <w:rFonts w:ascii="仿宋" w:eastAsia="仿宋" w:hAnsiTheme="minorHAnsi" w:cs="仿宋" w:hint="eastAsia"/>
          <w:kern w:val="2"/>
          <w:sz w:val="32"/>
          <w:szCs w:val="32"/>
        </w:rPr>
        <w:t>万元，支出决算为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万元，完成年初预算的</w:t>
      </w:r>
      <w:r w:rsidRPr="008015F4">
        <w:rPr>
          <w:rFonts w:ascii="仿宋" w:eastAsia="仿宋" w:hAnsiTheme="minorHAnsi" w:cs="仿宋"/>
          <w:kern w:val="2"/>
          <w:sz w:val="32"/>
          <w:szCs w:val="32"/>
        </w:rPr>
        <w:t>113.85%</w:t>
      </w:r>
      <w:r w:rsidRPr="008015F4">
        <w:rPr>
          <w:rFonts w:ascii="仿宋" w:eastAsia="仿宋" w:hAnsiTheme="minorHAnsi" w:cs="仿宋" w:hint="eastAsia"/>
          <w:kern w:val="2"/>
          <w:sz w:val="32"/>
          <w:szCs w:val="32"/>
        </w:rPr>
        <w:t>，决算数大于预算数的主要原因是代拨的新四军历史研究会的经费是从我们的帐户上下拨但没有列入预算。</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Pr>
          <w:rFonts w:ascii="仿宋" w:eastAsia="仿宋" w:hAnsiTheme="minorHAnsi" w:cs="仿宋" w:hint="eastAsia"/>
          <w:kern w:val="2"/>
          <w:sz w:val="32"/>
          <w:szCs w:val="32"/>
        </w:rPr>
        <w:t>3</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医疗卫生与计划生育支出（类）行政事业单位医疗（款）</w:t>
      </w:r>
      <w:r w:rsidRPr="008015F4">
        <w:rPr>
          <w:rFonts w:ascii="仿宋" w:eastAsia="仿宋" w:hAnsiTheme="minorHAnsi" w:cs="仿宋"/>
          <w:kern w:val="2"/>
          <w:sz w:val="32"/>
          <w:szCs w:val="32"/>
        </w:rPr>
        <w:t xml:space="preserve">    </w:t>
      </w:r>
      <w:r w:rsidRPr="008015F4">
        <w:rPr>
          <w:rFonts w:ascii="仿宋" w:eastAsia="仿宋" w:hAnsiTheme="minorHAnsi" w:cs="仿宋" w:hint="eastAsia"/>
          <w:kern w:val="2"/>
          <w:sz w:val="32"/>
          <w:szCs w:val="32"/>
        </w:rPr>
        <w:t>行政单位医疗（项）。年初预算为</w:t>
      </w:r>
      <w:r w:rsidRPr="008015F4">
        <w:rPr>
          <w:rFonts w:ascii="仿宋" w:eastAsia="仿宋" w:hAnsiTheme="minorHAnsi" w:cs="仿宋"/>
          <w:kern w:val="2"/>
          <w:sz w:val="32"/>
          <w:szCs w:val="32"/>
        </w:rPr>
        <w:t>2.69</w:t>
      </w:r>
      <w:r w:rsidRPr="008015F4">
        <w:rPr>
          <w:rFonts w:ascii="仿宋" w:eastAsia="仿宋" w:hAnsiTheme="minorHAnsi" w:cs="仿宋" w:hint="eastAsia"/>
          <w:kern w:val="2"/>
          <w:sz w:val="32"/>
          <w:szCs w:val="32"/>
        </w:rPr>
        <w:t>万元，支出决算为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万元，决算数小于预算数的主要原因是财政统一代列。</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Pr>
          <w:rFonts w:ascii="仿宋" w:eastAsia="仿宋" w:hAnsiTheme="minorHAnsi" w:cs="仿宋" w:hint="eastAsia"/>
          <w:kern w:val="2"/>
          <w:sz w:val="32"/>
          <w:szCs w:val="32"/>
        </w:rPr>
        <w:t>4</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住房保障支出（类）住房改革支出（款）住房公积金（项），年初预算为</w:t>
      </w:r>
      <w:r w:rsidRPr="008015F4">
        <w:rPr>
          <w:rFonts w:ascii="仿宋" w:eastAsia="仿宋" w:hAnsiTheme="minorHAnsi" w:cs="仿宋"/>
          <w:kern w:val="2"/>
          <w:sz w:val="32"/>
          <w:szCs w:val="32"/>
        </w:rPr>
        <w:t>2.58</w:t>
      </w:r>
      <w:r w:rsidRPr="008015F4">
        <w:rPr>
          <w:rFonts w:ascii="仿宋" w:eastAsia="仿宋" w:hAnsiTheme="minorHAnsi" w:cs="仿宋" w:hint="eastAsia"/>
          <w:kern w:val="2"/>
          <w:sz w:val="32"/>
          <w:szCs w:val="32"/>
        </w:rPr>
        <w:t>万元，支出决算为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万元，决算数小于预算数的主要原因是财政统一代列。</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Pr>
          <w:rFonts w:ascii="仿宋" w:eastAsia="仿宋" w:hAnsiTheme="minorHAnsi" w:cs="仿宋" w:hint="eastAsia"/>
          <w:kern w:val="2"/>
          <w:sz w:val="32"/>
          <w:szCs w:val="32"/>
        </w:rPr>
        <w:t>5</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住房保障支出（类）</w:t>
      </w:r>
      <w:r w:rsidRPr="008015F4">
        <w:rPr>
          <w:rFonts w:ascii="仿宋" w:eastAsia="仿宋" w:hAnsiTheme="minorHAnsi" w:cs="仿宋"/>
          <w:kern w:val="2"/>
          <w:sz w:val="32"/>
          <w:szCs w:val="32"/>
        </w:rPr>
        <w:t xml:space="preserve"> </w:t>
      </w:r>
      <w:r w:rsidRPr="008015F4">
        <w:rPr>
          <w:rFonts w:ascii="仿宋" w:eastAsia="仿宋" w:hAnsiTheme="minorHAnsi" w:cs="仿宋" w:hint="eastAsia"/>
          <w:kern w:val="2"/>
          <w:sz w:val="32"/>
          <w:szCs w:val="32"/>
        </w:rPr>
        <w:t>住房改革支出（款）</w:t>
      </w:r>
      <w:r w:rsidRPr="008015F4">
        <w:rPr>
          <w:rFonts w:ascii="仿宋" w:eastAsia="仿宋" w:hAnsiTheme="minorHAnsi" w:cs="仿宋"/>
          <w:kern w:val="2"/>
          <w:sz w:val="32"/>
          <w:szCs w:val="32"/>
        </w:rPr>
        <w:t xml:space="preserve"> </w:t>
      </w:r>
      <w:r w:rsidRPr="008015F4">
        <w:rPr>
          <w:rFonts w:ascii="仿宋" w:eastAsia="仿宋" w:hAnsiTheme="minorHAnsi" w:cs="仿宋" w:hint="eastAsia"/>
          <w:kern w:val="2"/>
          <w:sz w:val="32"/>
          <w:szCs w:val="32"/>
        </w:rPr>
        <w:t>提租补贴（项），年初预算为</w:t>
      </w:r>
      <w:r w:rsidRPr="008015F4">
        <w:rPr>
          <w:rFonts w:ascii="仿宋" w:eastAsia="仿宋" w:hAnsiTheme="minorHAnsi" w:cs="仿宋"/>
          <w:kern w:val="2"/>
          <w:sz w:val="32"/>
          <w:szCs w:val="32"/>
        </w:rPr>
        <w:t>1.31</w:t>
      </w:r>
      <w:r w:rsidRPr="008015F4">
        <w:rPr>
          <w:rFonts w:ascii="仿宋" w:eastAsia="仿宋" w:hAnsiTheme="minorHAnsi" w:cs="仿宋" w:hint="eastAsia"/>
          <w:kern w:val="2"/>
          <w:sz w:val="32"/>
          <w:szCs w:val="32"/>
        </w:rPr>
        <w:t>万元，支出决算为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万元，决算数小于预算数的主要原因是做决算时</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该科目改为其他科目支出。</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六、</w:t>
      </w:r>
      <w:r w:rsidRPr="008015F4">
        <w:rPr>
          <w:rFonts w:ascii="黑体" w:eastAsia="黑体" w:hAnsiTheme="minorHAnsi" w:cs="黑体"/>
          <w:kern w:val="2"/>
          <w:sz w:val="32"/>
          <w:szCs w:val="32"/>
        </w:rPr>
        <w:t>2017</w:t>
      </w:r>
      <w:r w:rsidRPr="008015F4">
        <w:rPr>
          <w:rFonts w:ascii="黑体" w:eastAsia="黑体" w:hAnsiTheme="minorHAnsi" w:cs="黑体" w:hint="eastAsia"/>
          <w:kern w:val="2"/>
          <w:sz w:val="32"/>
          <w:szCs w:val="32"/>
        </w:rPr>
        <w:t>年度一般公共预算财政拨款基本支出决算情况说明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年度财政拨款基本支出</w:t>
      </w:r>
      <w:r w:rsidRPr="008015F4">
        <w:rPr>
          <w:rFonts w:ascii="仿宋" w:eastAsia="仿宋" w:hAnsiTheme="minorHAnsi" w:cs="仿宋"/>
          <w:kern w:val="2"/>
          <w:sz w:val="32"/>
          <w:szCs w:val="32"/>
        </w:rPr>
        <w:t>90.53</w:t>
      </w:r>
      <w:r w:rsidRPr="008015F4">
        <w:rPr>
          <w:rFonts w:ascii="仿宋" w:eastAsia="仿宋" w:hAnsiTheme="minorHAnsi" w:cs="仿宋" w:hint="eastAsia"/>
          <w:kern w:val="2"/>
          <w:sz w:val="32"/>
          <w:szCs w:val="32"/>
        </w:rPr>
        <w:t>万元，其中人员经费</w:t>
      </w:r>
      <w:r w:rsidRPr="008015F4">
        <w:rPr>
          <w:rFonts w:ascii="仿宋" w:eastAsia="仿宋" w:hAnsiTheme="minorHAnsi" w:cs="仿宋"/>
          <w:kern w:val="2"/>
          <w:sz w:val="32"/>
          <w:szCs w:val="32"/>
        </w:rPr>
        <w:t>67.62</w:t>
      </w:r>
      <w:r w:rsidRPr="008015F4">
        <w:rPr>
          <w:rFonts w:ascii="仿宋" w:eastAsia="仿宋" w:hAnsiTheme="minorHAnsi" w:cs="仿宋" w:hint="eastAsia"/>
          <w:kern w:val="2"/>
          <w:sz w:val="32"/>
          <w:szCs w:val="32"/>
        </w:rPr>
        <w:t>万元，主要包括：基本工资、津贴补贴、奖金、社会保障缴费、其他工资福利支出、退休费、生活补助、医疗费、奖励金、提租补贴；公用经费</w:t>
      </w:r>
      <w:r w:rsidRPr="008015F4">
        <w:rPr>
          <w:rFonts w:ascii="仿宋" w:eastAsia="仿宋" w:hAnsiTheme="minorHAnsi" w:cs="仿宋"/>
          <w:kern w:val="2"/>
          <w:sz w:val="32"/>
          <w:szCs w:val="32"/>
        </w:rPr>
        <w:t>22.91</w:t>
      </w:r>
      <w:r w:rsidRPr="008015F4">
        <w:rPr>
          <w:rFonts w:ascii="仿宋" w:eastAsia="仿宋" w:hAnsiTheme="minorHAnsi" w:cs="仿宋" w:hint="eastAsia"/>
          <w:kern w:val="2"/>
          <w:sz w:val="32"/>
          <w:szCs w:val="32"/>
        </w:rPr>
        <w:t>万元，主要包括：办公费、印刷费、电费、邮电费、取暖费、物业管理费、差旅费、维修（护）费、公务接待费、专用材料费、委托业务费、工会经费、福利费、其他交通费用、其他商品服务支出等。</w:t>
      </w:r>
    </w:p>
    <w:p w:rsidR="008015F4" w:rsidRPr="008015F4" w:rsidRDefault="008015F4" w:rsidP="008015F4">
      <w:pPr>
        <w:widowControl w:val="0"/>
        <w:autoSpaceDE w:val="0"/>
        <w:autoSpaceDN w:val="0"/>
        <w:snapToGrid/>
        <w:spacing w:after="0"/>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t>七、</w:t>
      </w:r>
      <w:r w:rsidRPr="008015F4">
        <w:rPr>
          <w:rFonts w:ascii="黑体" w:eastAsia="黑体" w:hAnsiTheme="minorHAnsi" w:cs="黑体"/>
          <w:kern w:val="2"/>
          <w:sz w:val="32"/>
          <w:szCs w:val="32"/>
        </w:rPr>
        <w:t>2017</w:t>
      </w:r>
      <w:r w:rsidRPr="008015F4">
        <w:rPr>
          <w:rFonts w:ascii="黑体" w:eastAsia="黑体" w:hAnsiTheme="minorHAnsi" w:cs="黑体" w:hint="eastAsia"/>
          <w:kern w:val="2"/>
          <w:sz w:val="32"/>
          <w:szCs w:val="32"/>
        </w:rPr>
        <w:t>年度政府性基金财政拨款收入支出情况说明</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年本部门没有政府性基金收入</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也没有使用政府性基金安排的支出。</w:t>
      </w:r>
    </w:p>
    <w:p w:rsidR="008015F4" w:rsidRPr="008015F4" w:rsidRDefault="008015F4" w:rsidP="008015F4">
      <w:pPr>
        <w:widowControl w:val="0"/>
        <w:autoSpaceDE w:val="0"/>
        <w:autoSpaceDN w:val="0"/>
        <w:snapToGrid/>
        <w:spacing w:after="0" w:line="600" w:lineRule="exact"/>
        <w:ind w:firstLine="628"/>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lastRenderedPageBreak/>
        <w:t>八、其他重要事项的情况说明</w:t>
      </w:r>
    </w:p>
    <w:p w:rsidR="008015F4" w:rsidRPr="008015F4" w:rsidRDefault="008015F4" w:rsidP="008015F4">
      <w:pPr>
        <w:widowControl w:val="0"/>
        <w:autoSpaceDE w:val="0"/>
        <w:autoSpaceDN w:val="0"/>
        <w:snapToGrid/>
        <w:spacing w:after="0" w:line="600" w:lineRule="exact"/>
        <w:ind w:firstLine="628"/>
        <w:jc w:val="both"/>
        <w:rPr>
          <w:rFonts w:ascii="仿宋_GB2312" w:eastAsia="仿宋_GB2312" w:hAnsiTheme="minorHAnsi" w:cs="仿宋_GB2312"/>
          <w:b/>
          <w:bCs/>
          <w:kern w:val="2"/>
          <w:sz w:val="32"/>
          <w:szCs w:val="32"/>
        </w:rPr>
      </w:pPr>
      <w:r w:rsidRPr="008015F4">
        <w:rPr>
          <w:rFonts w:ascii="仿宋_GB2312" w:eastAsia="仿宋_GB2312" w:hAnsiTheme="minorHAnsi" w:cs="仿宋_GB2312" w:hint="eastAsia"/>
          <w:b/>
          <w:bCs/>
          <w:kern w:val="2"/>
          <w:sz w:val="32"/>
          <w:szCs w:val="32"/>
        </w:rPr>
        <w:t>（一）机关运行经费支出情况。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年度，宿州市泗县党史研究室机关运行经费支出</w:t>
      </w:r>
      <w:r w:rsidRPr="008015F4">
        <w:rPr>
          <w:rFonts w:ascii="仿宋" w:eastAsia="仿宋" w:hAnsiTheme="minorHAnsi" w:cs="仿宋"/>
          <w:kern w:val="2"/>
          <w:sz w:val="32"/>
          <w:szCs w:val="32"/>
        </w:rPr>
        <w:t>22.91</w:t>
      </w:r>
      <w:r w:rsidRPr="008015F4">
        <w:rPr>
          <w:rFonts w:ascii="仿宋" w:eastAsia="仿宋" w:hAnsiTheme="minorHAnsi" w:cs="仿宋" w:hint="eastAsia"/>
          <w:kern w:val="2"/>
          <w:sz w:val="32"/>
          <w:szCs w:val="32"/>
        </w:rPr>
        <w:t>万元，比</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年减少</w:t>
      </w:r>
      <w:r w:rsidRPr="008015F4">
        <w:rPr>
          <w:rFonts w:ascii="仿宋" w:eastAsia="仿宋" w:hAnsiTheme="minorHAnsi" w:cs="仿宋"/>
          <w:kern w:val="2"/>
          <w:sz w:val="32"/>
          <w:szCs w:val="32"/>
        </w:rPr>
        <w:t>9.71</w:t>
      </w:r>
      <w:r w:rsidRPr="008015F4">
        <w:rPr>
          <w:rFonts w:ascii="仿宋" w:eastAsia="仿宋" w:hAnsiTheme="minorHAnsi" w:cs="仿宋" w:hint="eastAsia"/>
          <w:kern w:val="2"/>
          <w:sz w:val="32"/>
          <w:szCs w:val="32"/>
        </w:rPr>
        <w:t>万元，下降</w:t>
      </w:r>
      <w:r w:rsidRPr="008015F4">
        <w:rPr>
          <w:rFonts w:ascii="仿宋" w:eastAsia="仿宋" w:hAnsiTheme="minorHAnsi" w:cs="仿宋"/>
          <w:kern w:val="2"/>
          <w:sz w:val="32"/>
          <w:szCs w:val="32"/>
        </w:rPr>
        <w:t>29.77%</w:t>
      </w:r>
      <w:r w:rsidRPr="008015F4">
        <w:rPr>
          <w:rFonts w:ascii="仿宋" w:eastAsia="仿宋" w:hAnsiTheme="minorHAnsi" w:cs="仿宋" w:hint="eastAsia"/>
          <w:kern w:val="2"/>
          <w:sz w:val="32"/>
          <w:szCs w:val="32"/>
        </w:rPr>
        <w:t>，主要原因是一是</w:t>
      </w:r>
      <w:r w:rsidRPr="008015F4">
        <w:rPr>
          <w:rFonts w:ascii="仿宋" w:eastAsia="仿宋" w:hAnsiTheme="minorHAnsi" w:cs="仿宋"/>
          <w:kern w:val="2"/>
          <w:sz w:val="32"/>
          <w:szCs w:val="32"/>
        </w:rPr>
        <w:t>2016</w:t>
      </w:r>
      <w:r w:rsidRPr="008015F4">
        <w:rPr>
          <w:rFonts w:ascii="仿宋" w:eastAsia="仿宋" w:hAnsiTheme="minorHAnsi" w:cs="仿宋" w:hint="eastAsia"/>
          <w:kern w:val="2"/>
          <w:sz w:val="32"/>
          <w:szCs w:val="32"/>
        </w:rPr>
        <w:t>年度出版发行</w:t>
      </w:r>
      <w:r w:rsidRPr="008015F4">
        <w:rPr>
          <w:rFonts w:ascii="仿宋" w:eastAsia="仿宋" w:hAnsiTheme="minorHAnsi" w:cs="仿宋"/>
          <w:kern w:val="2"/>
          <w:sz w:val="32"/>
          <w:szCs w:val="32"/>
        </w:rPr>
        <w:t>&lt;</w:t>
      </w:r>
      <w:r w:rsidRPr="008015F4">
        <w:rPr>
          <w:rFonts w:ascii="仿宋" w:eastAsia="仿宋" w:hAnsiTheme="minorHAnsi" w:cs="仿宋" w:hint="eastAsia"/>
          <w:kern w:val="2"/>
          <w:sz w:val="32"/>
          <w:szCs w:val="32"/>
        </w:rPr>
        <w:t>中国共产党泗县历史</w:t>
      </w:r>
      <w:r w:rsidRPr="008015F4">
        <w:rPr>
          <w:rFonts w:ascii="仿宋" w:eastAsia="仿宋" w:hAnsiTheme="minorHAnsi" w:cs="仿宋"/>
          <w:kern w:val="2"/>
          <w:sz w:val="32"/>
          <w:szCs w:val="32"/>
        </w:rPr>
        <w:t>&gt;(</w:t>
      </w:r>
      <w:r w:rsidRPr="008015F4">
        <w:rPr>
          <w:rFonts w:ascii="仿宋" w:eastAsia="仿宋" w:hAnsiTheme="minorHAnsi" w:cs="仿宋" w:hint="eastAsia"/>
          <w:kern w:val="2"/>
          <w:sz w:val="32"/>
          <w:szCs w:val="32"/>
        </w:rPr>
        <w:t>二卷</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；二是</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年度进一步严格规范</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三公</w:t>
      </w:r>
      <w:r w:rsidRPr="008015F4">
        <w:rPr>
          <w:rFonts w:ascii="仿宋" w:eastAsia="仿宋" w:hAnsiTheme="minorHAnsi" w:cs="仿宋"/>
          <w:kern w:val="2"/>
          <w:sz w:val="32"/>
          <w:szCs w:val="32"/>
        </w:rPr>
        <w:t>”</w:t>
      </w:r>
      <w:r w:rsidRPr="008015F4">
        <w:rPr>
          <w:rFonts w:ascii="仿宋" w:eastAsia="仿宋" w:hAnsiTheme="minorHAnsi" w:cs="仿宋" w:hint="eastAsia"/>
          <w:kern w:val="2"/>
          <w:sz w:val="32"/>
          <w:szCs w:val="32"/>
        </w:rPr>
        <w:t>经费支出。</w:t>
      </w:r>
    </w:p>
    <w:p w:rsidR="008015F4" w:rsidRPr="008015F4" w:rsidRDefault="008015F4" w:rsidP="008015F4">
      <w:pPr>
        <w:widowControl w:val="0"/>
        <w:autoSpaceDE w:val="0"/>
        <w:autoSpaceDN w:val="0"/>
        <w:snapToGrid/>
        <w:spacing w:after="0" w:line="600" w:lineRule="exact"/>
        <w:ind w:firstLine="628"/>
        <w:jc w:val="both"/>
        <w:rPr>
          <w:rFonts w:ascii="仿宋_GB2312" w:eastAsia="仿宋_GB2312" w:hAnsiTheme="minorHAnsi" w:cs="仿宋_GB2312"/>
          <w:b/>
          <w:bCs/>
          <w:kern w:val="2"/>
          <w:sz w:val="32"/>
          <w:szCs w:val="32"/>
        </w:rPr>
      </w:pPr>
      <w:r w:rsidRPr="008015F4">
        <w:rPr>
          <w:rFonts w:ascii="仿宋_GB2312" w:eastAsia="仿宋_GB2312" w:hAnsiTheme="minorHAnsi" w:cs="仿宋_GB2312" w:hint="eastAsia"/>
          <w:b/>
          <w:bCs/>
          <w:kern w:val="2"/>
          <w:sz w:val="32"/>
          <w:szCs w:val="32"/>
        </w:rPr>
        <w:t>（二）政府采购支出情况。</w:t>
      </w:r>
    </w:p>
    <w:p w:rsidR="008015F4" w:rsidRPr="008015F4" w:rsidRDefault="008015F4" w:rsidP="008015F4">
      <w:pPr>
        <w:widowControl w:val="0"/>
        <w:autoSpaceDE w:val="0"/>
        <w:autoSpaceDN w:val="0"/>
        <w:snapToGrid/>
        <w:spacing w:after="0"/>
        <w:ind w:firstLine="640"/>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年度，宿州市泗县党史研究室政府采购支出总额</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万元，其中：政府采购货物支出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万元，政府采购工程支出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万元、政府采购服务支出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万元。授予中小企业合同金额</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万元，占政府采购支出总额的</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，其中：授予小微企业合同金额</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万元，占政府采购支出总额的</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w:t>
      </w:r>
    </w:p>
    <w:p w:rsidR="008015F4" w:rsidRPr="008015F4" w:rsidRDefault="008015F4" w:rsidP="008015F4">
      <w:pPr>
        <w:widowControl w:val="0"/>
        <w:autoSpaceDE w:val="0"/>
        <w:autoSpaceDN w:val="0"/>
        <w:snapToGrid/>
        <w:spacing w:after="0" w:line="600" w:lineRule="exact"/>
        <w:ind w:firstLine="628"/>
        <w:jc w:val="both"/>
        <w:rPr>
          <w:rFonts w:ascii="仿宋_GB2312" w:eastAsia="仿宋_GB2312" w:hAnsiTheme="minorHAnsi" w:cs="仿宋_GB2312"/>
          <w:b/>
          <w:bCs/>
          <w:kern w:val="2"/>
          <w:sz w:val="32"/>
          <w:szCs w:val="32"/>
        </w:rPr>
      </w:pPr>
      <w:r w:rsidRPr="008015F4">
        <w:rPr>
          <w:rFonts w:ascii="仿宋_GB2312" w:eastAsia="仿宋_GB2312" w:hAnsiTheme="minorHAnsi" w:cs="仿宋_GB2312" w:hint="eastAsia"/>
          <w:b/>
          <w:bCs/>
          <w:kern w:val="2"/>
          <w:sz w:val="32"/>
          <w:szCs w:val="32"/>
        </w:rPr>
        <w:t>（三）国有资产占有使用情况。</w:t>
      </w:r>
    </w:p>
    <w:p w:rsidR="008015F4" w:rsidRPr="008015F4" w:rsidRDefault="008015F4" w:rsidP="008015F4">
      <w:pPr>
        <w:widowControl w:val="0"/>
        <w:autoSpaceDE w:val="0"/>
        <w:autoSpaceDN w:val="0"/>
        <w:snapToGrid/>
        <w:spacing w:after="0" w:line="600" w:lineRule="exact"/>
        <w:ind w:firstLine="628"/>
        <w:jc w:val="both"/>
        <w:rPr>
          <w:rFonts w:ascii="仿宋_GB2312" w:eastAsia="仿宋_GB2312" w:hAnsiTheme="minorHAnsi" w:cs="仿宋_GB2312"/>
          <w:b/>
          <w:bCs/>
          <w:kern w:val="2"/>
          <w:sz w:val="32"/>
          <w:szCs w:val="32"/>
        </w:rPr>
      </w:pPr>
      <w:r w:rsidRPr="008015F4">
        <w:rPr>
          <w:rFonts w:ascii="仿宋" w:eastAsia="仿宋" w:hAnsiTheme="minorHAnsi" w:cs="仿宋" w:hint="eastAsia"/>
          <w:kern w:val="2"/>
          <w:sz w:val="32"/>
          <w:szCs w:val="32"/>
        </w:rPr>
        <w:t>截至</w:t>
      </w: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w:t>
      </w:r>
      <w:r w:rsidRPr="008015F4">
        <w:rPr>
          <w:rFonts w:ascii="仿宋" w:eastAsia="仿宋" w:hAnsiTheme="minorHAnsi" w:cs="仿宋"/>
          <w:kern w:val="2"/>
          <w:sz w:val="32"/>
          <w:szCs w:val="32"/>
        </w:rPr>
        <w:t>12</w:t>
      </w:r>
      <w:r w:rsidRPr="008015F4">
        <w:rPr>
          <w:rFonts w:ascii="仿宋" w:eastAsia="仿宋" w:hAnsiTheme="minorHAnsi" w:cs="仿宋" w:hint="eastAsia"/>
          <w:kern w:val="2"/>
          <w:sz w:val="32"/>
          <w:szCs w:val="32"/>
        </w:rPr>
        <w:t>月</w:t>
      </w:r>
      <w:r w:rsidRPr="008015F4">
        <w:rPr>
          <w:rFonts w:ascii="仿宋" w:eastAsia="仿宋" w:hAnsiTheme="minorHAnsi" w:cs="仿宋"/>
          <w:kern w:val="2"/>
          <w:sz w:val="32"/>
          <w:szCs w:val="32"/>
        </w:rPr>
        <w:t>31</w:t>
      </w:r>
      <w:r w:rsidRPr="008015F4">
        <w:rPr>
          <w:rFonts w:ascii="仿宋" w:eastAsia="仿宋" w:hAnsiTheme="minorHAnsi" w:cs="仿宋" w:hint="eastAsia"/>
          <w:kern w:val="2"/>
          <w:sz w:val="32"/>
          <w:szCs w:val="32"/>
        </w:rPr>
        <w:t>日，宿州市泗县党史研究室共有车辆</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辆，其中：部级领导干部用车</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辆、一般公务用车</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辆、一般执法执勤用车</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辆、特种专业技术用车</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辆，其他用车</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辆（只列报车辆不为</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的车型）；单价</w:t>
      </w:r>
      <w:r w:rsidRPr="008015F4">
        <w:rPr>
          <w:rFonts w:ascii="仿宋" w:eastAsia="仿宋" w:hAnsiTheme="minorHAnsi" w:cs="仿宋"/>
          <w:kern w:val="2"/>
          <w:sz w:val="32"/>
          <w:szCs w:val="32"/>
        </w:rPr>
        <w:t>50</w:t>
      </w:r>
      <w:r w:rsidRPr="008015F4">
        <w:rPr>
          <w:rFonts w:ascii="仿宋" w:eastAsia="仿宋" w:hAnsiTheme="minorHAnsi" w:cs="仿宋" w:hint="eastAsia"/>
          <w:kern w:val="2"/>
          <w:sz w:val="32"/>
          <w:szCs w:val="32"/>
        </w:rPr>
        <w:t>万元以上的通用设备</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台（套），单价</w:t>
      </w:r>
      <w:r w:rsidRPr="008015F4">
        <w:rPr>
          <w:rFonts w:ascii="仿宋" w:eastAsia="仿宋" w:hAnsiTheme="minorHAnsi" w:cs="仿宋"/>
          <w:kern w:val="2"/>
          <w:sz w:val="32"/>
          <w:szCs w:val="32"/>
        </w:rPr>
        <w:t>100</w:t>
      </w:r>
      <w:r w:rsidRPr="008015F4">
        <w:rPr>
          <w:rFonts w:ascii="仿宋" w:eastAsia="仿宋" w:hAnsiTheme="minorHAnsi" w:cs="仿宋" w:hint="eastAsia"/>
          <w:kern w:val="2"/>
          <w:sz w:val="32"/>
          <w:szCs w:val="32"/>
        </w:rPr>
        <w:t>万以上专用设备</w:t>
      </w:r>
      <w:r w:rsidRPr="008015F4">
        <w:rPr>
          <w:rFonts w:ascii="仿宋" w:eastAsia="仿宋" w:hAnsiTheme="minorHAnsi" w:cs="仿宋"/>
          <w:kern w:val="2"/>
          <w:sz w:val="32"/>
          <w:szCs w:val="32"/>
        </w:rPr>
        <w:t>0</w:t>
      </w:r>
      <w:r w:rsidRPr="008015F4">
        <w:rPr>
          <w:rFonts w:ascii="仿宋" w:eastAsia="仿宋" w:hAnsiTheme="minorHAnsi" w:cs="仿宋" w:hint="eastAsia"/>
          <w:kern w:val="2"/>
          <w:sz w:val="32"/>
          <w:szCs w:val="32"/>
        </w:rPr>
        <w:t>台（套）。</w:t>
      </w:r>
      <w:r w:rsidRPr="008015F4">
        <w:rPr>
          <w:rFonts w:ascii="仿宋" w:eastAsia="仿宋" w:hAnsiTheme="minorHAnsi" w:cs="仿宋"/>
          <w:kern w:val="2"/>
          <w:sz w:val="32"/>
          <w:szCs w:val="32"/>
        </w:rPr>
        <w:br/>
      </w:r>
      <w:r w:rsidRPr="008015F4">
        <w:rPr>
          <w:rFonts w:ascii="仿宋_GB2312" w:eastAsia="仿宋_GB2312" w:hAnsiTheme="minorHAnsi" w:cs="仿宋_GB2312"/>
          <w:kern w:val="2"/>
          <w:sz w:val="32"/>
          <w:szCs w:val="32"/>
        </w:rPr>
        <w:t xml:space="preserve"> </w:t>
      </w:r>
      <w:r w:rsidRPr="008015F4">
        <w:rPr>
          <w:rFonts w:ascii="仿宋_GB2312" w:eastAsia="仿宋_GB2312" w:hAnsiTheme="minorHAnsi" w:cs="仿宋_GB2312"/>
          <w:b/>
          <w:bCs/>
          <w:i/>
          <w:iCs/>
          <w:kern w:val="2"/>
          <w:sz w:val="32"/>
          <w:szCs w:val="32"/>
        </w:rPr>
        <w:t xml:space="preserve"> </w:t>
      </w:r>
      <w:r w:rsidRPr="008015F4">
        <w:rPr>
          <w:rFonts w:ascii="仿宋_GB2312" w:eastAsia="仿宋_GB2312" w:hAnsiTheme="minorHAnsi" w:cs="仿宋_GB2312"/>
          <w:kern w:val="2"/>
          <w:sz w:val="32"/>
          <w:szCs w:val="32"/>
        </w:rPr>
        <w:t xml:space="preserve"> </w:t>
      </w:r>
      <w:r w:rsidRPr="008015F4">
        <w:rPr>
          <w:rFonts w:ascii="仿宋_GB2312" w:eastAsia="仿宋_GB2312" w:hAnsiTheme="minorHAnsi" w:cs="仿宋_GB2312" w:hint="eastAsia"/>
          <w:b/>
          <w:bCs/>
          <w:kern w:val="2"/>
          <w:sz w:val="32"/>
          <w:szCs w:val="32"/>
        </w:rPr>
        <w:t>（四）关于</w:t>
      </w:r>
      <w:r w:rsidRPr="008015F4">
        <w:rPr>
          <w:rFonts w:ascii="仿宋_GB2312" w:eastAsia="仿宋_GB2312" w:hAnsiTheme="minorHAnsi" w:cs="仿宋_GB2312"/>
          <w:b/>
          <w:bCs/>
          <w:kern w:val="2"/>
          <w:sz w:val="32"/>
          <w:szCs w:val="32"/>
        </w:rPr>
        <w:t>2017</w:t>
      </w:r>
      <w:r w:rsidRPr="008015F4">
        <w:rPr>
          <w:rFonts w:ascii="仿宋_GB2312" w:eastAsia="仿宋_GB2312" w:hAnsiTheme="minorHAnsi" w:cs="仿宋_GB2312" w:hint="eastAsia"/>
          <w:b/>
          <w:bCs/>
          <w:kern w:val="2"/>
          <w:sz w:val="32"/>
          <w:szCs w:val="32"/>
        </w:rPr>
        <w:t>年度预算绩效情况说明</w:t>
      </w:r>
    </w:p>
    <w:p w:rsidR="008015F4" w:rsidRDefault="008015F4" w:rsidP="008015F4">
      <w:pPr>
        <w:widowControl w:val="0"/>
        <w:autoSpaceDE w:val="0"/>
        <w:autoSpaceDN w:val="0"/>
        <w:snapToGrid/>
        <w:spacing w:after="0" w:line="600" w:lineRule="exact"/>
        <w:ind w:firstLine="628"/>
        <w:jc w:val="both"/>
        <w:rPr>
          <w:rFonts w:ascii="仿宋" w:eastAsia="仿宋" w:hAnsiTheme="minorHAnsi" w:cs="仿宋"/>
          <w:kern w:val="2"/>
          <w:sz w:val="32"/>
          <w:szCs w:val="32"/>
        </w:rPr>
      </w:pPr>
      <w:r w:rsidRPr="008015F4">
        <w:rPr>
          <w:rFonts w:ascii="仿宋" w:eastAsia="仿宋" w:hAnsiTheme="minorHAnsi" w:cs="仿宋"/>
          <w:kern w:val="2"/>
          <w:sz w:val="32"/>
          <w:szCs w:val="32"/>
        </w:rPr>
        <w:t>2017</w:t>
      </w:r>
      <w:r w:rsidRPr="008015F4">
        <w:rPr>
          <w:rFonts w:ascii="仿宋" w:eastAsia="仿宋" w:hAnsiTheme="minorHAnsi" w:cs="仿宋" w:hint="eastAsia"/>
          <w:kern w:val="2"/>
          <w:sz w:val="32"/>
          <w:szCs w:val="32"/>
        </w:rPr>
        <w:t>年度，宿州市泗县党史研究室没有开展预算绩效评价工作。</w:t>
      </w:r>
    </w:p>
    <w:p w:rsidR="008015F4" w:rsidRDefault="008015F4" w:rsidP="008015F4">
      <w:pPr>
        <w:widowControl w:val="0"/>
        <w:autoSpaceDE w:val="0"/>
        <w:autoSpaceDN w:val="0"/>
        <w:snapToGrid/>
        <w:spacing w:after="0" w:line="600" w:lineRule="exact"/>
        <w:ind w:firstLine="628"/>
        <w:jc w:val="both"/>
        <w:rPr>
          <w:rFonts w:ascii="仿宋" w:eastAsia="仿宋" w:hAnsiTheme="minorHAnsi" w:cs="仿宋"/>
          <w:kern w:val="2"/>
          <w:sz w:val="32"/>
          <w:szCs w:val="32"/>
        </w:rPr>
      </w:pPr>
    </w:p>
    <w:p w:rsidR="008015F4" w:rsidRDefault="008015F4" w:rsidP="008015F4">
      <w:pPr>
        <w:widowControl w:val="0"/>
        <w:autoSpaceDE w:val="0"/>
        <w:autoSpaceDN w:val="0"/>
        <w:snapToGrid/>
        <w:spacing w:after="0" w:line="600" w:lineRule="exact"/>
        <w:ind w:firstLine="628"/>
        <w:jc w:val="both"/>
        <w:rPr>
          <w:rFonts w:ascii="仿宋" w:eastAsia="仿宋" w:hAnsiTheme="minorHAnsi" w:cs="仿宋"/>
          <w:kern w:val="2"/>
          <w:sz w:val="32"/>
          <w:szCs w:val="32"/>
        </w:rPr>
      </w:pPr>
    </w:p>
    <w:p w:rsidR="008015F4" w:rsidRPr="008015F4" w:rsidRDefault="008015F4" w:rsidP="008015F4">
      <w:pPr>
        <w:widowControl w:val="0"/>
        <w:autoSpaceDE w:val="0"/>
        <w:autoSpaceDN w:val="0"/>
        <w:snapToGrid/>
        <w:spacing w:after="0" w:line="600" w:lineRule="exact"/>
        <w:ind w:firstLine="628"/>
        <w:jc w:val="both"/>
        <w:rPr>
          <w:rFonts w:ascii="仿宋" w:eastAsia="仿宋" w:hAnsiTheme="minorHAnsi" w:cs="仿宋"/>
          <w:kern w:val="2"/>
          <w:sz w:val="32"/>
          <w:szCs w:val="32"/>
        </w:rPr>
      </w:pPr>
    </w:p>
    <w:p w:rsidR="008015F4" w:rsidRPr="008015F4" w:rsidRDefault="008015F4" w:rsidP="008015F4">
      <w:pPr>
        <w:widowControl w:val="0"/>
        <w:autoSpaceDE w:val="0"/>
        <w:autoSpaceDN w:val="0"/>
        <w:snapToGrid/>
        <w:spacing w:after="0" w:line="600" w:lineRule="exact"/>
        <w:ind w:firstLineChars="900" w:firstLine="2880"/>
        <w:jc w:val="both"/>
        <w:rPr>
          <w:rFonts w:ascii="黑体" w:eastAsia="黑体" w:hAnsiTheme="minorHAnsi" w:cs="黑体"/>
          <w:kern w:val="2"/>
          <w:sz w:val="32"/>
          <w:szCs w:val="32"/>
        </w:rPr>
      </w:pPr>
      <w:r w:rsidRPr="008015F4">
        <w:rPr>
          <w:rFonts w:ascii="黑体" w:eastAsia="黑体" w:hAnsiTheme="minorHAnsi" w:cs="黑体" w:hint="eastAsia"/>
          <w:kern w:val="2"/>
          <w:sz w:val="32"/>
          <w:szCs w:val="32"/>
        </w:rPr>
        <w:lastRenderedPageBreak/>
        <w:t>第四部分</w:t>
      </w:r>
      <w:r w:rsidRPr="008015F4">
        <w:rPr>
          <w:rFonts w:ascii="黑体" w:eastAsia="黑体" w:hAnsiTheme="minorHAnsi" w:cs="黑体"/>
          <w:kern w:val="2"/>
          <w:sz w:val="32"/>
          <w:szCs w:val="32"/>
        </w:rPr>
        <w:t xml:space="preserve"> </w:t>
      </w:r>
      <w:r w:rsidRPr="008015F4">
        <w:rPr>
          <w:rFonts w:ascii="黑体" w:eastAsia="黑体" w:hAnsiTheme="minorHAnsi" w:cs="黑体" w:hint="eastAsia"/>
          <w:kern w:val="2"/>
          <w:sz w:val="32"/>
          <w:szCs w:val="32"/>
        </w:rPr>
        <w:t>名词解释</w:t>
      </w:r>
    </w:p>
    <w:p w:rsidR="008015F4" w:rsidRPr="008015F4" w:rsidRDefault="008015F4" w:rsidP="008015F4">
      <w:pPr>
        <w:widowControl w:val="0"/>
        <w:autoSpaceDE w:val="0"/>
        <w:autoSpaceDN w:val="0"/>
        <w:snapToGrid/>
        <w:spacing w:after="0" w:line="600" w:lineRule="exact"/>
        <w:ind w:firstLine="628"/>
        <w:jc w:val="both"/>
        <w:rPr>
          <w:rFonts w:ascii="仿宋" w:eastAsia="仿宋" w:hAnsi="仿宋" w:cs="仿宋_GB2312"/>
          <w:kern w:val="2"/>
          <w:sz w:val="32"/>
          <w:szCs w:val="32"/>
        </w:rPr>
      </w:pPr>
      <w:r w:rsidRPr="008015F4">
        <w:rPr>
          <w:rFonts w:ascii="仿宋" w:eastAsia="仿宋" w:hAnsi="仿宋" w:cs="仿宋_GB2312" w:hint="eastAsia"/>
          <w:b/>
          <w:bCs/>
          <w:kern w:val="2"/>
          <w:sz w:val="32"/>
          <w:szCs w:val="32"/>
        </w:rPr>
        <w:t>一、财政拨款收入：</w:t>
      </w:r>
      <w:r w:rsidRPr="008015F4">
        <w:rPr>
          <w:rFonts w:ascii="仿宋" w:eastAsia="仿宋" w:hAnsi="仿宋" w:cs="仿宋_GB2312" w:hint="eastAsia"/>
          <w:kern w:val="2"/>
          <w:sz w:val="32"/>
          <w:szCs w:val="32"/>
        </w:rPr>
        <w:t>指单位从同级财政部门取得的财政预算资金。</w:t>
      </w:r>
    </w:p>
    <w:p w:rsidR="008015F4" w:rsidRPr="008015F4" w:rsidRDefault="008015F4" w:rsidP="008015F4">
      <w:pPr>
        <w:widowControl w:val="0"/>
        <w:autoSpaceDE w:val="0"/>
        <w:autoSpaceDN w:val="0"/>
        <w:snapToGrid/>
        <w:spacing w:after="0" w:line="600" w:lineRule="exact"/>
        <w:ind w:firstLine="628"/>
        <w:jc w:val="both"/>
        <w:rPr>
          <w:rFonts w:ascii="仿宋" w:eastAsia="仿宋" w:hAnsi="仿宋" w:cs="仿宋_GB2312"/>
          <w:kern w:val="2"/>
          <w:sz w:val="32"/>
          <w:szCs w:val="32"/>
        </w:rPr>
      </w:pPr>
      <w:r w:rsidRPr="008015F4">
        <w:rPr>
          <w:rFonts w:ascii="仿宋" w:eastAsia="仿宋" w:hAnsi="仿宋" w:cs="仿宋_GB2312" w:hint="eastAsia"/>
          <w:b/>
          <w:bCs/>
          <w:kern w:val="2"/>
          <w:sz w:val="32"/>
          <w:szCs w:val="32"/>
        </w:rPr>
        <w:t>二、事业收入：</w:t>
      </w:r>
      <w:r w:rsidRPr="008015F4">
        <w:rPr>
          <w:rFonts w:ascii="仿宋" w:eastAsia="仿宋" w:hAnsi="仿宋" w:cs="仿宋_GB2312" w:hint="eastAsia"/>
          <w:kern w:val="2"/>
          <w:sz w:val="32"/>
          <w:szCs w:val="32"/>
        </w:rPr>
        <w:t>指事业单位开展专业业务活动及辅助活动所取得的收入。</w:t>
      </w:r>
    </w:p>
    <w:p w:rsidR="008015F4" w:rsidRPr="008015F4" w:rsidRDefault="008015F4" w:rsidP="008015F4">
      <w:pPr>
        <w:widowControl w:val="0"/>
        <w:autoSpaceDE w:val="0"/>
        <w:autoSpaceDN w:val="0"/>
        <w:snapToGrid/>
        <w:spacing w:before="100" w:after="100" w:line="600" w:lineRule="exact"/>
        <w:ind w:firstLine="616"/>
        <w:rPr>
          <w:rFonts w:ascii="仿宋" w:eastAsia="仿宋" w:hAnsi="仿宋" w:cs="仿宋_GB2312"/>
          <w:b/>
          <w:bCs/>
          <w:sz w:val="24"/>
          <w:szCs w:val="24"/>
        </w:rPr>
      </w:pPr>
      <w:r w:rsidRPr="008015F4">
        <w:rPr>
          <w:rFonts w:ascii="仿宋" w:eastAsia="仿宋" w:hAnsi="仿宋" w:cs="仿宋_GB2312" w:hint="eastAsia"/>
          <w:b/>
          <w:bCs/>
          <w:sz w:val="32"/>
          <w:szCs w:val="32"/>
        </w:rPr>
        <w:t>三、上级补助收入：</w:t>
      </w:r>
      <w:r w:rsidRPr="008015F4">
        <w:rPr>
          <w:rFonts w:ascii="仿宋" w:eastAsia="仿宋" w:hAnsi="仿宋" w:cs="仿宋_GB2312" w:hint="eastAsia"/>
          <w:sz w:val="32"/>
          <w:szCs w:val="32"/>
        </w:rPr>
        <w:t>指</w:t>
      </w:r>
      <w:r w:rsidRPr="008015F4">
        <w:rPr>
          <w:rFonts w:ascii="仿宋" w:eastAsia="仿宋" w:hAnsi="仿宋" w:cs="仿宋_GB2312" w:hint="eastAsia"/>
          <w:kern w:val="2"/>
          <w:sz w:val="32"/>
          <w:szCs w:val="32"/>
        </w:rPr>
        <w:t>事业单位从主管部门和上级单位取得的非财政补助收入。</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四、附属单位上缴收入：</w:t>
      </w:r>
      <w:r w:rsidRPr="008015F4">
        <w:rPr>
          <w:rFonts w:ascii="仿宋" w:eastAsia="仿宋" w:hAnsi="仿宋" w:cs="仿宋_GB2312" w:hint="eastAsia"/>
          <w:sz w:val="32"/>
          <w:szCs w:val="32"/>
        </w:rPr>
        <w:t>指事业单位附属独立核算单位按照有关规定上缴的收入。</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五、经营收入</w:t>
      </w:r>
      <w:r w:rsidRPr="008015F4">
        <w:rPr>
          <w:rFonts w:ascii="仿宋" w:eastAsia="仿宋" w:hAnsi="仿宋" w:cs="宋体" w:hint="eastAsia"/>
          <w:b/>
          <w:bCs/>
          <w:color w:val="383535"/>
          <w:sz w:val="24"/>
          <w:szCs w:val="24"/>
        </w:rPr>
        <w:t>：</w:t>
      </w:r>
      <w:r w:rsidRPr="008015F4">
        <w:rPr>
          <w:rFonts w:ascii="仿宋" w:eastAsia="仿宋" w:hAnsi="仿宋" w:cs="仿宋_GB2312" w:hint="eastAsia"/>
          <w:sz w:val="32"/>
          <w:szCs w:val="32"/>
        </w:rPr>
        <w:t>指事业单位在专业业务活动及其辅助活动之外开展非独立核算经营活动取得的收入。</w:t>
      </w:r>
    </w:p>
    <w:p w:rsidR="008015F4" w:rsidRPr="008015F4" w:rsidRDefault="008015F4" w:rsidP="008015F4">
      <w:pPr>
        <w:widowControl w:val="0"/>
        <w:autoSpaceDE w:val="0"/>
        <w:autoSpaceDN w:val="0"/>
        <w:snapToGrid/>
        <w:spacing w:before="100" w:after="100" w:line="600" w:lineRule="exact"/>
        <w:ind w:firstLine="616"/>
        <w:rPr>
          <w:rFonts w:ascii="仿宋" w:eastAsia="仿宋" w:hAnsi="仿宋" w:cs="宋体"/>
          <w:b/>
          <w:bCs/>
          <w:sz w:val="24"/>
          <w:szCs w:val="24"/>
        </w:rPr>
      </w:pPr>
      <w:r w:rsidRPr="008015F4">
        <w:rPr>
          <w:rFonts w:ascii="仿宋" w:eastAsia="仿宋" w:hAnsi="仿宋" w:cs="仿宋_GB2312" w:hint="eastAsia"/>
          <w:b/>
          <w:bCs/>
          <w:sz w:val="32"/>
          <w:szCs w:val="32"/>
        </w:rPr>
        <w:t>六、其他收入：</w:t>
      </w:r>
      <w:r w:rsidRPr="008015F4">
        <w:rPr>
          <w:rFonts w:ascii="仿宋" w:eastAsia="仿宋" w:hAnsi="仿宋" w:cs="仿宋_GB2312" w:hint="eastAsia"/>
          <w:sz w:val="32"/>
          <w:szCs w:val="32"/>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七、用事业基金弥补收支差额：</w:t>
      </w:r>
      <w:r w:rsidRPr="008015F4">
        <w:rPr>
          <w:rFonts w:ascii="仿宋" w:eastAsia="仿宋" w:hAnsi="仿宋" w:cs="仿宋_GB2312" w:hint="eastAsia"/>
          <w:sz w:val="32"/>
          <w:szCs w:val="32"/>
        </w:rPr>
        <w:t>指事业单位在当年的财政拨款收入、事业收入、其他收入不足以安排当年支出的情况下，使用以前年度积累的事业基金（事业单位当年收支相抵后按国家规定提取、用于弥补以后年度收支差额的基金）弥补本年度</w:t>
      </w:r>
      <w:r w:rsidRPr="008015F4">
        <w:rPr>
          <w:rFonts w:ascii="仿宋" w:eastAsia="仿宋" w:hAnsi="仿宋" w:cs="仿宋_GB2312" w:hint="eastAsia"/>
          <w:sz w:val="32"/>
          <w:szCs w:val="32"/>
        </w:rPr>
        <w:lastRenderedPageBreak/>
        <w:t>收支缺口的资金。</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八、年初结转和结余：</w:t>
      </w:r>
      <w:r w:rsidRPr="008015F4">
        <w:rPr>
          <w:rFonts w:ascii="仿宋" w:eastAsia="仿宋" w:hAnsi="仿宋" w:cs="仿宋_GB2312" w:hint="eastAsia"/>
          <w:sz w:val="32"/>
          <w:szCs w:val="32"/>
        </w:rPr>
        <w:t>指单位以前年度尚未完成、结转到本年按有关规定继续使用的资金。</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九、结余分配：</w:t>
      </w:r>
      <w:r w:rsidRPr="008015F4">
        <w:rPr>
          <w:rFonts w:ascii="仿宋" w:eastAsia="仿宋" w:hAnsi="仿宋" w:cs="仿宋_GB2312" w:hint="eastAsia"/>
          <w:sz w:val="32"/>
          <w:szCs w:val="32"/>
        </w:rPr>
        <w:t>指事业单位按照会计制度规定缴纳的所得税以及从非财政补助结余中提取的职工福利基金、事业基金。</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b/>
          <w:bCs/>
          <w:sz w:val="32"/>
          <w:szCs w:val="32"/>
        </w:rPr>
      </w:pPr>
      <w:r w:rsidRPr="008015F4">
        <w:rPr>
          <w:rFonts w:ascii="仿宋" w:eastAsia="仿宋" w:hAnsi="仿宋" w:cs="仿宋_GB2312" w:hint="eastAsia"/>
          <w:b/>
          <w:bCs/>
          <w:sz w:val="32"/>
          <w:szCs w:val="32"/>
        </w:rPr>
        <w:t>十、年末结转和结余：</w:t>
      </w:r>
      <w:r w:rsidRPr="008015F4">
        <w:rPr>
          <w:rFonts w:ascii="仿宋" w:eastAsia="仿宋" w:hAnsi="仿宋" w:cs="仿宋_GB2312" w:hint="eastAsia"/>
          <w:sz w:val="32"/>
          <w:szCs w:val="32"/>
        </w:rPr>
        <w:t>指单位按有关规定结转到下年或以后年度继续使用的资金。</w:t>
      </w:r>
    </w:p>
    <w:p w:rsidR="008015F4" w:rsidRPr="008015F4" w:rsidRDefault="008015F4" w:rsidP="008015F4">
      <w:pPr>
        <w:widowControl w:val="0"/>
        <w:autoSpaceDE w:val="0"/>
        <w:autoSpaceDN w:val="0"/>
        <w:snapToGrid/>
        <w:spacing w:after="0" w:line="600" w:lineRule="exact"/>
        <w:ind w:firstLine="616"/>
        <w:rPr>
          <w:rFonts w:ascii="仿宋" w:eastAsia="仿宋" w:hAnsi="仿宋" w:cs="仿宋_GB2312"/>
          <w:sz w:val="32"/>
          <w:szCs w:val="32"/>
        </w:rPr>
      </w:pPr>
      <w:r w:rsidRPr="008015F4">
        <w:rPr>
          <w:rFonts w:ascii="仿宋" w:eastAsia="仿宋" w:hAnsi="仿宋" w:cs="仿宋_GB2312" w:hint="eastAsia"/>
          <w:b/>
          <w:bCs/>
          <w:sz w:val="32"/>
          <w:szCs w:val="32"/>
        </w:rPr>
        <w:t>十一、基本支出：</w:t>
      </w:r>
      <w:r w:rsidRPr="008015F4">
        <w:rPr>
          <w:rFonts w:ascii="仿宋" w:eastAsia="仿宋" w:hAnsi="仿宋" w:cs="仿宋_GB2312" w:hint="eastAsia"/>
          <w:sz w:val="32"/>
          <w:szCs w:val="32"/>
        </w:rPr>
        <w:t>指单位为保障其机构正常运转、完成日常工作任务而发生的人员支出和公用支出。</w:t>
      </w:r>
    </w:p>
    <w:p w:rsidR="008015F4" w:rsidRPr="008015F4" w:rsidRDefault="008015F4" w:rsidP="008015F4">
      <w:pPr>
        <w:widowControl w:val="0"/>
        <w:autoSpaceDE w:val="0"/>
        <w:autoSpaceDN w:val="0"/>
        <w:snapToGrid/>
        <w:spacing w:after="0" w:line="600" w:lineRule="exact"/>
        <w:ind w:firstLine="616"/>
        <w:jc w:val="both"/>
        <w:rPr>
          <w:rFonts w:ascii="仿宋" w:eastAsia="仿宋" w:hAnsi="仿宋" w:cs="仿宋_GB2312"/>
          <w:sz w:val="32"/>
          <w:szCs w:val="32"/>
        </w:rPr>
      </w:pPr>
      <w:r w:rsidRPr="008015F4">
        <w:rPr>
          <w:rFonts w:ascii="仿宋" w:eastAsia="仿宋" w:hAnsi="仿宋" w:cs="仿宋_GB2312" w:hint="eastAsia"/>
          <w:b/>
          <w:bCs/>
          <w:sz w:val="32"/>
          <w:szCs w:val="32"/>
        </w:rPr>
        <w:t>十二、项目支出：</w:t>
      </w:r>
      <w:r w:rsidRPr="008015F4">
        <w:rPr>
          <w:rFonts w:ascii="仿宋" w:eastAsia="仿宋" w:hAnsi="仿宋" w:cs="仿宋_GB2312" w:hint="eastAsia"/>
          <w:sz w:val="32"/>
          <w:szCs w:val="32"/>
        </w:rPr>
        <w:t>指单位为完成特定行政任务和事业发展目标在基本支出之外所发生的支出。</w:t>
      </w:r>
      <w:r w:rsidRPr="008015F4">
        <w:rPr>
          <w:rFonts w:ascii="仿宋" w:eastAsia="仿宋" w:hAnsi="仿宋" w:cs="仿宋_GB2312"/>
          <w:sz w:val="32"/>
          <w:szCs w:val="32"/>
        </w:rPr>
        <w:br/>
        <w:t xml:space="preserve">    </w:t>
      </w:r>
      <w:r w:rsidRPr="008015F4">
        <w:rPr>
          <w:rFonts w:ascii="仿宋" w:eastAsia="仿宋" w:hAnsi="仿宋" w:cs="仿宋_GB2312" w:hint="eastAsia"/>
          <w:b/>
          <w:bCs/>
          <w:sz w:val="32"/>
          <w:szCs w:val="32"/>
        </w:rPr>
        <w:t>十三、经营支出：</w:t>
      </w:r>
      <w:r w:rsidRPr="008015F4">
        <w:rPr>
          <w:rFonts w:ascii="仿宋" w:eastAsia="仿宋" w:hAnsi="仿宋" w:cs="仿宋_GB2312" w:hint="eastAsia"/>
          <w:sz w:val="32"/>
          <w:szCs w:val="32"/>
        </w:rPr>
        <w:t>指事业单位在专业业务活动及其辅助活动之外开展非独立核算经营活动发生的支出。</w:t>
      </w:r>
    </w:p>
    <w:p w:rsidR="008015F4" w:rsidRPr="008015F4" w:rsidRDefault="008015F4" w:rsidP="008015F4">
      <w:pPr>
        <w:widowControl w:val="0"/>
        <w:autoSpaceDE w:val="0"/>
        <w:autoSpaceDN w:val="0"/>
        <w:snapToGrid/>
        <w:spacing w:after="0" w:line="600" w:lineRule="exact"/>
        <w:ind w:firstLine="616"/>
        <w:jc w:val="both"/>
        <w:rPr>
          <w:rFonts w:ascii="仿宋" w:eastAsia="仿宋" w:hAnsi="仿宋" w:cs="仿宋_GB2312"/>
          <w:b/>
          <w:bCs/>
          <w:sz w:val="32"/>
          <w:szCs w:val="32"/>
        </w:rPr>
      </w:pPr>
      <w:r w:rsidRPr="008015F4">
        <w:rPr>
          <w:rFonts w:ascii="仿宋" w:eastAsia="仿宋" w:hAnsi="仿宋" w:cs="仿宋_GB2312" w:hint="eastAsia"/>
          <w:b/>
          <w:bCs/>
          <w:sz w:val="32"/>
          <w:szCs w:val="32"/>
        </w:rPr>
        <w:t>十四、</w:t>
      </w:r>
      <w:r w:rsidRPr="008015F4">
        <w:rPr>
          <w:rFonts w:ascii="仿宋" w:eastAsia="仿宋" w:hAnsi="仿宋" w:cs="仿宋_GB2312"/>
          <w:b/>
          <w:bCs/>
          <w:sz w:val="32"/>
          <w:szCs w:val="32"/>
        </w:rPr>
        <w:t>“</w:t>
      </w:r>
      <w:r w:rsidRPr="008015F4">
        <w:rPr>
          <w:rFonts w:ascii="仿宋" w:eastAsia="仿宋" w:hAnsi="仿宋" w:cs="仿宋_GB2312" w:hint="eastAsia"/>
          <w:b/>
          <w:bCs/>
          <w:sz w:val="32"/>
          <w:szCs w:val="32"/>
        </w:rPr>
        <w:t>三公</w:t>
      </w:r>
      <w:r w:rsidRPr="008015F4">
        <w:rPr>
          <w:rFonts w:ascii="仿宋" w:eastAsia="仿宋" w:hAnsi="仿宋" w:cs="仿宋_GB2312"/>
          <w:b/>
          <w:bCs/>
          <w:sz w:val="32"/>
          <w:szCs w:val="32"/>
        </w:rPr>
        <w:t>”</w:t>
      </w:r>
      <w:r w:rsidRPr="008015F4">
        <w:rPr>
          <w:rFonts w:ascii="仿宋" w:eastAsia="仿宋" w:hAnsi="仿宋" w:cs="仿宋_GB2312" w:hint="eastAsia"/>
          <w:b/>
          <w:bCs/>
          <w:sz w:val="32"/>
          <w:szCs w:val="32"/>
        </w:rPr>
        <w:t>经费：</w:t>
      </w:r>
      <w:r w:rsidRPr="008015F4">
        <w:rPr>
          <w:rFonts w:ascii="仿宋" w:eastAsia="仿宋" w:hAnsi="仿宋" w:cs="仿宋_GB2312" w:hint="eastAsia"/>
          <w:sz w:val="32"/>
          <w:szCs w:val="32"/>
        </w:rPr>
        <w:t>纳入财政预决算管理的</w:t>
      </w:r>
      <w:r w:rsidRPr="008015F4">
        <w:rPr>
          <w:rFonts w:ascii="仿宋" w:eastAsia="仿宋" w:hAnsi="仿宋" w:cs="仿宋_GB2312"/>
          <w:sz w:val="32"/>
          <w:szCs w:val="32"/>
        </w:rPr>
        <w:t>“</w:t>
      </w:r>
      <w:r w:rsidRPr="008015F4">
        <w:rPr>
          <w:rFonts w:ascii="仿宋" w:eastAsia="仿宋" w:hAnsi="仿宋" w:cs="仿宋_GB2312" w:hint="eastAsia"/>
          <w:sz w:val="32"/>
          <w:szCs w:val="32"/>
        </w:rPr>
        <w:t>三公</w:t>
      </w:r>
      <w:r w:rsidRPr="008015F4">
        <w:rPr>
          <w:rFonts w:ascii="仿宋" w:eastAsia="仿宋" w:hAnsi="仿宋" w:cs="仿宋_GB2312"/>
          <w:sz w:val="32"/>
          <w:szCs w:val="32"/>
        </w:rPr>
        <w:t>”</w:t>
      </w:r>
      <w:r w:rsidRPr="008015F4">
        <w:rPr>
          <w:rFonts w:ascii="仿宋" w:eastAsia="仿宋" w:hAnsi="仿宋" w:cs="仿宋_GB2312" w:hint="eastAsia"/>
          <w:sz w:val="32"/>
          <w:szCs w:val="32"/>
        </w:rPr>
        <w:t>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w:t>
      </w:r>
      <w:r w:rsidRPr="008015F4">
        <w:rPr>
          <w:rFonts w:ascii="仿宋" w:eastAsia="仿宋" w:hAnsi="仿宋" w:cs="仿宋_GB2312" w:hint="eastAsia"/>
          <w:sz w:val="32"/>
          <w:szCs w:val="32"/>
        </w:rPr>
        <w:lastRenderedPageBreak/>
        <w:t>等支出；公务接待费反映单位按规定开支的各类公务接待（含外宾接待）支出。</w:t>
      </w:r>
    </w:p>
    <w:p w:rsidR="008015F4" w:rsidRPr="008015F4" w:rsidRDefault="008015F4" w:rsidP="008015F4">
      <w:pPr>
        <w:widowControl w:val="0"/>
        <w:autoSpaceDE w:val="0"/>
        <w:autoSpaceDN w:val="0"/>
        <w:snapToGrid/>
        <w:spacing w:after="0" w:line="600" w:lineRule="exact"/>
        <w:ind w:firstLine="616"/>
        <w:jc w:val="both"/>
        <w:rPr>
          <w:rFonts w:ascii="仿宋" w:eastAsia="仿宋" w:hAnsi="仿宋" w:cs="仿宋_GB2312"/>
          <w:b/>
          <w:bCs/>
          <w:sz w:val="32"/>
          <w:szCs w:val="32"/>
        </w:rPr>
      </w:pPr>
      <w:r w:rsidRPr="008015F4">
        <w:rPr>
          <w:rFonts w:ascii="仿宋" w:eastAsia="仿宋" w:hAnsi="仿宋" w:cs="仿宋_GB2312" w:hint="eastAsia"/>
          <w:b/>
          <w:bCs/>
          <w:sz w:val="32"/>
          <w:szCs w:val="32"/>
        </w:rPr>
        <w:t>十五、机关运行经费</w:t>
      </w:r>
      <w:r w:rsidRPr="008015F4">
        <w:rPr>
          <w:rFonts w:ascii="仿宋" w:eastAsia="仿宋" w:hAnsi="仿宋" w:cs="仿宋_GB2312" w:hint="eastAsia"/>
          <w:sz w:val="32"/>
          <w:szCs w:val="32"/>
        </w:rPr>
        <w:t>：指为保障行政单位（含参照公务员法管理的事业单位）运行用于购买货物和服务的各项资金</w:t>
      </w:r>
      <w:r w:rsidRPr="008015F4">
        <w:rPr>
          <w:rFonts w:ascii="仿宋" w:eastAsia="仿宋" w:hAnsi="仿宋" w:cs="仿宋_GB2312"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CC5AE1" w:rsidRDefault="00CC5AE1" w:rsidP="00CC5AE1">
      <w:pPr>
        <w:widowControl w:val="0"/>
        <w:autoSpaceDE w:val="0"/>
        <w:autoSpaceDN w:val="0"/>
        <w:snapToGrid/>
        <w:spacing w:after="0"/>
        <w:ind w:firstLine="628"/>
        <w:jc w:val="both"/>
        <w:rPr>
          <w:rFonts w:ascii="仿宋" w:eastAsia="仿宋" w:hAnsi="仿宋" w:cs="仿宋_GB2312"/>
          <w:kern w:val="2"/>
          <w:sz w:val="32"/>
          <w:szCs w:val="32"/>
        </w:rPr>
      </w:pPr>
      <w:r>
        <w:rPr>
          <w:rFonts w:ascii="仿宋" w:eastAsia="仿宋" w:hAnsi="仿宋" w:cs="仿宋_GB2312" w:hint="eastAsia"/>
          <w:kern w:val="2"/>
          <w:sz w:val="32"/>
          <w:szCs w:val="32"/>
        </w:rPr>
        <w:t>联系方式：宿州市泗县党史研究室政务公开电子邮箱：sxdsyjs01@163.com</w:t>
      </w:r>
    </w:p>
    <w:p w:rsidR="00CC5AE1" w:rsidRDefault="00CC5AE1" w:rsidP="00CC5AE1">
      <w:pPr>
        <w:widowControl w:val="0"/>
        <w:autoSpaceDE w:val="0"/>
        <w:autoSpaceDN w:val="0"/>
        <w:snapToGrid/>
        <w:spacing w:after="0"/>
        <w:ind w:firstLine="628"/>
        <w:jc w:val="both"/>
        <w:rPr>
          <w:rFonts w:ascii="仿宋" w:eastAsia="仿宋" w:hAnsi="仿宋" w:cs="仿宋_GB2312" w:hint="eastAsia"/>
          <w:kern w:val="2"/>
          <w:sz w:val="32"/>
          <w:szCs w:val="32"/>
        </w:rPr>
      </w:pPr>
    </w:p>
    <w:p w:rsidR="008015F4" w:rsidRPr="008015F4" w:rsidRDefault="008015F4" w:rsidP="008015F4">
      <w:pPr>
        <w:widowControl w:val="0"/>
        <w:autoSpaceDE w:val="0"/>
        <w:autoSpaceDN w:val="0"/>
        <w:snapToGrid/>
        <w:spacing w:after="0" w:line="600" w:lineRule="exact"/>
        <w:jc w:val="center"/>
        <w:rPr>
          <w:rFonts w:ascii="楷体_GB2312" w:eastAsia="楷体_GB2312" w:hAnsiTheme="minorHAnsi" w:cs="楷体_GB2312"/>
          <w:kern w:val="2"/>
          <w:sz w:val="32"/>
          <w:szCs w:val="32"/>
        </w:rPr>
      </w:pPr>
    </w:p>
    <w:p w:rsidR="008015F4" w:rsidRPr="008015F4" w:rsidRDefault="008015F4" w:rsidP="008015F4">
      <w:pPr>
        <w:widowControl w:val="0"/>
        <w:autoSpaceDE w:val="0"/>
        <w:autoSpaceDN w:val="0"/>
        <w:snapToGrid/>
        <w:spacing w:after="0"/>
        <w:ind w:left="1667" w:hanging="882"/>
        <w:jc w:val="center"/>
        <w:rPr>
          <w:rFonts w:ascii="仿宋_GB2312" w:eastAsia="仿宋_GB2312" w:hAnsiTheme="minorHAnsi" w:cs="仿宋_GB2312"/>
          <w:b/>
          <w:bCs/>
          <w:kern w:val="2"/>
          <w:sz w:val="36"/>
          <w:szCs w:val="36"/>
        </w:rPr>
      </w:pPr>
    </w:p>
    <w:p w:rsidR="008015F4" w:rsidRPr="008015F4" w:rsidRDefault="008015F4" w:rsidP="008015F4">
      <w:pPr>
        <w:widowControl w:val="0"/>
        <w:autoSpaceDE w:val="0"/>
        <w:autoSpaceDN w:val="0"/>
        <w:snapToGrid/>
        <w:spacing w:after="0"/>
        <w:ind w:left="1667" w:hanging="882"/>
        <w:jc w:val="center"/>
        <w:rPr>
          <w:rFonts w:ascii="仿宋_GB2312" w:eastAsia="仿宋_GB2312" w:hAnsiTheme="minorHAnsi" w:cs="仿宋_GB2312"/>
          <w:b/>
          <w:bCs/>
          <w:kern w:val="2"/>
          <w:sz w:val="36"/>
          <w:szCs w:val="36"/>
        </w:rPr>
      </w:pPr>
    </w:p>
    <w:p w:rsidR="008015F4" w:rsidRPr="008015F4" w:rsidRDefault="008015F4" w:rsidP="008015F4">
      <w:pPr>
        <w:widowControl w:val="0"/>
        <w:autoSpaceDE w:val="0"/>
        <w:autoSpaceDN w:val="0"/>
        <w:snapToGrid/>
        <w:spacing w:after="0"/>
        <w:jc w:val="center"/>
        <w:rPr>
          <w:rFonts w:ascii="仿宋_GB2312" w:eastAsia="仿宋_GB2312" w:hAnsi="Times New Roman" w:cs="仿宋_GB2312"/>
          <w:kern w:val="2"/>
          <w:sz w:val="32"/>
          <w:szCs w:val="32"/>
          <w:lang w:val="zh-CN"/>
        </w:rPr>
      </w:pPr>
    </w:p>
    <w:p w:rsidR="008015F4" w:rsidRPr="008015F4" w:rsidRDefault="008015F4" w:rsidP="008015F4">
      <w:pPr>
        <w:widowControl w:val="0"/>
        <w:autoSpaceDE w:val="0"/>
        <w:autoSpaceDN w:val="0"/>
        <w:snapToGrid/>
        <w:spacing w:after="0"/>
        <w:jc w:val="center"/>
        <w:rPr>
          <w:rFonts w:ascii="仿宋_GB2312" w:eastAsia="仿宋_GB2312" w:hAnsi="Times New Roman" w:cs="仿宋_GB2312"/>
          <w:kern w:val="2"/>
          <w:sz w:val="32"/>
          <w:szCs w:val="32"/>
          <w:lang w:val="zh-CN"/>
        </w:rPr>
      </w:pPr>
    </w:p>
    <w:p w:rsidR="008015F4" w:rsidRPr="008015F4" w:rsidRDefault="008015F4" w:rsidP="008015F4">
      <w:pPr>
        <w:widowControl w:val="0"/>
        <w:autoSpaceDE w:val="0"/>
        <w:autoSpaceDN w:val="0"/>
        <w:snapToGrid/>
        <w:spacing w:after="0"/>
        <w:ind w:left="1258" w:hanging="1258"/>
        <w:jc w:val="both"/>
        <w:rPr>
          <w:rFonts w:ascii="仿宋_GB2312" w:eastAsia="仿宋_GB2312" w:hAnsi="Times New Roman" w:cs="仿宋_GB2312"/>
          <w:kern w:val="2"/>
          <w:sz w:val="32"/>
          <w:szCs w:val="32"/>
          <w:lang w:val="zh-CN"/>
        </w:rPr>
      </w:pPr>
      <w:r w:rsidRPr="008015F4">
        <w:rPr>
          <w:rFonts w:ascii="仿宋_GB2312" w:eastAsia="仿宋_GB2312" w:hAnsi="Times New Roman" w:cs="仿宋_GB2312"/>
          <w:kern w:val="2"/>
          <w:sz w:val="28"/>
          <w:szCs w:val="28"/>
          <w:lang w:val="zh-CN"/>
        </w:rPr>
        <w:t xml:space="preserve"> </w:t>
      </w:r>
      <w:r w:rsidRPr="008015F4">
        <w:rPr>
          <w:rFonts w:ascii="仿宋_GB2312" w:eastAsia="仿宋_GB2312" w:hAnsi="Times New Roman" w:cs="仿宋_GB2312"/>
          <w:kern w:val="2"/>
          <w:sz w:val="32"/>
          <w:szCs w:val="32"/>
          <w:lang w:val="zh-CN"/>
        </w:rPr>
        <w:t xml:space="preserve">       </w:t>
      </w:r>
    </w:p>
    <w:p w:rsidR="008015F4" w:rsidRPr="008015F4" w:rsidRDefault="008015F4" w:rsidP="008015F4">
      <w:pPr>
        <w:widowControl w:val="0"/>
        <w:autoSpaceDE w:val="0"/>
        <w:autoSpaceDN w:val="0"/>
        <w:snapToGrid/>
        <w:spacing w:after="0"/>
        <w:rPr>
          <w:rFonts w:ascii="宋体" w:eastAsia="宋体" w:hAnsi="Times New Roman" w:cs="宋体"/>
          <w:sz w:val="18"/>
          <w:szCs w:val="18"/>
          <w:lang w:val="zh-CN"/>
        </w:rPr>
      </w:pPr>
    </w:p>
    <w:p w:rsidR="004358AB" w:rsidRDefault="004358AB" w:rsidP="00D31D50">
      <w:pPr>
        <w:spacing w:line="220" w:lineRule="atLeast"/>
      </w:pPr>
    </w:p>
    <w:sectPr w:rsidR="004358AB" w:rsidSect="00F832D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16045"/>
    <w:rsid w:val="008015F4"/>
    <w:rsid w:val="008B7726"/>
    <w:rsid w:val="00BB51A9"/>
    <w:rsid w:val="00CC5AE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6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2020-10-29T09:15:00Z</dcterms:modified>
</cp:coreProperties>
</file>