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000000"/>
          <w:kern w:val="0"/>
          <w:sz w:val="32"/>
          <w:szCs w:val="32"/>
          <w:lang w:eastAsia="zh-CN"/>
        </w:rPr>
      </w:pPr>
      <w:r>
        <w:rPr>
          <w:rFonts w:hint="eastAsia" w:ascii="方正黑体_GBK" w:hAnsi="方正黑体_GBK" w:eastAsia="方正黑体_GBK" w:cs="方正黑体_GBK"/>
          <w:color w:val="000000"/>
          <w:kern w:val="0"/>
          <w:sz w:val="32"/>
          <w:szCs w:val="32"/>
          <w:lang w:eastAsia="zh-CN"/>
        </w:rPr>
        <w:t>附件二</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000000"/>
          <w:kern w:val="0"/>
          <w:sz w:val="32"/>
          <w:szCs w:val="32"/>
          <w:lang w:eastAsia="zh-CN"/>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880" w:firstLineChars="200"/>
        <w:jc w:val="center"/>
        <w:textAlignment w:val="auto"/>
        <w:rPr>
          <w:rFonts w:hint="eastAsia" w:ascii="方正小标宋简体" w:hAnsi="方正小标宋简体" w:eastAsia="方正小标宋简体" w:cs="方正小标宋简体"/>
          <w:color w:val="000000"/>
          <w:kern w:val="0"/>
          <w:sz w:val="44"/>
          <w:szCs w:val="44"/>
          <w:lang w:eastAsia="zh-CN"/>
        </w:rPr>
      </w:pPr>
      <w:r>
        <w:rPr>
          <w:rFonts w:hint="eastAsia" w:ascii="方正小标宋简体" w:hAnsi="方正小标宋简体" w:eastAsia="方正小标宋简体" w:cs="方正小标宋简体"/>
          <w:color w:val="000000"/>
          <w:kern w:val="0"/>
          <w:sz w:val="44"/>
          <w:szCs w:val="44"/>
          <w:lang w:eastAsia="zh-CN"/>
        </w:rPr>
        <w:t>纳税服务投诉处理办事指南</w:t>
      </w:r>
    </w:p>
    <w:p>
      <w:pPr>
        <w:keepNext w:val="0"/>
        <w:keepLines w:val="0"/>
        <w:pageBreakBefore w:val="0"/>
        <w:widowControl/>
        <w:shd w:val="clear" w:color="auto" w:fill="FFFFFF"/>
        <w:suppressAutoHyphens/>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eastAsia" w:ascii="方正小标宋简体" w:hAnsi="方正小标宋简体" w:eastAsia="方正小标宋简体" w:cs="方正小标宋简体"/>
          <w:color w:val="000000"/>
          <w:kern w:val="0"/>
          <w:sz w:val="44"/>
          <w:szCs w:val="44"/>
          <w:lang w:eastAsia="zh-CN"/>
        </w:rPr>
      </w:pPr>
      <w:r>
        <w:rPr>
          <w:rFonts w:hint="eastAsia" w:ascii="方正仿宋_GBK" w:hAnsi="方正仿宋_GBK" w:eastAsia="方正仿宋_GBK" w:cs="方正仿宋_GBK"/>
          <w:sz w:val="32"/>
          <w:szCs w:val="32"/>
          <w:lang w:val="zh-CN" w:eastAsia="zh-CN"/>
        </w:rPr>
        <w:t>（依申请类）</w:t>
      </w:r>
      <w:bookmarkStart w:id="0" w:name="_GoBack"/>
      <w:bookmarkEnd w:id="0"/>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一、办理依据</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《国家税务总局关于修订〈纳税服务投诉管理办法〉的公告》（国家税务总局公告2019年第27号）</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二、承办机构</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eastAsia="zh-CN"/>
        </w:rPr>
        <w:t>纳税服务</w:t>
      </w:r>
      <w:r>
        <w:rPr>
          <w:rFonts w:hint="eastAsia" w:ascii="Times New Roman" w:hAnsi="Times New Roman" w:eastAsia="仿宋_GB2312"/>
          <w:sz w:val="32"/>
          <w:szCs w:val="32"/>
        </w:rPr>
        <w:t>科</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纳税服务和宣传中心</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三、服务对象</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eastAsia="zh-CN"/>
        </w:rPr>
        <w:t>自然人、</w:t>
      </w:r>
      <w:r>
        <w:rPr>
          <w:rFonts w:ascii="Times New Roman" w:hAnsi="Times New Roman" w:eastAsia="仿宋_GB2312"/>
          <w:sz w:val="32"/>
          <w:szCs w:val="32"/>
        </w:rPr>
        <w:t>企业法人</w:t>
      </w:r>
      <w:r>
        <w:rPr>
          <w:rFonts w:hint="eastAsia" w:ascii="Times New Roman" w:hAnsi="Times New Roman" w:eastAsia="仿宋_GB2312"/>
          <w:sz w:val="32"/>
          <w:szCs w:val="32"/>
          <w:lang w:eastAsia="zh-CN"/>
        </w:rPr>
        <w:t>等纳税（缴费）人</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四、申请条件</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纳税人认为税务机关及其工作人员在履行纳税服务职责过程中未提供规范、文明的纳税服务或者有其他侵犯其合法权益的情形，向税务机关进行投诉，税务机关进行受理、调查、处理和结果反馈。</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eastAsia="zh-CN"/>
        </w:rPr>
      </w:pPr>
      <w:r>
        <w:rPr>
          <w:rFonts w:ascii="Times New Roman" w:hAnsi="Times New Roman" w:eastAsia="黑体"/>
          <w:sz w:val="32"/>
          <w:szCs w:val="32"/>
        </w:rPr>
        <w:t>五、申报材料</w:t>
      </w:r>
    </w:p>
    <w:tbl>
      <w:tblPr>
        <w:tblStyle w:val="2"/>
        <w:tblW w:w="8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701"/>
        <w:gridCol w:w="3537"/>
        <w:gridCol w:w="840"/>
        <w:gridCol w:w="1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80" w:type="dxa"/>
            <w:shd w:val="clear" w:color="auto" w:fill="D9D9D9"/>
            <w:vAlign w:val="center"/>
          </w:tcPr>
          <w:p>
            <w:pPr>
              <w:widowControl/>
              <w:wordWrap w:val="0"/>
              <w:jc w:val="center"/>
              <w:rPr>
                <w:rFonts w:ascii="黑体" w:hAnsi="黑体" w:eastAsia="黑体" w:cs="Times New Roman"/>
                <w:color w:val="000000" w:themeColor="text1"/>
                <w14:textFill>
                  <w14:solidFill>
                    <w14:schemeClr w14:val="tx1"/>
                  </w14:solidFill>
                </w14:textFill>
              </w:rPr>
            </w:pPr>
            <w:r>
              <w:rPr>
                <w:rFonts w:ascii="黑体" w:hAnsi="黑体" w:eastAsia="黑体" w:cs="黑体"/>
                <w:color w:val="000000" w:themeColor="text1"/>
                <w14:textFill>
                  <w14:solidFill>
                    <w14:schemeClr w14:val="tx1"/>
                  </w14:solidFill>
                </w14:textFill>
              </w:rPr>
              <w:t>序号</w:t>
            </w:r>
          </w:p>
        </w:tc>
        <w:tc>
          <w:tcPr>
            <w:tcW w:w="5238" w:type="dxa"/>
            <w:gridSpan w:val="2"/>
            <w:shd w:val="clear" w:color="auto" w:fill="D9D9D9"/>
            <w:vAlign w:val="center"/>
          </w:tcPr>
          <w:p>
            <w:pPr>
              <w:widowControl/>
              <w:wordWrap w:val="0"/>
              <w:jc w:val="center"/>
              <w:rPr>
                <w:rFonts w:ascii="黑体" w:hAnsi="黑体" w:eastAsia="黑体" w:cs="Times New Roman"/>
                <w:color w:val="000000" w:themeColor="text1"/>
                <w14:textFill>
                  <w14:solidFill>
                    <w14:schemeClr w14:val="tx1"/>
                  </w14:solidFill>
                </w14:textFill>
              </w:rPr>
            </w:pPr>
            <w:r>
              <w:rPr>
                <w:rFonts w:ascii="黑体" w:hAnsi="黑体" w:eastAsia="黑体" w:cs="黑体"/>
                <w:color w:val="000000" w:themeColor="text1"/>
                <w14:textFill>
                  <w14:solidFill>
                    <w14:schemeClr w14:val="tx1"/>
                  </w14:solidFill>
                </w14:textFill>
              </w:rPr>
              <w:t>材料名称</w:t>
            </w:r>
          </w:p>
        </w:tc>
        <w:tc>
          <w:tcPr>
            <w:tcW w:w="840" w:type="dxa"/>
            <w:shd w:val="clear" w:color="auto" w:fill="D9D9D9"/>
            <w:vAlign w:val="center"/>
          </w:tcPr>
          <w:p>
            <w:pPr>
              <w:widowControl/>
              <w:wordWrap w:val="0"/>
              <w:jc w:val="center"/>
              <w:rPr>
                <w:rFonts w:ascii="黑体" w:hAnsi="黑体" w:eastAsia="黑体" w:cs="Times New Roman"/>
                <w:color w:val="000000" w:themeColor="text1"/>
                <w14:textFill>
                  <w14:solidFill>
                    <w14:schemeClr w14:val="tx1"/>
                  </w14:solidFill>
                </w14:textFill>
              </w:rPr>
            </w:pPr>
            <w:r>
              <w:rPr>
                <w:rFonts w:ascii="黑体" w:hAnsi="黑体" w:eastAsia="黑体" w:cs="黑体"/>
                <w:color w:val="000000" w:themeColor="text1"/>
                <w14:textFill>
                  <w14:solidFill>
                    <w14:schemeClr w14:val="tx1"/>
                  </w14:solidFill>
                </w14:textFill>
              </w:rPr>
              <w:t>数量</w:t>
            </w:r>
          </w:p>
        </w:tc>
        <w:tc>
          <w:tcPr>
            <w:tcW w:w="1406" w:type="dxa"/>
            <w:shd w:val="clear" w:color="auto" w:fill="D9D9D9"/>
            <w:vAlign w:val="center"/>
          </w:tcPr>
          <w:p>
            <w:pPr>
              <w:widowControl/>
              <w:wordWrap w:val="0"/>
              <w:jc w:val="center"/>
              <w:rPr>
                <w:rFonts w:ascii="黑体" w:hAnsi="黑体" w:eastAsia="黑体" w:cs="Times New Roman"/>
                <w:color w:val="000000" w:themeColor="text1"/>
                <w14:textFill>
                  <w14:solidFill>
                    <w14:schemeClr w14:val="tx1"/>
                  </w14:solidFill>
                </w14:textFill>
              </w:rPr>
            </w:pPr>
            <w:r>
              <w:rPr>
                <w:rFonts w:ascii="黑体" w:hAnsi="黑体" w:eastAsia="黑体" w:cs="黑体"/>
                <w:color w:val="000000" w:themeColor="text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80" w:type="dxa"/>
            <w:vAlign w:val="center"/>
          </w:tcPr>
          <w:p>
            <w:pPr>
              <w:widowControl/>
              <w:wordWrap w:val="0"/>
              <w:jc w:val="center"/>
              <w:rPr>
                <w:rFonts w:ascii="黑体" w:hAnsi="黑体" w:eastAsia="黑体"/>
                <w:color w:val="000000" w:themeColor="text1"/>
                <w:sz w:val="18"/>
                <w:szCs w:val="18"/>
                <w14:textFill>
                  <w14:solidFill>
                    <w14:schemeClr w14:val="tx1"/>
                  </w14:solidFill>
                </w14:textFill>
              </w:rPr>
            </w:pPr>
            <w:r>
              <w:rPr>
                <w:rFonts w:hint="eastAsia" w:eastAsia="黑体" w:cs="Times New Roman"/>
                <w:color w:val="000000" w:themeColor="text1"/>
                <w:sz w:val="18"/>
                <w:szCs w:val="18"/>
                <w14:textFill>
                  <w14:solidFill>
                    <w14:schemeClr w14:val="tx1"/>
                  </w14:solidFill>
                </w14:textFill>
              </w:rPr>
              <w:t>1</w:t>
            </w:r>
          </w:p>
        </w:tc>
        <w:tc>
          <w:tcPr>
            <w:tcW w:w="5238" w:type="dxa"/>
            <w:gridSpan w:val="2"/>
            <w:vAlign w:val="center"/>
          </w:tcPr>
          <w:p>
            <w:pPr>
              <w:widowControl/>
              <w:wordWrap w:val="0"/>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t>纳税人通过口头或书面形式提供以下内容：</w:t>
            </w:r>
          </w:p>
          <w:p>
            <w:pPr>
              <w:widowControl/>
              <w:wordWrap w:val="0"/>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t>（</w:t>
            </w:r>
            <w:r>
              <w:rPr>
                <w:rFonts w:hint="eastAsia" w:eastAsia="黑体" w:cs="Times New Roman"/>
                <w:color w:val="000000" w:themeColor="text1"/>
                <w:sz w:val="18"/>
                <w:szCs w:val="18"/>
                <w14:textFill>
                  <w14:solidFill>
                    <w14:schemeClr w14:val="tx1"/>
                  </w14:solidFill>
                </w14:textFill>
              </w:rPr>
              <w:t>1</w:t>
            </w:r>
            <w:r>
              <w:rPr>
                <w:rFonts w:ascii="黑体" w:hAnsi="黑体" w:eastAsia="黑体"/>
                <w:color w:val="000000" w:themeColor="text1"/>
                <w:sz w:val="18"/>
                <w:szCs w:val="18"/>
                <w14:textFill>
                  <w14:solidFill>
                    <w14:schemeClr w14:val="tx1"/>
                  </w14:solidFill>
                </w14:textFill>
              </w:rPr>
              <w:t>）被投诉单位名称或者被投诉个人的相关信息及其所属单位；</w:t>
            </w:r>
          </w:p>
          <w:p>
            <w:pPr>
              <w:widowControl/>
              <w:wordWrap w:val="0"/>
              <w:rPr>
                <w:rFonts w:ascii="黑体" w:hAnsi="黑体" w:eastAsia="黑体" w:cs="Times New Roman"/>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t>（</w:t>
            </w:r>
            <w:r>
              <w:rPr>
                <w:rFonts w:hint="eastAsia" w:eastAsia="黑体" w:cs="Times New Roman"/>
                <w:color w:val="000000" w:themeColor="text1"/>
                <w:sz w:val="18"/>
                <w:szCs w:val="18"/>
                <w14:textFill>
                  <w14:solidFill>
                    <w14:schemeClr w14:val="tx1"/>
                  </w14:solidFill>
                </w14:textFill>
              </w:rPr>
              <w:t>2</w:t>
            </w:r>
            <w:r>
              <w:rPr>
                <w:rFonts w:ascii="黑体" w:hAnsi="黑体" w:eastAsia="黑体"/>
                <w:color w:val="000000" w:themeColor="text1"/>
                <w:sz w:val="18"/>
                <w:szCs w:val="18"/>
                <w14:textFill>
                  <w14:solidFill>
                    <w14:schemeClr w14:val="tx1"/>
                  </w14:solidFill>
                </w14:textFill>
              </w:rPr>
              <w:t>）投诉请求、主要事实、理由。</w:t>
            </w:r>
          </w:p>
        </w:tc>
        <w:tc>
          <w:tcPr>
            <w:tcW w:w="840" w:type="dxa"/>
            <w:vAlign w:val="center"/>
          </w:tcPr>
          <w:p>
            <w:pPr>
              <w:widowControl/>
              <w:wordWrap w:val="0"/>
              <w:jc w:val="center"/>
              <w:rPr>
                <w:rFonts w:ascii="黑体" w:hAnsi="黑体" w:eastAsia="黑体" w:cs="Times New Roman"/>
                <w:color w:val="000000" w:themeColor="text1"/>
                <w:sz w:val="18"/>
                <w:szCs w:val="18"/>
                <w14:textFill>
                  <w14:solidFill>
                    <w14:schemeClr w14:val="tx1"/>
                  </w14:solidFill>
                </w14:textFill>
              </w:rPr>
            </w:pPr>
            <w:r>
              <w:rPr>
                <w:rFonts w:hint="eastAsia" w:eastAsia="黑体" w:cs="Times New Roman"/>
                <w:color w:val="000000" w:themeColor="text1"/>
                <w:sz w:val="18"/>
                <w:szCs w:val="18"/>
                <w14:textFill>
                  <w14:solidFill>
                    <w14:schemeClr w14:val="tx1"/>
                  </w14:solidFill>
                </w14:textFill>
              </w:rPr>
              <w:t>1</w:t>
            </w:r>
            <w:r>
              <w:rPr>
                <w:rFonts w:ascii="黑体" w:hAnsi="黑体" w:eastAsia="黑体"/>
                <w:color w:val="000000" w:themeColor="text1"/>
                <w:sz w:val="18"/>
                <w:szCs w:val="18"/>
                <w14:textFill>
                  <w14:solidFill>
                    <w14:schemeClr w14:val="tx1"/>
                  </w14:solidFill>
                </w14:textFill>
              </w:rPr>
              <w:t>份</w:t>
            </w:r>
          </w:p>
        </w:tc>
        <w:tc>
          <w:tcPr>
            <w:tcW w:w="1406" w:type="dxa"/>
            <w:vAlign w:val="center"/>
          </w:tcPr>
          <w:p>
            <w:pPr>
              <w:widowControl/>
              <w:wordWrap w:val="0"/>
              <w:rPr>
                <w:rFonts w:ascii="黑体" w:hAnsi="黑体" w:eastAsia="黑体" w:cs="Times New Roman"/>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164" w:type="dxa"/>
            <w:gridSpan w:val="5"/>
            <w:shd w:val="clear" w:color="auto" w:fill="D9D9D9"/>
            <w:vAlign w:val="center"/>
          </w:tcPr>
          <w:p>
            <w:pPr>
              <w:widowControl/>
              <w:wordWrap w:val="0"/>
              <w:jc w:val="center"/>
              <w:rPr>
                <w:rFonts w:ascii="黑体" w:hAnsi="黑体" w:eastAsia="黑体" w:cs="Times New Roman"/>
                <w:color w:val="000000" w:themeColor="text1"/>
                <w:lang w:val="zh-CN"/>
                <w14:textFill>
                  <w14:solidFill>
                    <w14:schemeClr w14:val="tx1"/>
                  </w14:solidFill>
                </w14:textFill>
              </w:rPr>
            </w:pPr>
            <w:r>
              <w:rPr>
                <w:rFonts w:ascii="黑体" w:hAnsi="黑体" w:eastAsia="黑体"/>
                <w:color w:val="000000" w:themeColor="text1"/>
                <w:lang w:val="zh-CN"/>
                <w14:textFill>
                  <w14:solidFill>
                    <w14:schemeClr w14:val="tx1"/>
                  </w14:solidFill>
                </w14:textFill>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381" w:type="dxa"/>
            <w:gridSpan w:val="2"/>
            <w:shd w:val="clear" w:color="auto" w:fill="D9D9D9"/>
            <w:vAlign w:val="center"/>
          </w:tcPr>
          <w:p>
            <w:pPr>
              <w:widowControl/>
              <w:wordWrap w:val="0"/>
              <w:jc w:val="center"/>
              <w:rPr>
                <w:rFonts w:ascii="黑体" w:hAnsi="黑体" w:eastAsia="黑体" w:cs="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适用情形</w:t>
            </w:r>
          </w:p>
        </w:tc>
        <w:tc>
          <w:tcPr>
            <w:tcW w:w="3537" w:type="dxa"/>
            <w:shd w:val="clear" w:color="auto" w:fill="D9D9D9"/>
            <w:vAlign w:val="center"/>
          </w:tcPr>
          <w:p>
            <w:pPr>
              <w:widowControl/>
              <w:wordWrap w:val="0"/>
              <w:jc w:val="center"/>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材料名称</w:t>
            </w:r>
          </w:p>
        </w:tc>
        <w:tc>
          <w:tcPr>
            <w:tcW w:w="840" w:type="dxa"/>
            <w:shd w:val="clear" w:color="auto" w:fill="D9D9D9"/>
            <w:vAlign w:val="center"/>
          </w:tcPr>
          <w:p>
            <w:pPr>
              <w:widowControl/>
              <w:wordWrap w:val="0"/>
              <w:jc w:val="center"/>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数量</w:t>
            </w:r>
          </w:p>
        </w:tc>
        <w:tc>
          <w:tcPr>
            <w:tcW w:w="1406" w:type="dxa"/>
            <w:shd w:val="clear" w:color="auto" w:fill="D9D9D9"/>
            <w:vAlign w:val="center"/>
          </w:tcPr>
          <w:p>
            <w:pPr>
              <w:widowControl/>
              <w:wordWrap w:val="0"/>
              <w:jc w:val="center"/>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381" w:type="dxa"/>
            <w:gridSpan w:val="2"/>
            <w:vAlign w:val="center"/>
          </w:tcPr>
          <w:p>
            <w:pPr>
              <w:widowControl/>
              <w:wordWrap w:val="0"/>
              <w:jc w:val="center"/>
              <w:rPr>
                <w:rFonts w:ascii="黑体" w:hAnsi="黑体" w:eastAsia="黑体" w:cs="Times New Roman"/>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t>实名投诉纳税人</w:t>
            </w:r>
          </w:p>
        </w:tc>
        <w:tc>
          <w:tcPr>
            <w:tcW w:w="3537" w:type="dxa"/>
            <w:vAlign w:val="center"/>
          </w:tcPr>
          <w:p>
            <w:pPr>
              <w:widowControl/>
              <w:wordWrap w:val="0"/>
              <w:jc w:val="center"/>
              <w:rPr>
                <w:rFonts w:ascii="黑体" w:hAnsi="黑体" w:eastAsia="黑体" w:cs="Times New Roman"/>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t>投诉人的姓名（名称）、有效联系方式</w:t>
            </w:r>
          </w:p>
        </w:tc>
        <w:tc>
          <w:tcPr>
            <w:tcW w:w="840" w:type="dxa"/>
            <w:vAlign w:val="center"/>
          </w:tcPr>
          <w:p>
            <w:pPr>
              <w:widowControl/>
              <w:wordWrap w:val="0"/>
              <w:jc w:val="center"/>
              <w:rPr>
                <w:rFonts w:ascii="黑体" w:hAnsi="黑体" w:eastAsia="黑体" w:cs="Times New Roman"/>
                <w:color w:val="000000" w:themeColor="text1"/>
                <w:sz w:val="18"/>
                <w:szCs w:val="18"/>
                <w14:textFill>
                  <w14:solidFill>
                    <w14:schemeClr w14:val="tx1"/>
                  </w14:solidFill>
                </w14:textFill>
              </w:rPr>
            </w:pPr>
            <w:r>
              <w:rPr>
                <w:rFonts w:hint="eastAsia" w:eastAsia="黑体" w:cs="Times New Roman"/>
                <w:color w:val="000000" w:themeColor="text1"/>
                <w:sz w:val="18"/>
                <w:szCs w:val="18"/>
                <w14:textFill>
                  <w14:solidFill>
                    <w14:schemeClr w14:val="tx1"/>
                  </w14:solidFill>
                </w14:textFill>
              </w:rPr>
              <w:t>1</w:t>
            </w:r>
            <w:r>
              <w:rPr>
                <w:rFonts w:ascii="黑体" w:hAnsi="黑体" w:eastAsia="黑体"/>
                <w:color w:val="000000" w:themeColor="text1"/>
                <w:sz w:val="18"/>
                <w:szCs w:val="18"/>
                <w14:textFill>
                  <w14:solidFill>
                    <w14:schemeClr w14:val="tx1"/>
                  </w14:solidFill>
                </w14:textFill>
              </w:rPr>
              <w:t>份</w:t>
            </w:r>
          </w:p>
        </w:tc>
        <w:tc>
          <w:tcPr>
            <w:tcW w:w="1406" w:type="dxa"/>
            <w:vAlign w:val="center"/>
          </w:tcPr>
          <w:p>
            <w:pPr>
              <w:widowControl/>
              <w:wordWrap w:val="0"/>
              <w:jc w:val="center"/>
              <w:rPr>
                <w:rFonts w:ascii="黑体" w:hAnsi="黑体" w:eastAsia="黑体" w:cs="Times New Roman"/>
                <w:color w:val="000000" w:themeColor="text1"/>
                <w:sz w:val="18"/>
                <w:szCs w:val="18"/>
                <w14:textFill>
                  <w14:solidFill>
                    <w14:schemeClr w14:val="tx1"/>
                  </w14:solidFill>
                </w14:textFill>
              </w:rPr>
            </w:pPr>
          </w:p>
        </w:tc>
      </w:tr>
    </w:tbl>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六、服务流程</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422" w:firstLineChars="200"/>
        <w:textAlignment w:val="auto"/>
        <w:rPr>
          <w:rFonts w:ascii="Times New Roman" w:hAnsi="Times New Roman" w:eastAsia="黑体"/>
          <w:sz w:val="32"/>
          <w:szCs w:val="32"/>
        </w:rPr>
      </w:pPr>
      <w:r>
        <w:rPr>
          <w:rFonts w:ascii="宋体" w:hAnsi="宋体" w:cs="Times New Roman"/>
          <w:b/>
          <w:bCs/>
          <w:color w:val="000000"/>
        </w:rPr>
        <w:drawing>
          <wp:anchor distT="0" distB="0" distL="0" distR="0" simplePos="0" relativeHeight="251659264" behindDoc="0" locked="0" layoutInCell="1" allowOverlap="1">
            <wp:simplePos x="0" y="0"/>
            <wp:positionH relativeFrom="column">
              <wp:posOffset>195580</wp:posOffset>
            </wp:positionH>
            <wp:positionV relativeFrom="page">
              <wp:posOffset>1656080</wp:posOffset>
            </wp:positionV>
            <wp:extent cx="5266690" cy="2892425"/>
            <wp:effectExtent l="0" t="0" r="10160" b="3175"/>
            <wp:wrapNone/>
            <wp:docPr id="132" name="图片 1" descr="C:\Users\baoqianyu\Desktop\投诉.png投诉"/>
            <wp:cNvGraphicFramePr/>
            <a:graphic xmlns:a="http://schemas.openxmlformats.org/drawingml/2006/main">
              <a:graphicData uri="http://schemas.openxmlformats.org/drawingml/2006/picture">
                <pic:pic xmlns:pic="http://schemas.openxmlformats.org/drawingml/2006/picture">
                  <pic:nvPicPr>
                    <pic:cNvPr id="132" name="图片 1" descr="C:\Users\baoqianyu\Desktop\投诉.png投诉"/>
                    <pic:cNvPicPr>
                      <a:picLocks noChangeArrowheads="1"/>
                    </pic:cNvPicPr>
                  </pic:nvPicPr>
                  <pic:blipFill>
                    <a:blip r:embed="rId4" cstate="print"/>
                    <a:srcRect/>
                    <a:stretch>
                      <a:fillRect/>
                    </a:stretch>
                  </pic:blipFill>
                  <pic:spPr>
                    <a:xfrm>
                      <a:off x="0" y="0"/>
                      <a:ext cx="5266690" cy="2892425"/>
                    </a:xfrm>
                    <a:prstGeom prst="rect">
                      <a:avLst/>
                    </a:prstGeom>
                    <a:noFill/>
                    <a:ln w="9525">
                      <a:noFill/>
                      <a:miter lim="800000"/>
                      <a:headEnd/>
                      <a:tailEnd/>
                    </a:ln>
                  </pic:spPr>
                </pic:pic>
              </a:graphicData>
            </a:graphic>
          </wp:anchor>
        </w:drawing>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七、办理时限</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1.属于下列情形的，即时办结：</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（1）纳税人当场提出投诉，事实简单、清楚，不需要进行调查的；</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（2）一定时期内集中发生的同一投诉事项且已有明确处理意见的。</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2.属于下列情形的，自受理之日起3个工作日内办结：</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（1）纳税人认为税务机关及其工作人员未准确掌握税收法律法规等相关规定，导致纳税人应享受未享受税收优惠政策的；</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（2）自然人纳税人提出的个人所得税服务投诉；</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（3）自然人缴费人提出的社会保险费和非税收入征缴服务投诉；</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（4）涉及其他重大政策落实的服务投诉。</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3.对服务言行类投诉，自受理之日起5个工作日内办结；服务质效类、其他侵害纳税人合法权益类投诉，自受理之日起10个工作日内办结。</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4.因情况复杂不能按期办结的，经受理税务机关纳税服务部门负责人批准，可适当延长办理期限，最长不得超过10个工作日，同时向转办部门进行说明并向投诉人做好解释。</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八、收费依据及标准</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不收费</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九、咨询方式</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电话咨询、面对面咨询、网络咨询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altName w:val="Arial Unicode MS"/>
    <w:panose1 w:val="03000509000000000000"/>
    <w:charset w:val="86"/>
    <w:family w:val="auto"/>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F2EDC"/>
    <w:rsid w:val="04FF2EDC"/>
    <w:rsid w:val="25A07BCD"/>
    <w:rsid w:val="29A123B1"/>
    <w:rsid w:val="386352FC"/>
    <w:rsid w:val="4F6B585B"/>
    <w:rsid w:val="7F746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2022-12-15T03:02:00Z</dcterms:created>
  <dc:creator>陈曦</dc:creator>
  <cp:lastModifiedBy>Administrator</cp:lastModifiedBy>
  <dcterms:modified xsi:type="dcterms:W3CDTF">2026-01-05T03:05:29Z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