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suppressAutoHyphens/>
        <w:kinsoku/>
        <w:wordWrap/>
        <w:overflowPunct/>
        <w:topLinePunct w:val="0"/>
        <w:autoSpaceDE/>
        <w:autoSpaceDN/>
        <w:bidi w:val="0"/>
        <w:adjustRightInd/>
        <w:snapToGrid/>
        <w:spacing w:line="560" w:lineRule="exact"/>
        <w:ind w:right="640"/>
        <w:textAlignment w:val="auto"/>
        <w:rPr>
          <w:rFonts w:hint="default" w:ascii="Times New Roman" w:hAnsi="Times New Roman" w:eastAsia="方正黑体_GBK" w:cs="Times New Roman"/>
          <w:color w:val="000000"/>
          <w:kern w:val="0"/>
          <w:sz w:val="32"/>
          <w:szCs w:val="32"/>
          <w:lang w:eastAsia="zh-CN"/>
        </w:rPr>
      </w:pPr>
      <w:r>
        <w:rPr>
          <w:rFonts w:hint="default" w:ascii="Times New Roman" w:hAnsi="Times New Roman" w:eastAsia="方正黑体_GBK" w:cs="Times New Roman"/>
          <w:color w:val="000000"/>
          <w:kern w:val="0"/>
          <w:sz w:val="32"/>
          <w:szCs w:val="32"/>
          <w:lang w:eastAsia="zh-CN"/>
        </w:rPr>
        <w:t>附件</w:t>
      </w:r>
      <w:r>
        <w:rPr>
          <w:rFonts w:hint="eastAsia" w:ascii="Times New Roman" w:hAnsi="Times New Roman" w:eastAsia="方正黑体_GBK" w:cs="Times New Roman"/>
          <w:color w:val="000000"/>
          <w:kern w:val="0"/>
          <w:sz w:val="32"/>
          <w:szCs w:val="32"/>
          <w:lang w:val="en-US" w:eastAsia="zh-CN"/>
        </w:rPr>
        <w:t>二</w:t>
      </w:r>
    </w:p>
    <w:p>
      <w:pPr>
        <w:wordWrap/>
        <w:spacing w:before="0" w:beforeLines="-2147483648" w:afterLines="-2147483648" w:line="560" w:lineRule="exact"/>
        <w:ind w:firstLine="880" w:firstLineChars="200"/>
        <w:jc w:val="center"/>
        <w:outlineLvl w:val="9"/>
        <w:rPr>
          <w:rFonts w:hint="eastAsia" w:ascii="方正小标宋简体" w:hAnsi="方正小标宋简体" w:eastAsia="方正小标宋简体" w:cs="方正小标宋简体"/>
          <w:b w:val="0"/>
          <w:bCs w:val="0"/>
          <w:color w:val="000000"/>
          <w:kern w:val="0"/>
          <w:sz w:val="44"/>
          <w:szCs w:val="44"/>
          <w:lang w:eastAsia="zh-CN"/>
        </w:rPr>
      </w:pPr>
      <w:r>
        <w:rPr>
          <w:rFonts w:hint="eastAsia" w:ascii="方正小标宋简体" w:hAnsi="方正小标宋简体" w:eastAsia="方正小标宋简体" w:cs="方正小标宋简体"/>
          <w:b w:val="0"/>
          <w:bCs w:val="0"/>
          <w:color w:val="000000"/>
          <w:kern w:val="0"/>
          <w:sz w:val="44"/>
          <w:szCs w:val="44"/>
        </w:rPr>
        <w:t>开具个人所得税纳税记录</w:t>
      </w:r>
      <w:r>
        <w:rPr>
          <w:rFonts w:hint="eastAsia" w:ascii="方正小标宋简体" w:hAnsi="方正小标宋简体" w:eastAsia="方正小标宋简体" w:cs="方正小标宋简体"/>
          <w:b w:val="0"/>
          <w:bCs w:val="0"/>
          <w:color w:val="000000"/>
          <w:kern w:val="0"/>
          <w:sz w:val="44"/>
          <w:szCs w:val="44"/>
          <w:lang w:eastAsia="zh-CN"/>
        </w:rPr>
        <w:t>办事指南</w:t>
      </w:r>
    </w:p>
    <w:p>
      <w:pPr>
        <w:widowControl/>
        <w:shd w:val="clear" w:color="auto" w:fill="FFFFFF"/>
        <w:wordWrap/>
        <w:spacing w:before="0" w:beforeLines="-2147483648" w:afterLines="-2147483648" w:line="560" w:lineRule="exact"/>
        <w:ind w:firstLine="0" w:firstLineChars="0"/>
        <w:jc w:val="center"/>
        <w:outlineLvl w:val="9"/>
        <w:rPr>
          <w:rFonts w:hint="eastAsia" w:ascii="方正小标宋简体" w:hAnsi="方正小标宋简体" w:eastAsia="方正小标宋简体" w:cs="方正小标宋简体"/>
          <w:b w:val="0"/>
          <w:bCs w:val="0"/>
          <w:color w:val="000000"/>
          <w:kern w:val="0"/>
          <w:sz w:val="44"/>
          <w:szCs w:val="44"/>
          <w:lang w:eastAsia="zh-CN"/>
        </w:rPr>
      </w:pPr>
      <w:r>
        <w:rPr>
          <w:rFonts w:hint="eastAsia" w:ascii="方正仿宋_GBK" w:hAnsi="方正仿宋_GBK" w:eastAsia="方正仿宋_GBK" w:cs="方正仿宋_GBK"/>
          <w:sz w:val="32"/>
          <w:szCs w:val="32"/>
          <w:lang w:val="zh-CN" w:eastAsia="zh-CN"/>
        </w:rPr>
        <w:t>（依申请类）</w:t>
      </w:r>
      <w:bookmarkStart w:id="0" w:name="_GoBack"/>
      <w:bookmarkEnd w:id="0"/>
    </w:p>
    <w:p>
      <w:pPr>
        <w:keepNext w:val="0"/>
        <w:keepLines w:val="0"/>
        <w:pageBreakBefore w:val="0"/>
        <w:widowControl w:val="0"/>
        <w:suppressAutoHyphens/>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一、办理依据</w:t>
      </w:r>
    </w:p>
    <w:p>
      <w:pPr>
        <w:keepNext w:val="0"/>
        <w:keepLines w:val="0"/>
        <w:pageBreakBefore w:val="0"/>
        <w:widowControl w:val="0"/>
        <w:suppressAutoHyphen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《国家税务总局关于将个人所得税〈税收完税证明〉（文书式）调整为〈纳税记录〉有关事项的公告》（国家税务总局公告2018年第55号）第一条</w:t>
      </w:r>
    </w:p>
    <w:p>
      <w:pPr>
        <w:keepNext w:val="0"/>
        <w:keepLines w:val="0"/>
        <w:pageBreakBefore w:val="0"/>
        <w:widowControl w:val="0"/>
        <w:suppressAutoHyphens/>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二、承办机构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市税务局个人所得税科</w:t>
      </w:r>
    </w:p>
    <w:p>
      <w:pPr>
        <w:keepNext w:val="0"/>
        <w:keepLines w:val="0"/>
        <w:pageBreakBefore w:val="0"/>
        <w:widowControl w:val="0"/>
        <w:suppressAutoHyphens/>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三、服务对象</w:t>
      </w:r>
    </w:p>
    <w:p>
      <w:pPr>
        <w:keepNext w:val="0"/>
        <w:keepLines w:val="0"/>
        <w:pageBreakBefore w:val="0"/>
        <w:widowControl w:val="0"/>
        <w:suppressAutoHyphen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自然人、</w:t>
      </w:r>
      <w:r>
        <w:rPr>
          <w:rFonts w:hint="eastAsia" w:ascii="Times New Roman" w:hAnsi="Times New Roman" w:eastAsia="仿宋_GB2312" w:cs="Times New Roman"/>
          <w:color w:val="auto"/>
          <w:sz w:val="32"/>
          <w:szCs w:val="32"/>
        </w:rPr>
        <w:t>企业法人</w:t>
      </w:r>
      <w:r>
        <w:rPr>
          <w:rFonts w:hint="eastAsia" w:ascii="Times New Roman" w:hAnsi="Times New Roman" w:eastAsia="仿宋_GB2312" w:cs="Times New Roman"/>
          <w:color w:val="auto"/>
          <w:sz w:val="32"/>
          <w:szCs w:val="32"/>
          <w:lang w:eastAsia="zh-CN"/>
        </w:rPr>
        <w:t>等</w:t>
      </w:r>
      <w:r>
        <w:rPr>
          <w:rFonts w:hint="eastAsia" w:ascii="Times New Roman" w:hAnsi="Times New Roman" w:eastAsia="仿宋_GB2312" w:cs="Times New Roman"/>
          <w:color w:val="auto"/>
          <w:sz w:val="32"/>
          <w:szCs w:val="32"/>
        </w:rPr>
        <w:t>。</w:t>
      </w:r>
    </w:p>
    <w:p>
      <w:pPr>
        <w:keepNext w:val="0"/>
        <w:keepLines w:val="0"/>
        <w:pageBreakBefore w:val="0"/>
        <w:widowControl w:val="0"/>
        <w:suppressAutoHyphens/>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四、申请条件</w:t>
      </w:r>
    </w:p>
    <w:p>
      <w:pPr>
        <w:keepNext w:val="0"/>
        <w:keepLines w:val="0"/>
        <w:pageBreakBefore w:val="0"/>
        <w:widowControl w:val="0"/>
        <w:suppressAutoHyphen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纳税人2019年1月1日以后取得个人所得税应税所得并由扣缴义务人向税务机关办理了全员全额扣缴申报，或根据税法规定自行向税务机关办理纳税申报的，不论是否实际缴纳税款，均可以申请开具个人所得税《纳税记录》。</w:t>
      </w:r>
    </w:p>
    <w:p>
      <w:pPr>
        <w:keepNext w:val="0"/>
        <w:keepLines w:val="0"/>
        <w:pageBreakBefore w:val="0"/>
        <w:widowControl w:val="0"/>
        <w:suppressAutoHyphens/>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五、申报材料</w:t>
      </w:r>
    </w:p>
    <w:tbl>
      <w:tblPr>
        <w:tblStyle w:val="6"/>
        <w:tblW w:w="8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740"/>
        <w:gridCol w:w="2795"/>
        <w:gridCol w:w="68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序号</w:t>
            </w:r>
          </w:p>
        </w:tc>
        <w:tc>
          <w:tcPr>
            <w:tcW w:w="4535"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数量</w:t>
            </w:r>
          </w:p>
        </w:tc>
        <w:tc>
          <w:tcPr>
            <w:tcW w:w="226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等线" w:hAnsi="等线" w:eastAsia="黑体" w:cs="Times New Roman"/>
                <w:sz w:val="18"/>
                <w:szCs w:val="18"/>
              </w:rPr>
              <w:t>1</w:t>
            </w:r>
          </w:p>
        </w:tc>
        <w:tc>
          <w:tcPr>
            <w:tcW w:w="4535" w:type="dxa"/>
            <w:gridSpan w:val="2"/>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身份证件原件</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1份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查验后退回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164"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Microsoft Himalaya"/>
                <w:szCs w:val="21"/>
                <w:lang w:val="zh-CN"/>
              </w:rPr>
            </w:pPr>
            <w:r>
              <w:rPr>
                <w:rFonts w:hint="eastAsia" w:ascii="黑体" w:hAnsi="黑体" w:eastAsia="黑体" w:cs="Times New Roman"/>
                <w:szCs w:val="21"/>
                <w:lang w:val="zh-CN"/>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适用情形</w:t>
            </w:r>
          </w:p>
        </w:tc>
        <w:tc>
          <w:tcPr>
            <w:tcW w:w="279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数量</w:t>
            </w:r>
          </w:p>
        </w:tc>
        <w:tc>
          <w:tcPr>
            <w:tcW w:w="226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420" w:type="dxa"/>
            <w:gridSpan w:val="2"/>
            <w:vMerge w:val="restart"/>
            <w:tcBorders>
              <w:top w:val="single" w:color="auto" w:sz="4" w:space="0"/>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委托他人代为开具</w:t>
            </w:r>
          </w:p>
        </w:tc>
        <w:tc>
          <w:tcPr>
            <w:tcW w:w="2795"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受托人身份证件原件</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ascii="黑体" w:hAnsi="黑体" w:eastAsia="黑体" w:cs="Microsoft Himalaya"/>
                <w:sz w:val="18"/>
                <w:szCs w:val="18"/>
              </w:rPr>
              <w:t>1份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查验后退回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420" w:type="dxa"/>
            <w:gridSpan w:val="2"/>
            <w:vMerge w:val="continue"/>
            <w:tcBorders>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p>
        </w:tc>
        <w:tc>
          <w:tcPr>
            <w:tcW w:w="2795"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委托人书面授权资料</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1份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p>
        </w:tc>
      </w:tr>
    </w:tbl>
    <w:p>
      <w:pPr>
        <w:keepNext w:val="0"/>
        <w:keepLines w:val="0"/>
        <w:pageBreakBefore w:val="0"/>
        <w:widowControl w:val="0"/>
        <w:suppressAutoHyphens/>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黑体" w:cs="Times New Roman"/>
          <w:sz w:val="32"/>
          <w:szCs w:val="32"/>
        </w:rPr>
      </w:pPr>
    </w:p>
    <w:p>
      <w:pPr>
        <w:keepNext w:val="0"/>
        <w:keepLines w:val="0"/>
        <w:pageBreakBefore w:val="0"/>
        <w:widowControl w:val="0"/>
        <w:numPr>
          <w:ilvl w:val="0"/>
          <w:numId w:val="1"/>
        </w:numPr>
        <w:suppressAutoHyphens/>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服务流程</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黑体" w:cs="Times New Roman"/>
          <w:sz w:val="32"/>
          <w:szCs w:val="32"/>
        </w:rPr>
      </w:pP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黑体" w:cs="Times New Roman"/>
          <w:sz w:val="32"/>
          <w:szCs w:val="32"/>
        </w:rPr>
      </w:pPr>
      <w:r>
        <w:rPr>
          <w:rFonts w:hint="eastAsia" w:ascii="仿宋" w:hAnsi="仿宋" w:eastAsia="仿宋" w:cs="仿宋"/>
          <w:sz w:val="24"/>
          <w:szCs w:val="24"/>
        </w:rPr>
        <w:drawing>
          <wp:anchor distT="0" distB="0" distL="114300" distR="114300" simplePos="0" relativeHeight="251659264" behindDoc="0" locked="0" layoutInCell="1" allowOverlap="1">
            <wp:simplePos x="0" y="0"/>
            <wp:positionH relativeFrom="column">
              <wp:posOffset>338455</wp:posOffset>
            </wp:positionH>
            <wp:positionV relativeFrom="paragraph">
              <wp:posOffset>-158750</wp:posOffset>
            </wp:positionV>
            <wp:extent cx="5137785" cy="1737360"/>
            <wp:effectExtent l="0" t="0" r="13335" b="0"/>
            <wp:wrapTopAndBottom/>
            <wp:docPr id="2" name="图片 2"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纳税人流程图(即办）"/>
                    <pic:cNvPicPr>
                      <a:picLocks noChangeAspect="1"/>
                    </pic:cNvPicPr>
                  </pic:nvPicPr>
                  <pic:blipFill>
                    <a:blip r:embed="rId4" cstate="print"/>
                    <a:stretch>
                      <a:fillRect/>
                    </a:stretch>
                  </pic:blipFill>
                  <pic:spPr>
                    <a:xfrm>
                      <a:off x="0" y="0"/>
                      <a:ext cx="5137785" cy="1737360"/>
                    </a:xfrm>
                    <a:prstGeom prst="rect">
                      <a:avLst/>
                    </a:prstGeom>
                  </pic:spPr>
                </pic:pic>
              </a:graphicData>
            </a:graphic>
          </wp:anchor>
        </w:drawing>
      </w:r>
    </w:p>
    <w:p>
      <w:pPr>
        <w:keepNext w:val="0"/>
        <w:keepLines w:val="0"/>
        <w:pageBreakBefore w:val="0"/>
        <w:widowControl w:val="0"/>
        <w:suppressAutoHyphens/>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七、办理时限</w:t>
      </w:r>
    </w:p>
    <w:p>
      <w:pPr>
        <w:wordWrap/>
        <w:spacing w:line="560" w:lineRule="exact"/>
        <w:ind w:left="0" w:leftChars="0"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即时办结</w:t>
      </w:r>
    </w:p>
    <w:p>
      <w:pPr>
        <w:keepNext w:val="0"/>
        <w:keepLines w:val="0"/>
        <w:pageBreakBefore w:val="0"/>
        <w:widowControl w:val="0"/>
        <w:suppressAutoHyphens/>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八、收费依据及标准</w:t>
      </w:r>
    </w:p>
    <w:p>
      <w:pPr>
        <w:keepNext w:val="0"/>
        <w:keepLines w:val="0"/>
        <w:pageBreakBefore w:val="0"/>
        <w:widowControl w:val="0"/>
        <w:suppressAutoHyphens/>
        <w:kinsoku/>
        <w:wordWrap/>
        <w:overflowPunct/>
        <w:topLinePunct w:val="0"/>
        <w:autoSpaceDE/>
        <w:autoSpaceDN/>
        <w:bidi w:val="0"/>
        <w:adjustRightInd/>
        <w:snapToGrid/>
        <w:spacing w:line="44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不收费</w:t>
      </w:r>
    </w:p>
    <w:p>
      <w:pPr>
        <w:keepNext w:val="0"/>
        <w:keepLines w:val="0"/>
        <w:pageBreakBefore w:val="0"/>
        <w:widowControl w:val="0"/>
        <w:numPr>
          <w:ilvl w:val="0"/>
          <w:numId w:val="2"/>
        </w:numPr>
        <w:suppressAutoHyphens/>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咨询方式</w:t>
      </w:r>
    </w:p>
    <w:p>
      <w:pPr>
        <w:keepNext w:val="0"/>
        <w:keepLines w:val="0"/>
        <w:pageBreakBefore w:val="0"/>
        <w:widowControl w:val="0"/>
        <w:suppressAutoHyphens/>
        <w:kinsoku/>
        <w:wordWrap/>
        <w:overflowPunct/>
        <w:topLinePunct w:val="0"/>
        <w:autoSpaceDE/>
        <w:autoSpaceDN/>
        <w:bidi w:val="0"/>
        <w:adjustRightInd/>
        <w:snapToGrid/>
        <w:spacing w:line="440" w:lineRule="exact"/>
        <w:ind w:left="0" w:leftChars="0"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电话咨询</w:t>
      </w:r>
    </w:p>
    <w:p>
      <w:pPr>
        <w:wordWrap w:val="0"/>
        <w:spacing w:line="360" w:lineRule="auto"/>
        <w:ind w:firstLine="48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黑体_GBK">
    <w:altName w:val="Arial Unicode MS"/>
    <w:panose1 w:val="02000000000000000000"/>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icrosoft Himalaya">
    <w:panose1 w:val="01010100010101010101"/>
    <w:charset w:val="00"/>
    <w:family w:val="auto"/>
    <w:pitch w:val="default"/>
    <w:sig w:usb0="80000003" w:usb1="00010000" w:usb2="00000040" w:usb3="00000000" w:csb0="0000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61E7F1"/>
    <w:multiLevelType w:val="singleLevel"/>
    <w:tmpl w:val="C861E7F1"/>
    <w:lvl w:ilvl="0" w:tentative="0">
      <w:start w:val="6"/>
      <w:numFmt w:val="chineseCounting"/>
      <w:suff w:val="nothing"/>
      <w:lvlText w:val="%1、"/>
      <w:lvlJc w:val="left"/>
      <w:rPr>
        <w:rFonts w:hint="eastAsia"/>
      </w:rPr>
    </w:lvl>
  </w:abstractNum>
  <w:abstractNum w:abstractNumId="1">
    <w:nsid w:val="2EA72B7C"/>
    <w:multiLevelType w:val="singleLevel"/>
    <w:tmpl w:val="2EA72B7C"/>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D0C"/>
    <w:rsid w:val="003B78C0"/>
    <w:rsid w:val="00454D0C"/>
    <w:rsid w:val="004E0BE2"/>
    <w:rsid w:val="00650C0D"/>
    <w:rsid w:val="007C67CD"/>
    <w:rsid w:val="00834C19"/>
    <w:rsid w:val="00B67EF6"/>
    <w:rsid w:val="00F368F2"/>
    <w:rsid w:val="08C70E56"/>
    <w:rsid w:val="32CB3441"/>
    <w:rsid w:val="38776B98"/>
    <w:rsid w:val="3BEC5462"/>
    <w:rsid w:val="42A914A8"/>
    <w:rsid w:val="43FE1AE4"/>
    <w:rsid w:val="4DB81983"/>
    <w:rsid w:val="525C7A06"/>
    <w:rsid w:val="54EA729B"/>
    <w:rsid w:val="FEBEA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unhideWhenUsed/>
    <w:qFormat/>
    <w:uiPriority w:val="99"/>
    <w:rPr>
      <w:rFonts w:ascii="宋体" w:eastAsia="宋体"/>
      <w:sz w:val="18"/>
      <w:szCs w:val="18"/>
    </w:rPr>
  </w:style>
  <w:style w:type="paragraph" w:styleId="3">
    <w:name w:val="Balloon Text"/>
    <w:basedOn w:val="1"/>
    <w:link w:val="8"/>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semiHidden/>
    <w:qFormat/>
    <w:uiPriority w:val="99"/>
    <w:rPr>
      <w:kern w:val="2"/>
      <w:sz w:val="18"/>
      <w:szCs w:val="18"/>
    </w:rPr>
  </w:style>
  <w:style w:type="character" w:customStyle="1" w:styleId="9">
    <w:name w:val="文档结构图 Char"/>
    <w:basedOn w:val="7"/>
    <w:link w:val="2"/>
    <w:semiHidden/>
    <w:qFormat/>
    <w:uiPriority w:val="99"/>
    <w:rPr>
      <w:rFonts w:ascii="宋体" w:eastAsia="宋体"/>
      <w:kern w:val="2"/>
      <w:sz w:val="18"/>
      <w:szCs w:val="18"/>
    </w:rPr>
  </w:style>
  <w:style w:type="character" w:customStyle="1" w:styleId="10">
    <w:name w:val="页眉 Char"/>
    <w:basedOn w:val="7"/>
    <w:link w:val="5"/>
    <w:semiHidden/>
    <w:qFormat/>
    <w:uiPriority w:val="99"/>
    <w:rPr>
      <w:kern w:val="2"/>
      <w:sz w:val="18"/>
      <w:szCs w:val="18"/>
    </w:rPr>
  </w:style>
  <w:style w:type="character" w:customStyle="1" w:styleId="11">
    <w:name w:val="页脚 Char"/>
    <w:basedOn w:val="7"/>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750</Words>
  <Characters>784</Characters>
  <Lines>7</Lines>
  <Paragraphs>2</Paragraphs>
  <TotalTime>0</TotalTime>
  <ScaleCrop>false</ScaleCrop>
  <LinksUpToDate>false</LinksUpToDate>
  <CharactersWithSpaces>785</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2021-08-10T16:58:00Z</dcterms:created>
  <dc:creator>1535727407@qq.com</dc:creator>
  <cp:lastModifiedBy>Administrator</cp:lastModifiedBy>
  <dcterms:modified xsi:type="dcterms:W3CDTF">2026-01-05T03:05:45Z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A73F02F1077F4C69BBB186E6CD5355FA_13</vt:lpwstr>
  </property>
</Properties>
</file>