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snapToGrid/>
        <w:spacing w:beforeAutospacing="0" w:after="60" w:afterAutospacing="0" w:line="240" w:lineRule="auto"/>
        <w:ind w:left="0" w:leftChars="0" w:right="0" w:rightChars="0" w:firstLine="0" w:firstLineChars="0"/>
        <w:jc w:val="center"/>
        <w:textAlignment w:val="auto"/>
        <w:rPr>
          <w:rFonts w:hint="eastAsia" w:ascii="黑体" w:hAnsi="方正小标宋简体" w:eastAsia="黑体" w:cs="方正小标宋简体"/>
          <w:b w:val="0"/>
          <w:bCs/>
          <w:color w:val="auto"/>
          <w:sz w:val="40"/>
          <w:szCs w:val="44"/>
          <w:highlight w:val="none"/>
          <w:lang w:val="en-US" w:eastAsia="zh-CN"/>
        </w:rPr>
      </w:pPr>
      <w:r>
        <w:rPr>
          <w:rFonts w:hint="eastAsia" w:ascii="黑体" w:hAnsi="方正小标宋简体" w:eastAsia="黑体" w:cs="方正小标宋简体"/>
          <w:b w:val="0"/>
          <w:bCs/>
          <w:color w:val="auto"/>
          <w:sz w:val="40"/>
          <w:szCs w:val="44"/>
          <w:highlight w:val="none"/>
          <w:lang w:val="en-US" w:eastAsia="zh-CN"/>
        </w:rPr>
        <w:t>宿州市泗县生态环境分局公共服务事项</w:t>
      </w:r>
    </w:p>
    <w:p>
      <w:pPr>
        <w:keepNext w:val="0"/>
        <w:keepLines w:val="0"/>
        <w:pageBreakBefore w:val="0"/>
        <w:numPr>
          <w:ilvl w:val="0"/>
          <w:numId w:val="0"/>
        </w:numPr>
        <w:kinsoku/>
        <w:wordWrap/>
        <w:overflowPunct/>
        <w:topLinePunct w:val="0"/>
        <w:autoSpaceDE/>
        <w:autoSpaceDN/>
        <w:bidi w:val="0"/>
        <w:snapToGrid/>
        <w:spacing w:beforeAutospacing="0" w:after="60" w:afterAutospacing="0" w:line="240" w:lineRule="auto"/>
        <w:ind w:left="0" w:leftChars="0" w:right="0" w:rightChars="0" w:firstLine="0" w:firstLineChars="0"/>
        <w:jc w:val="center"/>
        <w:textAlignment w:val="auto"/>
        <w:rPr>
          <w:rFonts w:hint="eastAsia" w:ascii="黑体" w:hAnsi="方正小标宋简体" w:eastAsia="黑体" w:cs="方正小标宋简体"/>
          <w:b w:val="0"/>
          <w:bCs/>
          <w:color w:val="auto"/>
          <w:sz w:val="40"/>
          <w:szCs w:val="44"/>
          <w:highlight w:val="none"/>
          <w:lang w:val="en-US" w:eastAsia="zh-CN"/>
        </w:rPr>
      </w:pPr>
      <w:r>
        <w:rPr>
          <w:rFonts w:hint="eastAsia" w:ascii="黑体" w:hAnsi="方正小标宋简体" w:eastAsia="黑体" w:cs="方正小标宋简体"/>
          <w:b w:val="0"/>
          <w:bCs/>
          <w:color w:val="auto"/>
          <w:sz w:val="40"/>
          <w:szCs w:val="44"/>
          <w:highlight w:val="none"/>
          <w:lang w:val="en-US" w:eastAsia="zh-CN"/>
        </w:rPr>
        <w:t>办事指南</w:t>
      </w:r>
    </w:p>
    <w:p>
      <w:pPr>
        <w:keepNext w:val="0"/>
        <w:keepLines w:val="0"/>
        <w:pageBreakBefore w:val="0"/>
        <w:numPr>
          <w:ilvl w:val="0"/>
          <w:numId w:val="0"/>
        </w:numPr>
        <w:kinsoku/>
        <w:wordWrap/>
        <w:overflowPunct/>
        <w:topLinePunct w:val="0"/>
        <w:autoSpaceDE/>
        <w:autoSpaceDN/>
        <w:bidi w:val="0"/>
        <w:spacing w:line="500" w:lineRule="exact"/>
        <w:jc w:val="both"/>
        <w:textAlignment w:val="auto"/>
        <w:rPr>
          <w:rFonts w:hint="eastAsia" w:ascii="宋体" w:hAnsi="宋体"/>
          <w:b/>
          <w:bCs/>
          <w:color w:val="auto"/>
          <w:sz w:val="36"/>
          <w:szCs w:val="36"/>
          <w:highlight w:val="none"/>
          <w:lang w:val="en-US" w:eastAsia="zh-CN"/>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ascii="黑体" w:hAnsi="宋体" w:eastAsia="黑体"/>
          <w:b w:val="0"/>
          <w:bCs/>
          <w:color w:val="auto"/>
          <w:sz w:val="32"/>
          <w:szCs w:val="36"/>
          <w:highlight w:val="none"/>
        </w:rPr>
      </w:pPr>
      <w:r>
        <w:rPr>
          <w:rFonts w:hint="eastAsia" w:ascii="黑体" w:hAnsi="宋体" w:eastAsia="黑体"/>
          <w:b w:val="0"/>
          <w:bCs/>
          <w:color w:val="auto"/>
          <w:sz w:val="32"/>
          <w:szCs w:val="36"/>
          <w:highlight w:val="none"/>
          <w:lang w:val="en-US" w:eastAsia="zh-CN"/>
        </w:rPr>
        <w:t>1.</w:t>
      </w:r>
      <w:r>
        <w:rPr>
          <w:rFonts w:hint="eastAsia" w:ascii="黑体" w:hAnsi="宋体" w:eastAsia="黑体"/>
          <w:b w:val="0"/>
          <w:bCs/>
          <w:color w:val="auto"/>
          <w:sz w:val="32"/>
          <w:szCs w:val="36"/>
          <w:highlight w:val="none"/>
        </w:rPr>
        <w:t>生态环境信息发布</w:t>
      </w:r>
      <w:r>
        <w:rPr>
          <w:rFonts w:ascii="黑体" w:hAnsi="宋体" w:eastAsia="黑体"/>
          <w:b w:val="0"/>
          <w:bCs/>
          <w:color w:val="auto"/>
          <w:sz w:val="32"/>
          <w:szCs w:val="36"/>
          <w:highlight w:val="none"/>
        </w:rPr>
        <w:t>服务指南</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仿宋" w:hAnsi="宋体" w:eastAsia="仿宋"/>
          <w:b/>
          <w:bCs/>
          <w:color w:val="auto"/>
          <w:sz w:val="24"/>
          <w:szCs w:val="44"/>
          <w:highlight w:val="none"/>
        </w:rPr>
      </w:pPr>
      <w:r>
        <w:rPr>
          <w:rFonts w:hint="eastAsia"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hint="eastAsia" w:ascii="仿宋" w:hAnsi="宋体" w:eastAsia="仿宋"/>
          <w:b/>
          <w:bCs/>
          <w:color w:val="auto"/>
          <w:sz w:val="24"/>
          <w:szCs w:val="36"/>
          <w:highlight w:val="none"/>
        </w:rPr>
        <w:t>）</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一、</w:t>
      </w:r>
      <w:r>
        <w:rPr>
          <w:rFonts w:hint="eastAsia" w:ascii="楷体" w:hAnsi="宋体" w:eastAsia="楷体" w:cs="宋体"/>
          <w:b w:val="0"/>
          <w:color w:val="auto"/>
          <w:sz w:val="32"/>
          <w:szCs w:val="24"/>
          <w:highlight w:val="none"/>
        </w:rPr>
        <w:t>办理依据</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1.《中华人民共和国环境保护法》第五十四条：国务院环境保护主管部门统一发布国家环境质量、重点污染源监测信息及其他重大环境信息。省级以上人民政府环境保护主管部门定期发布环境状况公报。</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安徽省环境保护条例》第七条县级以上人民政府环境保护主管部门和其他负有环境保护监督管理职能的部门应当推进环境保护信息化建设，健全环境保护信息公开制度，依法及时公开环境信息，实现环境信息共享，为公民、法人和其他组织参与和监督环境保护提供便利。</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二、承办机构</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rPr>
        <w:t>泗县</w:t>
      </w:r>
      <w:r>
        <w:rPr>
          <w:rFonts w:hint="eastAsia" w:ascii="仿宋" w:hAnsi="宋体" w:eastAsia="仿宋" w:cs="宋体"/>
          <w:color w:val="auto"/>
          <w:sz w:val="24"/>
          <w:szCs w:val="24"/>
          <w:highlight w:val="none"/>
          <w:lang w:eastAsia="zh-CN"/>
        </w:rPr>
        <w:t>生态环境分局</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三、服务对象</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公民、法人、其他组织等。</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四、服务条件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无   </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五、服务流程</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1.编制：县生态环境分局调取市生态环境局相关资料，整理并编写上年度环境状况公报；</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2.公开：编制完成后通过县政府信息公开网向社会公开环境状况公报内容。</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六、办理时限</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每年“6.5”环境日前通过县政府信息公开网发布上年度环境状况公报。</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七</w:t>
      </w:r>
      <w:r>
        <w:rPr>
          <w:rFonts w:hint="eastAsia" w:ascii="楷体" w:hAnsi="宋体" w:eastAsia="楷体" w:cs="宋体"/>
          <w:b w:val="0"/>
          <w:color w:val="auto"/>
          <w:sz w:val="32"/>
          <w:szCs w:val="24"/>
          <w:highlight w:val="none"/>
        </w:rPr>
        <w:t>、收费依据及标准</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免费。</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八</w:t>
      </w:r>
      <w:r>
        <w:rPr>
          <w:rFonts w:hint="eastAsia" w:ascii="楷体" w:hAnsi="宋体" w:eastAsia="楷体" w:cs="宋体"/>
          <w:b w:val="0"/>
          <w:color w:val="auto"/>
          <w:sz w:val="32"/>
          <w:szCs w:val="24"/>
          <w:highlight w:val="none"/>
        </w:rPr>
        <w:t>、咨询方式</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泗县</w:t>
      </w:r>
      <w:r>
        <w:rPr>
          <w:rFonts w:hint="eastAsia" w:ascii="仿宋" w:hAnsi="宋体" w:eastAsia="仿宋" w:cs="宋体"/>
          <w:color w:val="auto"/>
          <w:sz w:val="24"/>
          <w:szCs w:val="24"/>
          <w:highlight w:val="none"/>
          <w:lang w:eastAsia="zh-CN"/>
        </w:rPr>
        <w:t>生态环境分局</w:t>
      </w:r>
      <w:r>
        <w:rPr>
          <w:rFonts w:hint="eastAsia" w:ascii="仿宋" w:hAnsi="宋体" w:eastAsia="仿宋" w:cs="宋体"/>
          <w:color w:val="auto"/>
          <w:sz w:val="24"/>
          <w:szCs w:val="24"/>
          <w:highlight w:val="none"/>
        </w:rPr>
        <w:t>办公室</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b/>
          <w:bCs/>
          <w:color w:val="auto"/>
          <w:sz w:val="24"/>
          <w:szCs w:val="36"/>
          <w:highlight w:val="none"/>
        </w:rPr>
      </w:pPr>
      <w:r>
        <w:rPr>
          <w:rFonts w:hint="eastAsia" w:ascii="仿宋" w:hAnsi="宋体" w:eastAsia="仿宋" w:cs="宋体"/>
          <w:color w:val="auto"/>
          <w:sz w:val="24"/>
          <w:szCs w:val="24"/>
          <w:highlight w:val="none"/>
        </w:rPr>
        <w:t>电话：0557-7022749</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黑体" w:hAnsi="宋体" w:eastAsia="黑体"/>
          <w:b w:val="0"/>
          <w:bCs/>
          <w:color w:val="auto"/>
          <w:sz w:val="32"/>
          <w:szCs w:val="36"/>
          <w:highlight w:val="none"/>
          <w:lang w:val="en-US" w:eastAsia="zh-CN"/>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黑体" w:hAnsi="宋体" w:eastAsia="黑体"/>
          <w:b w:val="0"/>
          <w:bCs/>
          <w:color w:val="auto"/>
          <w:sz w:val="32"/>
          <w:szCs w:val="36"/>
          <w:highlight w:val="none"/>
          <w:lang w:val="en-US" w:eastAsia="zh-CN"/>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ascii="黑体" w:hAnsi="宋体" w:eastAsia="黑体"/>
          <w:b w:val="0"/>
          <w:bCs/>
          <w:color w:val="auto"/>
          <w:sz w:val="32"/>
          <w:szCs w:val="36"/>
          <w:highlight w:val="none"/>
        </w:rPr>
      </w:pPr>
      <w:r>
        <w:rPr>
          <w:rFonts w:hint="eastAsia" w:ascii="黑体" w:hAnsi="宋体" w:eastAsia="黑体"/>
          <w:b w:val="0"/>
          <w:bCs/>
          <w:color w:val="auto"/>
          <w:sz w:val="32"/>
          <w:szCs w:val="36"/>
          <w:highlight w:val="none"/>
          <w:lang w:val="en-US" w:eastAsia="zh-CN"/>
        </w:rPr>
        <w:t>2.</w:t>
      </w:r>
      <w:r>
        <w:rPr>
          <w:rFonts w:hint="eastAsia" w:ascii="黑体" w:hAnsi="宋体" w:eastAsia="黑体"/>
          <w:b w:val="0"/>
          <w:bCs/>
          <w:color w:val="auto"/>
          <w:sz w:val="32"/>
          <w:szCs w:val="36"/>
          <w:highlight w:val="none"/>
        </w:rPr>
        <w:t>生态环境统计公报发布</w:t>
      </w:r>
      <w:r>
        <w:rPr>
          <w:rFonts w:ascii="黑体" w:hAnsi="宋体" w:eastAsia="黑体"/>
          <w:b w:val="0"/>
          <w:bCs/>
          <w:color w:val="auto"/>
          <w:sz w:val="32"/>
          <w:szCs w:val="36"/>
          <w:highlight w:val="none"/>
        </w:rPr>
        <w:t>服务指南</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仿宋" w:hAnsi="宋体" w:eastAsia="仿宋"/>
          <w:b/>
          <w:bCs/>
          <w:color w:val="auto"/>
          <w:sz w:val="24"/>
          <w:szCs w:val="44"/>
          <w:highlight w:val="none"/>
        </w:rPr>
      </w:pPr>
      <w:r>
        <w:rPr>
          <w:rFonts w:hint="eastAsia"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hint="eastAsia" w:ascii="仿宋" w:hAnsi="宋体" w:eastAsia="仿宋"/>
          <w:b/>
          <w:bCs/>
          <w:color w:val="auto"/>
          <w:sz w:val="24"/>
          <w:szCs w:val="36"/>
          <w:highlight w:val="none"/>
        </w:rPr>
        <w:t>）</w:t>
      </w:r>
    </w:p>
    <w:p>
      <w:pPr>
        <w:keepNext w:val="0"/>
        <w:keepLines w:val="0"/>
        <w:pageBreakBefore w:val="0"/>
        <w:numPr>
          <w:ilvl w:val="0"/>
          <w:numId w:val="0"/>
        </w:numPr>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黑体" w:hAnsi="宋体" w:eastAsia="黑体"/>
          <w:b w:val="0"/>
          <w:bCs/>
          <w:color w:val="auto"/>
          <w:sz w:val="32"/>
          <w:szCs w:val="36"/>
          <w:highlight w:val="none"/>
          <w:lang w:eastAsia="zh-CN"/>
        </w:rPr>
      </w:pP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一、办理依据</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中华人民共和国环境保护法》第五十三条：公民、法人和其他组织依法享有获取环境信息、参与和监督环境保护的权利。各级人民政府环境保护主管部门和其他负有环境保护监督管理职责的部门，应当依法公开环境信息、完善公众参与程序，为公民、法人和其他组织参与和监督环境保护提供便利。</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二、承办机构</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泗县生态环境分局。</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三、服务对象</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公民、法人、其他组织等</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四、服务条件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无。   </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五、服务流程</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1.编制：县生态环境分局汇总环境统计年报数据，整理并编写上年度全区环境统计公报。</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2.公开：编制完成后通过县政府信息公开网站向社会公开环境统计公报内容。</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六、办理时限</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每年九月份左右在县政府信息公开网站公布环境统计公报。</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七、收费依据及标准</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免费。</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八、咨询方式</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六、收费依据及标准</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免费。</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七、咨询方式</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泗县</w:t>
      </w:r>
      <w:r>
        <w:rPr>
          <w:rFonts w:hint="eastAsia" w:ascii="仿宋" w:hAnsi="宋体" w:eastAsia="仿宋" w:cs="宋体"/>
          <w:color w:val="auto"/>
          <w:sz w:val="24"/>
          <w:szCs w:val="24"/>
          <w:highlight w:val="none"/>
          <w:lang w:eastAsia="zh-CN"/>
        </w:rPr>
        <w:t>生态环境分局环境管理股</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b/>
          <w:bCs/>
          <w:color w:val="auto"/>
          <w:sz w:val="24"/>
          <w:szCs w:val="36"/>
          <w:highlight w:val="none"/>
          <w:lang w:val="en-US" w:eastAsia="zh-CN"/>
        </w:rPr>
      </w:pPr>
      <w:r>
        <w:rPr>
          <w:rFonts w:hint="eastAsia" w:ascii="仿宋" w:hAnsi="宋体" w:eastAsia="仿宋" w:cs="宋体"/>
          <w:color w:val="auto"/>
          <w:sz w:val="24"/>
          <w:szCs w:val="24"/>
          <w:highlight w:val="none"/>
        </w:rPr>
        <w:t>电话：0557-702</w:t>
      </w:r>
      <w:r>
        <w:rPr>
          <w:rFonts w:hint="eastAsia" w:ascii="仿宋" w:hAnsi="宋体" w:eastAsia="仿宋" w:cs="宋体"/>
          <w:color w:val="auto"/>
          <w:sz w:val="24"/>
          <w:szCs w:val="24"/>
          <w:highlight w:val="none"/>
          <w:lang w:val="en-US" w:eastAsia="zh-CN"/>
        </w:rPr>
        <w:t>8216</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黑体" w:hAnsi="宋体" w:eastAsia="黑体"/>
          <w:b w:val="0"/>
          <w:bCs/>
          <w:color w:val="auto"/>
          <w:sz w:val="32"/>
          <w:szCs w:val="36"/>
          <w:highlight w:val="none"/>
          <w:lang w:val="en-US" w:eastAsia="zh-CN"/>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黑体" w:hAnsi="宋体" w:eastAsia="黑体"/>
          <w:b w:val="0"/>
          <w:bCs/>
          <w:color w:val="auto"/>
          <w:sz w:val="32"/>
          <w:szCs w:val="36"/>
          <w:highlight w:val="none"/>
          <w:lang w:val="en-US" w:eastAsia="zh-CN"/>
        </w:rPr>
      </w:pPr>
    </w:p>
    <w:p>
      <w:pPr>
        <w:keepNext w:val="0"/>
        <w:keepLines w:val="0"/>
        <w:pageBreakBefore w:val="0"/>
        <w:kinsoku/>
        <w:wordWrap/>
        <w:overflowPunct/>
        <w:topLinePunct w:val="0"/>
        <w:autoSpaceDE/>
        <w:autoSpaceDN/>
        <w:bidi w:val="0"/>
        <w:snapToGrid/>
        <w:spacing w:beforeAutospacing="0" w:afterAutospacing="0" w:line="560" w:lineRule="exact"/>
        <w:ind w:right="0" w:rightChars="0"/>
        <w:jc w:val="center"/>
        <w:textAlignment w:val="auto"/>
        <w:rPr>
          <w:rFonts w:ascii="黑体" w:hAnsi="宋体" w:eastAsia="黑体"/>
          <w:b w:val="0"/>
          <w:bCs/>
          <w:color w:val="auto"/>
          <w:w w:val="90"/>
          <w:sz w:val="32"/>
          <w:szCs w:val="36"/>
          <w:highlight w:val="none"/>
        </w:rPr>
      </w:pPr>
      <w:r>
        <w:rPr>
          <w:rFonts w:hint="eastAsia" w:ascii="黑体" w:hAnsi="宋体" w:eastAsia="黑体"/>
          <w:b w:val="0"/>
          <w:bCs/>
          <w:color w:val="auto"/>
          <w:sz w:val="32"/>
          <w:szCs w:val="36"/>
          <w:highlight w:val="none"/>
          <w:lang w:val="en-US" w:eastAsia="zh-CN"/>
        </w:rPr>
        <w:t>3.</w:t>
      </w:r>
      <w:r>
        <w:rPr>
          <w:rFonts w:hint="eastAsia" w:ascii="黑体" w:hAnsi="宋体" w:eastAsia="黑体"/>
          <w:b w:val="0"/>
          <w:bCs/>
          <w:color w:val="auto"/>
          <w:w w:val="90"/>
          <w:sz w:val="32"/>
          <w:szCs w:val="36"/>
          <w:highlight w:val="none"/>
        </w:rPr>
        <w:t>参与突发环境事件应急准备</w:t>
      </w:r>
      <w:r>
        <w:rPr>
          <w:rFonts w:ascii="黑体" w:hAnsi="宋体" w:eastAsia="黑体"/>
          <w:b w:val="0"/>
          <w:bCs/>
          <w:color w:val="auto"/>
          <w:w w:val="90"/>
          <w:sz w:val="32"/>
          <w:szCs w:val="36"/>
          <w:highlight w:val="none"/>
        </w:rPr>
        <w:t>服务指南</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仿宋" w:hAnsi="宋体" w:eastAsia="仿宋"/>
          <w:b/>
          <w:bCs/>
          <w:color w:val="auto"/>
          <w:sz w:val="24"/>
          <w:szCs w:val="44"/>
          <w:highlight w:val="none"/>
        </w:rPr>
      </w:pPr>
      <w:r>
        <w:rPr>
          <w:rFonts w:hint="eastAsia"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hint="eastAsia" w:ascii="仿宋" w:hAnsi="宋体" w:eastAsia="仿宋"/>
          <w:b/>
          <w:bCs/>
          <w:color w:val="auto"/>
          <w:sz w:val="24"/>
          <w:szCs w:val="36"/>
          <w:highlight w:val="none"/>
        </w:rPr>
        <w:t>）</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一、办理依据</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中华人民共和国环境保护法》第四十七条第一款：各级人民政府及其有关部门和企业事业单位，应当依照《中华人民共和国突发事件应对法》的规定，做好突发环境事件的风险控制、应急准备、应急处置和事后恢复等工作。</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2.《安徽省环境保护条例》第五十三条：县级以上人民政府应当组织环境保护等有关部门编制突发环境事件应急预案，做好突发环境污染事故的应急准备、应急处置和事后恢复等工作。</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3.《突发环境事件应急管理办法》第十四条：县级以上地方环境保护主管部门应当根据本级人民政府突发环境事件专项应急预案，制定本部门的应急预案。第二十条第一款：县级以上环境保护主管部门应当定期对从事突发环境事件应急预案管理工作的人员进行培训。</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二、承办机构</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rPr>
        <w:t>泗县</w:t>
      </w:r>
      <w:r>
        <w:rPr>
          <w:rFonts w:hint="eastAsia" w:ascii="仿宋" w:hAnsi="宋体" w:eastAsia="仿宋" w:cs="宋体"/>
          <w:color w:val="auto"/>
          <w:sz w:val="24"/>
          <w:szCs w:val="24"/>
          <w:highlight w:val="none"/>
          <w:lang w:eastAsia="zh-CN"/>
        </w:rPr>
        <w:t>生态环境保护综合行政执法</w:t>
      </w:r>
      <w:r>
        <w:rPr>
          <w:rFonts w:hint="eastAsia" w:ascii="仿宋" w:hAnsi="宋体" w:eastAsia="仿宋" w:cs="宋体"/>
          <w:color w:val="auto"/>
          <w:sz w:val="24"/>
          <w:szCs w:val="24"/>
          <w:highlight w:val="none"/>
        </w:rPr>
        <w:t>大队</w:t>
      </w:r>
      <w:r>
        <w:rPr>
          <w:rFonts w:hint="eastAsia" w:ascii="仿宋" w:hAnsi="宋体" w:eastAsia="仿宋" w:cs="宋体"/>
          <w:color w:val="auto"/>
          <w:sz w:val="24"/>
          <w:szCs w:val="24"/>
          <w:highlight w:val="none"/>
          <w:lang w:eastAsia="zh-CN"/>
        </w:rPr>
        <w:t>、</w:t>
      </w:r>
      <w:r>
        <w:rPr>
          <w:rFonts w:hint="eastAsia" w:ascii="仿宋" w:hAnsi="宋体" w:eastAsia="仿宋" w:cs="宋体"/>
          <w:color w:val="auto"/>
          <w:sz w:val="24"/>
          <w:szCs w:val="24"/>
          <w:highlight w:val="none"/>
          <w:lang w:val="en-US" w:eastAsia="zh-CN"/>
        </w:rPr>
        <w:t>综合股</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三、</w:t>
      </w:r>
      <w:r>
        <w:rPr>
          <w:rFonts w:hint="eastAsia" w:ascii="楷体" w:hAnsi="宋体" w:eastAsia="楷体" w:cs="宋体"/>
          <w:b w:val="0"/>
          <w:color w:val="auto"/>
          <w:sz w:val="32"/>
          <w:szCs w:val="24"/>
          <w:highlight w:val="none"/>
        </w:rPr>
        <w:t>服务对象</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公民、法人、其他组织等。</w:t>
      </w:r>
    </w:p>
    <w:p>
      <w:pPr>
        <w:keepNext w:val="0"/>
        <w:keepLines w:val="0"/>
        <w:pageBreakBefore w:val="0"/>
        <w:widowControl w:val="0"/>
        <w:numPr>
          <w:ilvl w:val="0"/>
          <w:numId w:val="1"/>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lang w:eastAsia="zh-CN"/>
        </w:rPr>
      </w:pPr>
      <w:r>
        <w:rPr>
          <w:rFonts w:hint="eastAsia" w:ascii="楷体" w:hAnsi="宋体" w:eastAsia="楷体" w:cs="宋体"/>
          <w:b w:val="0"/>
          <w:color w:val="auto"/>
          <w:sz w:val="32"/>
          <w:szCs w:val="24"/>
          <w:highlight w:val="none"/>
          <w:lang w:eastAsia="zh-CN"/>
        </w:rPr>
        <w:t>服务流程：</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1.根据本级人民政府突发环境事件专项应急预案，做好本部门的应急预案的编制、修订等工作。</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2.根据年度工作计划，定期举办环境应急管理专题培训对各级环境应急管理人员、重点企业负责人进行培训。</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五、服务时限：</w:t>
      </w:r>
      <w:r>
        <w:rPr>
          <w:rFonts w:hint="eastAsia" w:ascii="楷体" w:hAnsi="宋体" w:eastAsia="楷体" w:cs="宋体"/>
          <w:b w:val="0"/>
          <w:color w:val="auto"/>
          <w:sz w:val="32"/>
          <w:szCs w:val="24"/>
          <w:highlight w:val="none"/>
        </w:rPr>
        <w:t>根据国家、省、市政府相关工作情况，修订预案、举办培训。</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六、</w:t>
      </w:r>
      <w:r>
        <w:rPr>
          <w:rFonts w:hint="eastAsia" w:ascii="楷体" w:hAnsi="宋体" w:eastAsia="楷体" w:cs="宋体"/>
          <w:b w:val="0"/>
          <w:color w:val="auto"/>
          <w:sz w:val="32"/>
          <w:szCs w:val="24"/>
          <w:highlight w:val="none"/>
        </w:rPr>
        <w:t>收费依据及标准</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免费</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七、咨询方式</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rPr>
        <w:t>泗县</w:t>
      </w:r>
      <w:r>
        <w:rPr>
          <w:rFonts w:hint="eastAsia" w:ascii="仿宋" w:hAnsi="宋体" w:eastAsia="仿宋" w:cs="宋体"/>
          <w:color w:val="auto"/>
          <w:sz w:val="24"/>
          <w:szCs w:val="24"/>
          <w:highlight w:val="none"/>
          <w:lang w:eastAsia="zh-CN"/>
        </w:rPr>
        <w:t>生态环境保护综合行政执法大队</w:t>
      </w:r>
      <w:r>
        <w:rPr>
          <w:rFonts w:hint="eastAsia" w:ascii="仿宋" w:hAnsi="宋体" w:eastAsia="仿宋" w:cs="宋体"/>
          <w:color w:val="auto"/>
          <w:sz w:val="24"/>
          <w:szCs w:val="24"/>
          <w:highlight w:val="none"/>
        </w:rPr>
        <w:t>：05</w:t>
      </w:r>
      <w:r>
        <w:rPr>
          <w:rFonts w:hint="eastAsia" w:ascii="仿宋" w:hAnsi="宋体" w:eastAsia="仿宋" w:cs="宋体"/>
          <w:color w:val="auto"/>
          <w:sz w:val="24"/>
          <w:szCs w:val="24"/>
          <w:highlight w:val="none"/>
          <w:lang w:val="en-US" w:eastAsia="zh-CN"/>
        </w:rPr>
        <w:t>57</w:t>
      </w:r>
      <w:r>
        <w:rPr>
          <w:rFonts w:hint="eastAsia" w:ascii="仿宋" w:hAnsi="宋体" w:eastAsia="仿宋" w:cs="宋体"/>
          <w:color w:val="auto"/>
          <w:sz w:val="24"/>
          <w:szCs w:val="24"/>
          <w:highlight w:val="none"/>
        </w:rPr>
        <w:t>-</w:t>
      </w:r>
      <w:r>
        <w:rPr>
          <w:rFonts w:hint="eastAsia" w:ascii="仿宋" w:hAnsi="宋体" w:eastAsia="仿宋" w:cs="宋体"/>
          <w:color w:val="auto"/>
          <w:sz w:val="24"/>
          <w:szCs w:val="24"/>
          <w:highlight w:val="none"/>
          <w:lang w:val="en-US" w:eastAsia="zh-CN"/>
        </w:rPr>
        <w:t>7028165</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b/>
          <w:bCs/>
          <w:color w:val="auto"/>
          <w:sz w:val="24"/>
          <w:szCs w:val="36"/>
          <w:highlight w:val="none"/>
          <w:lang w:val="en-US" w:eastAsia="zh-CN"/>
        </w:rPr>
      </w:pPr>
      <w:r>
        <w:rPr>
          <w:rFonts w:hint="eastAsia" w:ascii="仿宋" w:hAnsi="宋体" w:eastAsia="仿宋" w:cs="宋体"/>
          <w:color w:val="auto"/>
          <w:sz w:val="24"/>
          <w:szCs w:val="24"/>
          <w:highlight w:val="none"/>
        </w:rPr>
        <w:t>泗县</w:t>
      </w:r>
      <w:r>
        <w:rPr>
          <w:rFonts w:hint="eastAsia" w:ascii="仿宋" w:hAnsi="宋体" w:eastAsia="仿宋" w:cs="宋体"/>
          <w:color w:val="auto"/>
          <w:sz w:val="24"/>
          <w:szCs w:val="24"/>
          <w:highlight w:val="none"/>
          <w:lang w:eastAsia="zh-CN"/>
        </w:rPr>
        <w:t>生态环境分局综合股</w:t>
      </w:r>
      <w:r>
        <w:rPr>
          <w:rFonts w:hint="eastAsia" w:ascii="仿宋" w:hAnsi="宋体" w:eastAsia="仿宋" w:cs="宋体"/>
          <w:color w:val="auto"/>
          <w:sz w:val="24"/>
          <w:szCs w:val="24"/>
          <w:highlight w:val="none"/>
        </w:rPr>
        <w:t>：05</w:t>
      </w:r>
      <w:r>
        <w:rPr>
          <w:rFonts w:hint="eastAsia" w:ascii="仿宋" w:hAnsi="宋体" w:eastAsia="仿宋" w:cs="宋体"/>
          <w:color w:val="auto"/>
          <w:sz w:val="24"/>
          <w:szCs w:val="24"/>
          <w:highlight w:val="none"/>
          <w:lang w:val="en-US" w:eastAsia="zh-CN"/>
        </w:rPr>
        <w:t>557</w:t>
      </w:r>
      <w:r>
        <w:rPr>
          <w:rFonts w:hint="eastAsia" w:ascii="仿宋" w:hAnsi="宋体" w:eastAsia="仿宋" w:cs="宋体"/>
          <w:color w:val="auto"/>
          <w:sz w:val="24"/>
          <w:szCs w:val="24"/>
          <w:highlight w:val="none"/>
        </w:rPr>
        <w:t>-</w:t>
      </w:r>
      <w:r>
        <w:rPr>
          <w:rFonts w:hint="eastAsia" w:ascii="仿宋" w:hAnsi="宋体" w:eastAsia="仿宋" w:cs="宋体"/>
          <w:color w:val="auto"/>
          <w:sz w:val="24"/>
          <w:szCs w:val="24"/>
          <w:highlight w:val="none"/>
          <w:lang w:val="en-US" w:eastAsia="zh-CN"/>
        </w:rPr>
        <w:t>7091226</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黑体" w:hAnsi="宋体" w:eastAsia="黑体"/>
          <w:b w:val="0"/>
          <w:bCs/>
          <w:color w:val="auto"/>
          <w:sz w:val="32"/>
          <w:szCs w:val="36"/>
          <w:highlight w:val="none"/>
          <w:lang w:val="en-US" w:eastAsia="zh-CN"/>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ascii="黑体" w:hAnsi="宋体" w:eastAsia="黑体"/>
          <w:b w:val="0"/>
          <w:bCs/>
          <w:color w:val="auto"/>
          <w:sz w:val="32"/>
          <w:szCs w:val="36"/>
          <w:highlight w:val="none"/>
        </w:rPr>
      </w:pPr>
      <w:r>
        <w:rPr>
          <w:rFonts w:hint="eastAsia" w:ascii="黑体" w:hAnsi="宋体" w:eastAsia="黑体"/>
          <w:b w:val="0"/>
          <w:bCs/>
          <w:color w:val="auto"/>
          <w:sz w:val="32"/>
          <w:szCs w:val="36"/>
          <w:highlight w:val="none"/>
          <w:lang w:val="en-US" w:eastAsia="zh-CN"/>
        </w:rPr>
        <w:t>4.</w:t>
      </w:r>
      <w:r>
        <w:rPr>
          <w:rFonts w:hint="eastAsia" w:ascii="黑体" w:hAnsi="宋体" w:eastAsia="黑体"/>
          <w:b w:val="0"/>
          <w:bCs/>
          <w:color w:val="auto"/>
          <w:sz w:val="32"/>
          <w:szCs w:val="36"/>
          <w:highlight w:val="none"/>
          <w:lang w:eastAsia="zh-CN"/>
        </w:rPr>
        <w:t>组织开展</w:t>
      </w:r>
      <w:r>
        <w:rPr>
          <w:rFonts w:ascii="黑体" w:hAnsi="宋体" w:eastAsia="黑体"/>
          <w:b w:val="0"/>
          <w:bCs/>
          <w:color w:val="auto"/>
          <w:sz w:val="32"/>
          <w:szCs w:val="36"/>
          <w:highlight w:val="none"/>
        </w:rPr>
        <w:t>宣传周暨六五环境日宣传活动服务指南</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仿宋" w:hAnsi="宋体" w:eastAsia="仿宋"/>
          <w:b/>
          <w:bCs/>
          <w:color w:val="auto"/>
          <w:sz w:val="24"/>
          <w:szCs w:val="44"/>
          <w:highlight w:val="none"/>
        </w:rPr>
      </w:pPr>
      <w:r>
        <w:rPr>
          <w:rFonts w:hint="eastAsia"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hint="eastAsia" w:ascii="仿宋" w:hAnsi="宋体" w:eastAsia="仿宋"/>
          <w:b/>
          <w:bCs/>
          <w:color w:val="auto"/>
          <w:sz w:val="24"/>
          <w:szCs w:val="36"/>
          <w:highlight w:val="none"/>
        </w:rPr>
        <w:t>）</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仿宋" w:hAnsi="宋体" w:eastAsia="仿宋"/>
          <w:b/>
          <w:bCs/>
          <w:color w:val="auto"/>
          <w:sz w:val="24"/>
          <w:szCs w:val="36"/>
          <w:highlight w:val="none"/>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一、办理依据</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1.</w:t>
      </w:r>
      <w:r>
        <w:rPr>
          <w:rFonts w:ascii="仿宋" w:hAnsi="宋体" w:eastAsia="仿宋"/>
          <w:color w:val="auto"/>
          <w:sz w:val="24"/>
          <w:highlight w:val="none"/>
        </w:rPr>
        <w:t>《中华人民共和国环境保护法》第九条：各级人民政府应当加强环境保护宣传和普及工作，鼓励基层群众性自治组织、社会组织、环境保护志愿者开展环境保护法律法规和环境保护知识的宣传，营造保护环境的良好风气。第十二条：每年6月5日为环境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rightChars="0" w:firstLine="482" w:firstLineChars="0"/>
        <w:jc w:val="left"/>
        <w:textAlignment w:val="auto"/>
        <w:rPr>
          <w:rFonts w:hint="default" w:ascii="仿宋" w:hAnsi="微软雅黑" w:eastAsia="仿宋" w:cs="微软雅黑"/>
          <w:i w:val="0"/>
          <w:caps w:val="0"/>
          <w:color w:val="auto"/>
          <w:spacing w:val="0"/>
          <w:sz w:val="24"/>
          <w:szCs w:val="24"/>
          <w:highlight w:val="none"/>
        </w:rPr>
      </w:pPr>
      <w:r>
        <w:rPr>
          <w:rFonts w:hint="eastAsia" w:ascii="仿宋" w:hAnsi="宋体" w:eastAsia="仿宋"/>
          <w:color w:val="auto"/>
          <w:sz w:val="24"/>
          <w:highlight w:val="none"/>
        </w:rPr>
        <w:t>2.</w:t>
      </w:r>
      <w:r>
        <w:rPr>
          <w:rFonts w:ascii="仿宋" w:hAnsi="宋体" w:eastAsia="仿宋"/>
          <w:color w:val="auto"/>
          <w:sz w:val="24"/>
          <w:highlight w:val="none"/>
        </w:rPr>
        <w:t>《安徽省环境保护条例》</w:t>
      </w:r>
      <w:r>
        <w:rPr>
          <w:rFonts w:hint="default" w:ascii="仿宋" w:hAnsi="微软雅黑" w:eastAsia="仿宋" w:cs="微软雅黑"/>
          <w:i w:val="0"/>
          <w:caps w:val="0"/>
          <w:color w:val="auto"/>
          <w:spacing w:val="0"/>
          <w:sz w:val="24"/>
          <w:szCs w:val="24"/>
          <w:highlight w:val="none"/>
          <w:shd w:val="clear" w:color="auto" w:fill="FFFFFF"/>
        </w:rPr>
        <w:t>第九条</w:t>
      </w:r>
      <w:r>
        <w:rPr>
          <w:rFonts w:hint="eastAsia" w:ascii="仿宋" w:hAnsi="微软雅黑" w:eastAsia="仿宋" w:cs="微软雅黑"/>
          <w:i w:val="0"/>
          <w:caps w:val="0"/>
          <w:color w:val="auto"/>
          <w:spacing w:val="0"/>
          <w:sz w:val="24"/>
          <w:szCs w:val="24"/>
          <w:highlight w:val="none"/>
          <w:shd w:val="clear" w:color="auto" w:fill="FFFFFF"/>
          <w:lang w:val="en-US" w:eastAsia="zh-CN"/>
        </w:rPr>
        <w:t xml:space="preserve">  </w:t>
      </w:r>
      <w:r>
        <w:rPr>
          <w:rFonts w:hint="default" w:ascii="仿宋" w:hAnsi="微软雅黑" w:eastAsia="仿宋" w:cs="微软雅黑"/>
          <w:i w:val="0"/>
          <w:caps w:val="0"/>
          <w:color w:val="auto"/>
          <w:spacing w:val="0"/>
          <w:sz w:val="24"/>
          <w:szCs w:val="24"/>
          <w:highlight w:val="none"/>
          <w:shd w:val="clear" w:color="auto" w:fill="FFFFFF"/>
        </w:rPr>
        <w:t>每年5月30日至6月5日为本省环境保护宣传周。</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3.</w:t>
      </w:r>
      <w:r>
        <w:rPr>
          <w:rFonts w:ascii="仿宋" w:hAnsi="宋体" w:eastAsia="仿宋"/>
          <w:color w:val="auto"/>
          <w:sz w:val="24"/>
          <w:highlight w:val="none"/>
        </w:rPr>
        <w:t>《全国环境宣传教育工作纲要(2016—2020年)》：围绕环保中心任务和重点工作，结合重点环境纪念日主题，紧扣人民群众广为关注的雾霾、核电、化工、垃圾、辐射、水污染、土壤污染等热点、焦点问题，每年组织编写群众喜闻乐见的宣传材料，策划制作宣传挂图、宣传短片、公益广告、动漫和微电影,不断提升各类环保宣传品的质量，增强艺术性，扩大覆盖面，提高影响力。</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二、承办机构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生态环境分局办公室</w:t>
      </w:r>
      <w:r>
        <w:rPr>
          <w:rFonts w:ascii="仿宋" w:hAnsi="宋体" w:eastAsia="仿宋"/>
          <w:color w:val="auto"/>
          <w:sz w:val="24"/>
          <w:highlight w:val="none"/>
        </w:rPr>
        <w:t>。</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个人（公民）、法人、其他组织等。</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四、服务流程</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w:t>
      </w:r>
      <w:r>
        <w:rPr>
          <w:rFonts w:hint="eastAsia" w:ascii="仿宋" w:hAnsi="宋体" w:eastAsia="仿宋"/>
          <w:color w:val="auto"/>
          <w:sz w:val="24"/>
          <w:highlight w:val="none"/>
        </w:rPr>
        <w:t>.</w:t>
      </w:r>
      <w:r>
        <w:rPr>
          <w:rFonts w:ascii="仿宋" w:hAnsi="宋体" w:eastAsia="仿宋"/>
          <w:color w:val="auto"/>
          <w:sz w:val="24"/>
          <w:highlight w:val="none"/>
        </w:rPr>
        <w:t>发动：每年4月初结合环境日中国主题制定活动方案，下发通知，对各</w:t>
      </w:r>
      <w:r>
        <w:rPr>
          <w:rFonts w:hint="eastAsia" w:ascii="仿宋" w:hAnsi="宋体" w:eastAsia="仿宋"/>
          <w:color w:val="auto"/>
          <w:sz w:val="24"/>
          <w:highlight w:val="none"/>
          <w:lang w:eastAsia="zh-CN"/>
        </w:rPr>
        <w:t>股</w:t>
      </w:r>
      <w:r>
        <w:rPr>
          <w:rFonts w:ascii="仿宋" w:hAnsi="宋体" w:eastAsia="仿宋"/>
          <w:color w:val="auto"/>
          <w:sz w:val="24"/>
          <w:highlight w:val="none"/>
        </w:rPr>
        <w:t>室、二级机构提出具体要求。</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2</w:t>
      </w:r>
      <w:r>
        <w:rPr>
          <w:rFonts w:hint="eastAsia" w:ascii="仿宋" w:hAnsi="宋体" w:eastAsia="仿宋"/>
          <w:color w:val="auto"/>
          <w:sz w:val="24"/>
          <w:highlight w:val="none"/>
        </w:rPr>
        <w:t>.</w:t>
      </w:r>
      <w:r>
        <w:rPr>
          <w:rFonts w:ascii="仿宋" w:hAnsi="宋体" w:eastAsia="仿宋"/>
          <w:color w:val="auto"/>
          <w:sz w:val="24"/>
          <w:highlight w:val="none"/>
        </w:rPr>
        <w:t>实施：各</w:t>
      </w:r>
      <w:r>
        <w:rPr>
          <w:rFonts w:hint="eastAsia" w:ascii="仿宋" w:hAnsi="宋体" w:eastAsia="仿宋"/>
          <w:color w:val="auto"/>
          <w:sz w:val="24"/>
          <w:highlight w:val="none"/>
          <w:lang w:eastAsia="zh-CN"/>
        </w:rPr>
        <w:t>股</w:t>
      </w:r>
      <w:r>
        <w:rPr>
          <w:rFonts w:ascii="仿宋" w:hAnsi="宋体" w:eastAsia="仿宋"/>
          <w:color w:val="auto"/>
          <w:sz w:val="24"/>
          <w:highlight w:val="none"/>
        </w:rPr>
        <w:t>室、二级机构按照活动方案要求，制定实施细则，分类分步实施，务求上下联动，形成规模效应。</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3</w:t>
      </w:r>
      <w:r>
        <w:rPr>
          <w:rFonts w:hint="eastAsia" w:ascii="仿宋" w:hAnsi="宋体" w:eastAsia="仿宋"/>
          <w:color w:val="auto"/>
          <w:sz w:val="24"/>
          <w:highlight w:val="none"/>
        </w:rPr>
        <w:t>.</w:t>
      </w:r>
      <w:r>
        <w:rPr>
          <w:rFonts w:ascii="仿宋" w:hAnsi="宋体" w:eastAsia="仿宋"/>
          <w:color w:val="auto"/>
          <w:sz w:val="24"/>
          <w:highlight w:val="none"/>
        </w:rPr>
        <w:t>总结：局办公室根据开展情况进行汇总，并上报至省、市环保宣教中心。</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五、办理时限</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4-6月份。</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六、收费依据及标准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免费。</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七、咨询方式</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lang w:eastAsia="zh-CN"/>
        </w:rPr>
      </w:pPr>
      <w:r>
        <w:rPr>
          <w:rFonts w:hint="eastAsia" w:ascii="仿宋" w:hAnsi="宋体" w:eastAsia="仿宋"/>
          <w:color w:val="auto"/>
          <w:sz w:val="24"/>
          <w:highlight w:val="none"/>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lang w:val="en-US" w:eastAsia="zh-CN"/>
        </w:rPr>
        <w:t>办公室</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ascii="仿宋" w:hAnsi="宋体" w:eastAsia="仿宋"/>
          <w:color w:val="auto"/>
          <w:sz w:val="24"/>
          <w:highlight w:val="none"/>
        </w:rPr>
        <w:t>电话：05</w:t>
      </w:r>
      <w:r>
        <w:rPr>
          <w:rFonts w:hint="eastAsia" w:ascii="仿宋" w:hAnsi="宋体" w:eastAsia="仿宋"/>
          <w:color w:val="auto"/>
          <w:sz w:val="24"/>
          <w:highlight w:val="none"/>
        </w:rPr>
        <w:t>57</w:t>
      </w:r>
      <w:r>
        <w:rPr>
          <w:rFonts w:ascii="仿宋" w:hAnsi="宋体" w:eastAsia="仿宋"/>
          <w:color w:val="auto"/>
          <w:sz w:val="24"/>
          <w:highlight w:val="none"/>
        </w:rPr>
        <w:t>-</w:t>
      </w:r>
      <w:r>
        <w:rPr>
          <w:rFonts w:hint="eastAsia" w:ascii="仿宋" w:hAnsi="宋体" w:eastAsia="仿宋"/>
          <w:color w:val="auto"/>
          <w:sz w:val="24"/>
          <w:highlight w:val="none"/>
        </w:rPr>
        <w:t>7010225</w:t>
      </w:r>
    </w:p>
    <w:p>
      <w:pPr>
        <w:keepNext w:val="0"/>
        <w:keepLines w:val="0"/>
        <w:pageBreakBefore w:val="0"/>
        <w:kinsoku/>
        <w:wordWrap/>
        <w:overflowPunct/>
        <w:topLinePunct w:val="0"/>
        <w:autoSpaceDE/>
        <w:autoSpaceDN/>
        <w:bidi w:val="0"/>
        <w:snapToGrid/>
        <w:spacing w:beforeAutospacing="0" w:afterAutospacing="0" w:line="560" w:lineRule="exact"/>
        <w:ind w:right="0" w:rightChars="0"/>
        <w:jc w:val="left"/>
        <w:textAlignment w:val="auto"/>
        <w:rPr>
          <w:rFonts w:hint="eastAsia" w:ascii="仿宋" w:hAnsi="宋体" w:eastAsia="仿宋"/>
          <w:b/>
          <w:bCs/>
          <w:color w:val="auto"/>
          <w:sz w:val="24"/>
          <w:szCs w:val="36"/>
          <w:highlight w:val="none"/>
          <w:lang w:val="en-US" w:eastAsia="zh-CN"/>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黑体" w:hAnsi="宋体" w:eastAsia="黑体"/>
          <w:b w:val="0"/>
          <w:bCs/>
          <w:color w:val="auto"/>
          <w:sz w:val="32"/>
          <w:szCs w:val="36"/>
          <w:highlight w:val="none"/>
          <w:lang w:val="en-US" w:eastAsia="zh-CN"/>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ascii="黑体" w:hAnsi="宋体" w:eastAsia="黑体"/>
          <w:b w:val="0"/>
          <w:bCs/>
          <w:color w:val="auto"/>
          <w:sz w:val="32"/>
          <w:szCs w:val="36"/>
          <w:highlight w:val="none"/>
        </w:rPr>
      </w:pPr>
      <w:r>
        <w:rPr>
          <w:rFonts w:hint="eastAsia" w:ascii="黑体" w:hAnsi="宋体" w:eastAsia="黑体"/>
          <w:b w:val="0"/>
          <w:bCs/>
          <w:color w:val="auto"/>
          <w:sz w:val="32"/>
          <w:szCs w:val="36"/>
          <w:highlight w:val="none"/>
          <w:lang w:val="en-US" w:eastAsia="zh-CN"/>
        </w:rPr>
        <w:t>5</w:t>
      </w:r>
      <w:r>
        <w:rPr>
          <w:rFonts w:hint="eastAsia" w:ascii="黑体" w:hAnsi="宋体" w:eastAsia="黑体"/>
          <w:b w:val="0"/>
          <w:bCs/>
          <w:color w:val="auto"/>
          <w:sz w:val="32"/>
          <w:szCs w:val="36"/>
          <w:highlight w:val="none"/>
        </w:rPr>
        <w:t>.</w:t>
      </w:r>
      <w:r>
        <w:rPr>
          <w:rFonts w:hint="eastAsia" w:ascii="黑体" w:hAnsi="宋体" w:eastAsia="黑体"/>
          <w:b w:val="0"/>
          <w:bCs/>
          <w:color w:val="auto"/>
          <w:sz w:val="32"/>
          <w:szCs w:val="36"/>
          <w:highlight w:val="none"/>
          <w:lang w:eastAsia="zh-CN"/>
        </w:rPr>
        <w:t>协助</w:t>
      </w:r>
      <w:r>
        <w:rPr>
          <w:rFonts w:hint="eastAsia" w:ascii="黑体" w:hAnsi="宋体" w:eastAsia="黑体"/>
          <w:b w:val="0"/>
          <w:bCs/>
          <w:color w:val="auto"/>
          <w:sz w:val="32"/>
          <w:szCs w:val="36"/>
          <w:highlight w:val="none"/>
        </w:rPr>
        <w:t>开展江淮环保世纪行活动服务指南</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仿宋" w:hAnsi="宋体" w:eastAsia="仿宋"/>
          <w:b/>
          <w:bCs/>
          <w:color w:val="auto"/>
          <w:sz w:val="24"/>
          <w:szCs w:val="44"/>
          <w:highlight w:val="none"/>
        </w:rPr>
      </w:pPr>
      <w:r>
        <w:rPr>
          <w:rFonts w:hint="eastAsia"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hint="eastAsia" w:ascii="仿宋" w:hAnsi="宋体" w:eastAsia="仿宋"/>
          <w:b/>
          <w:bCs/>
          <w:color w:val="auto"/>
          <w:sz w:val="24"/>
          <w:szCs w:val="36"/>
          <w:highlight w:val="none"/>
        </w:rPr>
        <w:t>）</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rightChars="0" w:firstLine="482" w:firstLineChars="0"/>
        <w:jc w:val="left"/>
        <w:textAlignment w:val="auto"/>
        <w:rPr>
          <w:rFonts w:hint="eastAsia" w:ascii="仿宋" w:eastAsia="仿宋"/>
          <w:b/>
          <w:bCs/>
          <w:color w:val="auto"/>
          <w:sz w:val="24"/>
          <w:highlight w:val="none"/>
        </w:rPr>
      </w:pP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一、办理依据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rightChars="0" w:firstLine="482" w:firstLineChars="0"/>
        <w:jc w:val="left"/>
        <w:textAlignment w:val="auto"/>
        <w:rPr>
          <w:rFonts w:ascii="仿宋" w:hAnsi="微软雅黑" w:eastAsia="仿宋" w:cs="微软雅黑"/>
          <w:i w:val="0"/>
          <w:caps w:val="0"/>
          <w:color w:val="auto"/>
          <w:spacing w:val="0"/>
          <w:sz w:val="24"/>
          <w:szCs w:val="24"/>
          <w:highlight w:val="none"/>
        </w:rPr>
      </w:pPr>
      <w:r>
        <w:rPr>
          <w:rFonts w:hint="eastAsia" w:ascii="仿宋" w:hAnsi="宋体" w:eastAsia="仿宋"/>
          <w:color w:val="auto"/>
          <w:sz w:val="24"/>
          <w:highlight w:val="none"/>
        </w:rPr>
        <w:t>1.《安徽省环境保护条例》</w:t>
      </w:r>
      <w:r>
        <w:rPr>
          <w:rFonts w:hint="default" w:ascii="仿宋" w:hAnsi="微软雅黑" w:eastAsia="仿宋" w:cs="微软雅黑"/>
          <w:i w:val="0"/>
          <w:caps w:val="0"/>
          <w:color w:val="auto"/>
          <w:spacing w:val="0"/>
          <w:sz w:val="24"/>
          <w:szCs w:val="24"/>
          <w:highlight w:val="none"/>
          <w:shd w:val="clear" w:color="auto" w:fill="FFFFFF"/>
        </w:rPr>
        <w:t>第九条各级人民政府及其环境保护、科技、文化、卫生计生、新闻广播电视出版等有关部门应当组织开展环境保护宣传教育。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rightChars="0" w:firstLine="482" w:firstLineChars="0"/>
        <w:jc w:val="left"/>
        <w:textAlignment w:val="auto"/>
        <w:rPr>
          <w:rFonts w:hint="default" w:ascii="仿宋" w:hAnsi="微软雅黑" w:eastAsia="仿宋" w:cs="微软雅黑"/>
          <w:i w:val="0"/>
          <w:caps w:val="0"/>
          <w:color w:val="auto"/>
          <w:spacing w:val="0"/>
          <w:sz w:val="24"/>
          <w:szCs w:val="24"/>
          <w:highlight w:val="none"/>
        </w:rPr>
      </w:pPr>
      <w:r>
        <w:rPr>
          <w:rFonts w:hint="default" w:ascii="仿宋" w:hAnsi="微软雅黑" w:eastAsia="仿宋" w:cs="微软雅黑"/>
          <w:i w:val="0"/>
          <w:caps w:val="0"/>
          <w:color w:val="auto"/>
          <w:spacing w:val="0"/>
          <w:sz w:val="24"/>
          <w:szCs w:val="24"/>
          <w:highlight w:val="none"/>
          <w:shd w:val="clear" w:color="auto" w:fill="FFFFFF"/>
        </w:rPr>
        <w:t>教育行政部门、学校应当将环境保护知识纳入学校教育内容，培养学生的环境保护意识。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rightChars="0" w:firstLine="482" w:firstLineChars="0"/>
        <w:jc w:val="left"/>
        <w:textAlignment w:val="auto"/>
        <w:rPr>
          <w:rFonts w:hint="default" w:ascii="仿宋" w:hAnsi="微软雅黑" w:eastAsia="仿宋" w:cs="微软雅黑"/>
          <w:i w:val="0"/>
          <w:caps w:val="0"/>
          <w:color w:val="auto"/>
          <w:spacing w:val="0"/>
          <w:sz w:val="24"/>
          <w:szCs w:val="24"/>
          <w:highlight w:val="none"/>
        </w:rPr>
      </w:pPr>
      <w:r>
        <w:rPr>
          <w:rFonts w:hint="default" w:ascii="仿宋" w:hAnsi="微软雅黑" w:eastAsia="仿宋" w:cs="微软雅黑"/>
          <w:i w:val="0"/>
          <w:caps w:val="0"/>
          <w:color w:val="auto"/>
          <w:spacing w:val="0"/>
          <w:sz w:val="24"/>
          <w:szCs w:val="24"/>
          <w:highlight w:val="none"/>
          <w:shd w:val="clear" w:color="auto" w:fill="FFFFFF"/>
        </w:rPr>
        <w:t>新闻媒体应当开展环境保护公益性宣传，对环境违法行为进行舆论监督。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560" w:lineRule="exact"/>
        <w:ind w:left="0" w:leftChars="0" w:right="0" w:rightChars="0" w:firstLine="482" w:firstLineChars="0"/>
        <w:jc w:val="left"/>
        <w:textAlignment w:val="auto"/>
        <w:rPr>
          <w:rFonts w:hint="default" w:ascii="仿宋" w:hAnsi="微软雅黑" w:eastAsia="仿宋" w:cs="微软雅黑"/>
          <w:i w:val="0"/>
          <w:caps w:val="0"/>
          <w:color w:val="auto"/>
          <w:spacing w:val="0"/>
          <w:sz w:val="24"/>
          <w:szCs w:val="24"/>
          <w:highlight w:val="none"/>
        </w:rPr>
      </w:pPr>
      <w:r>
        <w:rPr>
          <w:rFonts w:hint="default" w:ascii="仿宋" w:hAnsi="微软雅黑" w:eastAsia="仿宋" w:cs="微软雅黑"/>
          <w:i w:val="0"/>
          <w:caps w:val="0"/>
          <w:color w:val="auto"/>
          <w:spacing w:val="0"/>
          <w:sz w:val="24"/>
          <w:szCs w:val="24"/>
          <w:highlight w:val="none"/>
          <w:shd w:val="clear" w:color="auto" w:fill="FFFFFF"/>
        </w:rPr>
        <w:t>每年5月30日至6月5日为本省环境保护宣传周。</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2.省人大常委会要求。</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3.工作惯例，连续开展16年。</w:t>
      </w: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二、承办机构</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default" w:ascii="仿宋" w:hAnsi="宋体" w:eastAsia="仿宋"/>
          <w:color w:val="auto"/>
          <w:sz w:val="24"/>
          <w:highlight w:val="none"/>
          <w:lang w:val="en-US" w:eastAsia="zh-CN"/>
        </w:rPr>
      </w:pPr>
      <w:r>
        <w:rPr>
          <w:rFonts w:hint="eastAsia" w:ascii="仿宋" w:hAnsi="宋体" w:eastAsia="仿宋"/>
          <w:color w:val="auto"/>
          <w:sz w:val="24"/>
          <w:highlight w:val="none"/>
          <w:lang w:eastAsia="zh-CN"/>
        </w:rPr>
        <w:t>泗</w:t>
      </w:r>
      <w:r>
        <w:rPr>
          <w:rFonts w:hint="eastAsia" w:ascii="仿宋" w:hAnsi="宋体" w:eastAsia="仿宋"/>
          <w:color w:val="auto"/>
          <w:sz w:val="24"/>
          <w:highlight w:val="none"/>
        </w:rPr>
        <w:t>县</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lang w:val="en-US" w:eastAsia="zh-CN"/>
        </w:rPr>
        <w:t>办公室</w:t>
      </w: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公民、法人和其他组织</w:t>
      </w: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四、收费依据及标准</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不收费</w:t>
      </w: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五、咨询方式</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default" w:ascii="仿宋" w:hAnsi="宋体" w:eastAsia="仿宋"/>
          <w:color w:val="auto"/>
          <w:sz w:val="24"/>
          <w:highlight w:val="none"/>
          <w:lang w:val="en-US" w:eastAsia="zh-CN"/>
        </w:rPr>
      </w:pPr>
      <w:r>
        <w:rPr>
          <w:rFonts w:hint="eastAsia" w:ascii="仿宋" w:hAnsi="宋体" w:eastAsia="仿宋"/>
          <w:color w:val="auto"/>
          <w:sz w:val="24"/>
          <w:highlight w:val="none"/>
        </w:rPr>
        <w:t>（一）现场咨询：</w:t>
      </w:r>
      <w:r>
        <w:rPr>
          <w:rFonts w:hint="eastAsia" w:ascii="仿宋" w:hAnsi="宋体" w:eastAsia="仿宋"/>
          <w:color w:val="auto"/>
          <w:sz w:val="24"/>
          <w:highlight w:val="none"/>
          <w:lang w:eastAsia="zh-CN"/>
        </w:rPr>
        <w:t>泗</w:t>
      </w:r>
      <w:r>
        <w:rPr>
          <w:rFonts w:hint="eastAsia" w:ascii="仿宋" w:hAnsi="宋体" w:eastAsia="仿宋"/>
          <w:color w:val="auto"/>
          <w:sz w:val="24"/>
          <w:highlight w:val="none"/>
        </w:rPr>
        <w:t>县</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lang w:val="en-US" w:eastAsia="zh-CN"/>
        </w:rPr>
        <w:t>办公室</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（二）电话咨询：0557—7010225</w:t>
      </w:r>
    </w:p>
    <w:p>
      <w:pPr>
        <w:pStyle w:val="4"/>
        <w:keepNext w:val="0"/>
        <w:keepLines w:val="0"/>
        <w:pageBreakBefore w:val="0"/>
        <w:shd w:val="clear" w:color="auto" w:fill="FFFFFF"/>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仿宋" w:eastAsia="仿宋"/>
          <w:b/>
          <w:bCs/>
          <w:color w:val="auto"/>
          <w:sz w:val="24"/>
          <w:szCs w:val="36"/>
          <w:highlight w:val="none"/>
          <w:shd w:val="clear" w:color="auto" w:fill="FFFFFF"/>
        </w:rPr>
      </w:pPr>
      <w:r>
        <w:rPr>
          <w:rFonts w:hint="eastAsia" w:ascii="黑体" w:eastAsia="黑体"/>
          <w:b w:val="0"/>
          <w:bCs/>
          <w:color w:val="auto"/>
          <w:sz w:val="32"/>
          <w:szCs w:val="36"/>
          <w:highlight w:val="none"/>
          <w:shd w:val="clear" w:color="auto" w:fill="FFFFFF"/>
          <w:lang w:val="en-US" w:eastAsia="zh-CN"/>
        </w:rPr>
        <w:t>6</w:t>
      </w:r>
      <w:r>
        <w:rPr>
          <w:rFonts w:hint="eastAsia" w:ascii="黑体" w:eastAsia="黑体"/>
          <w:b w:val="0"/>
          <w:bCs/>
          <w:color w:val="auto"/>
          <w:sz w:val="32"/>
          <w:szCs w:val="36"/>
          <w:highlight w:val="none"/>
          <w:shd w:val="clear" w:color="auto" w:fill="FFFFFF"/>
        </w:rPr>
        <w:t>.省级中小学环境教育社会实践基地推荐服务指南</w:t>
      </w:r>
    </w:p>
    <w:p>
      <w:pPr>
        <w:pStyle w:val="4"/>
        <w:keepNext w:val="0"/>
        <w:keepLines w:val="0"/>
        <w:pageBreakBefore w:val="0"/>
        <w:shd w:val="clear" w:color="auto" w:fill="FFFFFF"/>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仿宋" w:eastAsia="仿宋"/>
          <w:b/>
          <w:bCs/>
          <w:color w:val="auto"/>
          <w:sz w:val="24"/>
          <w:szCs w:val="36"/>
          <w:highlight w:val="none"/>
        </w:rPr>
      </w:pPr>
      <w:r>
        <w:rPr>
          <w:rFonts w:hint="eastAsia" w:ascii="仿宋" w:eastAsia="仿宋"/>
          <w:b/>
          <w:bCs/>
          <w:color w:val="auto"/>
          <w:sz w:val="24"/>
          <w:szCs w:val="36"/>
          <w:highlight w:val="none"/>
          <w:shd w:val="clear" w:color="auto" w:fill="FFFFFF"/>
        </w:rPr>
        <w:t>（依申请</w:t>
      </w:r>
      <w:r>
        <w:rPr>
          <w:rFonts w:hint="eastAsia" w:ascii="仿宋" w:eastAsia="仿宋"/>
          <w:b/>
          <w:bCs/>
          <w:color w:val="auto"/>
          <w:sz w:val="24"/>
          <w:szCs w:val="36"/>
          <w:highlight w:val="none"/>
          <w:shd w:val="clear" w:color="auto" w:fill="FFFFFF"/>
          <w:lang w:eastAsia="zh-CN"/>
        </w:rPr>
        <w:t>类</w:t>
      </w:r>
      <w:r>
        <w:rPr>
          <w:rFonts w:hint="eastAsia" w:ascii="仿宋" w:eastAsia="仿宋"/>
          <w:b/>
          <w:bCs/>
          <w:color w:val="auto"/>
          <w:sz w:val="24"/>
          <w:szCs w:val="36"/>
          <w:highlight w:val="none"/>
          <w:shd w:val="clear" w:color="auto" w:fill="FFFFFF"/>
        </w:rPr>
        <w:t>）</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一、办理依据</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sz w:val="24"/>
          <w:highlight w:val="none"/>
        </w:rPr>
      </w:pPr>
      <w:r>
        <w:rPr>
          <w:rFonts w:hint="eastAsia" w:ascii="仿宋" w:hAnsi="宋体" w:eastAsia="仿宋"/>
          <w:color w:val="auto"/>
          <w:sz w:val="24"/>
          <w:highlight w:val="none"/>
        </w:rPr>
        <w:t>1.《全国环境宣传教育工作纲要(2016—2020年)》：加强生态文化公共服务体系建设。充分发挥各类图书馆、博物馆、文化馆等在传播生态文化方面的作用。加强自然保护区、风景管理区等的生态文化设施建设和管理，积极推进中小学环境教育社会实践基地建设，使其成为培育、传播生态文化的重要平台。</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sz w:val="24"/>
          <w:highlight w:val="none"/>
        </w:rPr>
      </w:pPr>
      <w:r>
        <w:rPr>
          <w:rFonts w:hint="eastAsia" w:ascii="仿宋" w:hAnsi="宋体" w:eastAsia="仿宋"/>
          <w:color w:val="auto"/>
          <w:sz w:val="24"/>
          <w:highlight w:val="none"/>
        </w:rPr>
        <w:t>2.《环境保护部教育部关于建立中小学环境教育社会实践基地的通知》（环发〔2012〕113号）：各地要根据实际情况设计本地区《“中小学环境教育社会实践基地”标准》，在基地的基础设施、内容设置、活动形式、时间安排、服务质量、安全保障等方面提出要求，对符合标准要求的单位择优推荐申报。1.全国中小学环境教育社会实践基地自2014年起逢双年申报一次，申报年的10月初至12月底接受申报。各省(区、市)环保和教育行政主管部门组织有关单位开展申报工作。申报材料纸质和电子版一式两份分别报环境保护部宣传教育司和教育部基础教育一司。</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二、承办机构</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sz w:val="24"/>
          <w:highlight w:val="none"/>
          <w:lang w:eastAsia="zh-CN"/>
        </w:rPr>
      </w:pPr>
      <w:r>
        <w:rPr>
          <w:rFonts w:hint="eastAsia" w:ascii="仿宋" w:hAnsi="宋体" w:eastAsia="仿宋"/>
          <w:color w:val="auto"/>
          <w:sz w:val="24"/>
          <w:highlight w:val="none"/>
          <w:lang w:eastAsia="zh-CN"/>
        </w:rPr>
        <w:t>泗</w:t>
      </w:r>
      <w:r>
        <w:rPr>
          <w:rFonts w:hint="eastAsia" w:ascii="仿宋" w:hAnsi="宋体" w:eastAsia="仿宋"/>
          <w:color w:val="auto"/>
          <w:sz w:val="24"/>
          <w:highlight w:val="none"/>
        </w:rPr>
        <w:t>县</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lang w:val="en-US" w:eastAsia="zh-CN"/>
        </w:rPr>
        <w:t>办公室</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三、服务对象</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sz w:val="24"/>
          <w:highlight w:val="none"/>
        </w:rPr>
      </w:pPr>
      <w:r>
        <w:rPr>
          <w:rFonts w:hint="eastAsia" w:ascii="仿宋" w:hAnsi="宋体" w:eastAsia="仿宋"/>
          <w:color w:val="auto"/>
          <w:sz w:val="24"/>
          <w:highlight w:val="none"/>
        </w:rPr>
        <w:t>公民、法人和其他组织</w:t>
      </w: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四、申请条件</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填写《省级环境教育基地申报表》提出申请。</w:t>
      </w: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五、申报材料</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1、具有公众环境教育功能的博物馆、科技馆、文化馆、展览馆等；</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2、自然保护区、城市公园、森林公园、动植物园、湿地公园、风景名胜区等；</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3、环境监测站、垃圾填埋场、污水处理厂、危险废物处理中心等；</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4、具有环境教育功能的科研院所、企业、场矿、社区、农村环境综合整治示范点、有机食品生产基地等。</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5、获得市级环境教育基地称号满一年的单位，参照《安徽省环境教育基地评估标准》自评达标后，可申报省级环境教育基地。</w:t>
      </w: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六、基本流程</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1、申报单位须填写申报表，并附相关资料，提报给各县环保局，由各市</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rPr>
        <w:t>按照评估标准初审合格后，报省</w:t>
      </w:r>
      <w:r>
        <w:rPr>
          <w:rFonts w:hint="eastAsia" w:ascii="仿宋" w:hAnsi="宋体" w:eastAsia="仿宋"/>
          <w:color w:val="auto"/>
          <w:sz w:val="24"/>
          <w:highlight w:val="none"/>
          <w:lang w:eastAsia="zh-CN"/>
        </w:rPr>
        <w:t>生态环境厅</w:t>
      </w:r>
      <w:r>
        <w:rPr>
          <w:rFonts w:hint="eastAsia" w:ascii="仿宋" w:hAnsi="宋体" w:eastAsia="仿宋"/>
          <w:color w:val="auto"/>
          <w:sz w:val="24"/>
          <w:highlight w:val="none"/>
        </w:rPr>
        <w:t>宣教中心。</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2、省</w:t>
      </w:r>
      <w:r>
        <w:rPr>
          <w:rFonts w:hint="eastAsia" w:ascii="仿宋" w:hAnsi="宋体" w:eastAsia="仿宋"/>
          <w:color w:val="auto"/>
          <w:sz w:val="24"/>
          <w:highlight w:val="none"/>
          <w:lang w:eastAsia="zh-CN"/>
        </w:rPr>
        <w:t>生态环境厅</w:t>
      </w:r>
      <w:r>
        <w:rPr>
          <w:rFonts w:hint="eastAsia" w:ascii="仿宋" w:hAnsi="宋体" w:eastAsia="仿宋"/>
          <w:color w:val="auto"/>
          <w:sz w:val="24"/>
          <w:highlight w:val="none"/>
        </w:rPr>
        <w:t>宣教中心对申报单位负责人员进行统一培训，各单位结合实际，改进工作，完善提高。</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3、省</w:t>
      </w:r>
      <w:r>
        <w:rPr>
          <w:rFonts w:hint="eastAsia" w:ascii="仿宋" w:hAnsi="宋体" w:eastAsia="仿宋"/>
          <w:color w:val="auto"/>
          <w:sz w:val="24"/>
          <w:highlight w:val="none"/>
          <w:lang w:eastAsia="zh-CN"/>
        </w:rPr>
        <w:t>生态环境厅</w:t>
      </w:r>
      <w:r>
        <w:rPr>
          <w:rFonts w:hint="eastAsia" w:ascii="仿宋" w:hAnsi="宋体" w:eastAsia="仿宋"/>
          <w:color w:val="auto"/>
          <w:sz w:val="24"/>
          <w:highlight w:val="none"/>
        </w:rPr>
        <w:t>、省教育厅将联合组织考评专家对申报单位进行现场考核验收，提出考核意见。</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4、由于各种原因不能到达现场考核验收的，委托当地环保、教育部门进行考核验收，受托单位必须将考核结果及时上报。</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5、省</w:t>
      </w:r>
      <w:r>
        <w:rPr>
          <w:rFonts w:hint="eastAsia" w:ascii="仿宋" w:hAnsi="宋体" w:eastAsia="仿宋"/>
          <w:color w:val="auto"/>
          <w:sz w:val="24"/>
          <w:highlight w:val="none"/>
          <w:lang w:eastAsia="zh-CN"/>
        </w:rPr>
        <w:t>生态环境厅</w:t>
      </w:r>
      <w:r>
        <w:rPr>
          <w:rFonts w:hint="eastAsia" w:ascii="仿宋" w:hAnsi="宋体" w:eastAsia="仿宋"/>
          <w:color w:val="auto"/>
          <w:sz w:val="24"/>
          <w:highlight w:val="none"/>
        </w:rPr>
        <w:t>、省教育厅召开评审会议，确定通过验收的单位名单，给予命名表彰。</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6、省</w:t>
      </w:r>
      <w:r>
        <w:rPr>
          <w:rFonts w:hint="eastAsia" w:ascii="仿宋" w:hAnsi="宋体" w:eastAsia="仿宋"/>
          <w:color w:val="auto"/>
          <w:sz w:val="24"/>
          <w:highlight w:val="none"/>
          <w:lang w:eastAsia="zh-CN"/>
        </w:rPr>
        <w:t>生态环境厅</w:t>
      </w:r>
      <w:r>
        <w:rPr>
          <w:rFonts w:hint="eastAsia" w:ascii="仿宋" w:hAnsi="宋体" w:eastAsia="仿宋"/>
          <w:color w:val="auto"/>
          <w:sz w:val="24"/>
          <w:highlight w:val="none"/>
        </w:rPr>
        <w:t>、省教育厅将对命名的省级环境教育基地实行动态管理，定期进行复查，对工作退步、不符合条件的，要求限期改进，不能落实的，取消其省级环境教育基地称号。</w:t>
      </w: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七、收费依据及标准</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不收费</w:t>
      </w: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八、咨询方式</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lang w:eastAsia="zh-CN"/>
        </w:rPr>
      </w:pPr>
      <w:r>
        <w:rPr>
          <w:rFonts w:hint="eastAsia" w:ascii="仿宋" w:hAnsi="宋体" w:eastAsia="仿宋"/>
          <w:color w:val="auto"/>
          <w:sz w:val="24"/>
          <w:highlight w:val="none"/>
        </w:rPr>
        <w:t>（一）现场咨询：</w:t>
      </w:r>
      <w:r>
        <w:rPr>
          <w:rFonts w:hint="eastAsia" w:ascii="仿宋" w:hAnsi="宋体" w:eastAsia="仿宋"/>
          <w:color w:val="auto"/>
          <w:sz w:val="24"/>
          <w:highlight w:val="none"/>
          <w:lang w:eastAsia="zh-CN"/>
        </w:rPr>
        <w:t>泗</w:t>
      </w:r>
      <w:r>
        <w:rPr>
          <w:rFonts w:hint="eastAsia" w:ascii="仿宋" w:hAnsi="宋体" w:eastAsia="仿宋"/>
          <w:color w:val="auto"/>
          <w:sz w:val="24"/>
          <w:highlight w:val="none"/>
        </w:rPr>
        <w:t>县</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lang w:val="en-US" w:eastAsia="zh-CN"/>
        </w:rPr>
        <w:t>办公室</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（二）电话咨询：0557—7010225</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黑体" w:hAnsi="宋体" w:eastAsia="黑体"/>
          <w:b w:val="0"/>
          <w:bCs/>
          <w:color w:val="auto"/>
          <w:sz w:val="32"/>
          <w:szCs w:val="44"/>
          <w:highlight w:val="none"/>
        </w:rPr>
      </w:pPr>
      <w:r>
        <w:rPr>
          <w:rFonts w:hint="eastAsia" w:ascii="黑体" w:hAnsi="宋体" w:eastAsia="黑体"/>
          <w:b w:val="0"/>
          <w:bCs/>
          <w:color w:val="auto"/>
          <w:sz w:val="32"/>
          <w:szCs w:val="36"/>
          <w:highlight w:val="none"/>
          <w:lang w:val="en-US" w:eastAsia="zh-CN"/>
        </w:rPr>
        <w:t>7.</w:t>
      </w:r>
      <w:r>
        <w:rPr>
          <w:rFonts w:hint="eastAsia" w:ascii="黑体" w:hAnsi="宋体" w:eastAsia="黑体"/>
          <w:b w:val="0"/>
          <w:bCs/>
          <w:color w:val="auto"/>
          <w:sz w:val="32"/>
          <w:szCs w:val="36"/>
          <w:highlight w:val="none"/>
        </w:rPr>
        <w:t>固体废物环境管理培训</w:t>
      </w:r>
      <w:r>
        <w:rPr>
          <w:rFonts w:ascii="黑体" w:hAnsi="宋体" w:eastAsia="黑体"/>
          <w:b w:val="0"/>
          <w:bCs/>
          <w:color w:val="auto"/>
          <w:sz w:val="32"/>
          <w:szCs w:val="36"/>
          <w:highlight w:val="none"/>
        </w:rPr>
        <w:t>服务指南</w:t>
      </w:r>
      <w:r>
        <w:rPr>
          <w:rFonts w:hint="eastAsia" w:ascii="黑体" w:hAnsi="宋体" w:eastAsia="黑体"/>
          <w:b w:val="0"/>
          <w:bCs/>
          <w:color w:val="auto"/>
          <w:sz w:val="32"/>
          <w:szCs w:val="36"/>
          <w:highlight w:val="none"/>
        </w:rPr>
        <w:t>（主动服务</w:t>
      </w:r>
      <w:r>
        <w:rPr>
          <w:rFonts w:hint="eastAsia" w:ascii="黑体" w:hAnsi="宋体" w:eastAsia="黑体"/>
          <w:b w:val="0"/>
          <w:bCs/>
          <w:color w:val="auto"/>
          <w:sz w:val="32"/>
          <w:szCs w:val="36"/>
          <w:highlight w:val="none"/>
          <w:lang w:eastAsia="zh-CN"/>
        </w:rPr>
        <w:t>类</w:t>
      </w:r>
      <w:r>
        <w:rPr>
          <w:rFonts w:hint="eastAsia" w:ascii="黑体" w:hAnsi="宋体" w:eastAsia="黑体"/>
          <w:b w:val="0"/>
          <w:bCs/>
          <w:color w:val="auto"/>
          <w:sz w:val="32"/>
          <w:szCs w:val="36"/>
          <w:highlight w:val="none"/>
        </w:rPr>
        <w:t>）</w:t>
      </w:r>
    </w:p>
    <w:p>
      <w:pPr>
        <w:keepNext w:val="0"/>
        <w:keepLines w:val="0"/>
        <w:pageBreakBefore w:val="0"/>
        <w:kinsoku/>
        <w:wordWrap/>
        <w:overflowPunct/>
        <w:topLinePunct w:val="0"/>
        <w:autoSpaceDE/>
        <w:autoSpaceDN/>
        <w:bidi w:val="0"/>
        <w:snapToGrid/>
        <w:spacing w:beforeAutospacing="0" w:afterAutospacing="0" w:line="560" w:lineRule="exact"/>
        <w:ind w:right="0" w:rightChars="0"/>
        <w:jc w:val="left"/>
        <w:textAlignment w:val="auto"/>
        <w:rPr>
          <w:rFonts w:hint="eastAsia" w:ascii="仿宋" w:hAnsi="宋体" w:eastAsia="仿宋" w:cs="宋体"/>
          <w:color w:val="auto"/>
          <w:sz w:val="24"/>
          <w:szCs w:val="24"/>
          <w:highlight w:val="none"/>
        </w:rPr>
      </w:pPr>
    </w:p>
    <w:p>
      <w:pPr>
        <w:keepNext w:val="0"/>
        <w:keepLines w:val="0"/>
        <w:pageBreakBefore w:val="0"/>
        <w:widowControl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一、办理依据</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1.《关于印发〈“十二五”危险废物污染防治规划〉的通知》（环发〔2012〕123号）：加强人才培养与培训。对危险废物重点产生单位和持证单位开展轮训。在危险废物利用处置单位推行从业人员职业资格制度。</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关于同意调整省环境保护厅部分直属单位机构编制的批复》（皖编办〔2011〕123号）：安徽省固体废物管理中心主要职责是：负责建立省级固体废物管理档案及数据库，负责固体废物和危险废物处置相关工作，协助处置突发性危险废物、危险化学品污染事故，开展固体废物管理人员培训。</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3.根据工作需要，常态化开展。</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二、承办机构</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default"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lang w:eastAsia="zh-CN"/>
        </w:rPr>
        <w:t>泗县生态环境保护综合行政执法大队、</w:t>
      </w:r>
      <w:r>
        <w:rPr>
          <w:rFonts w:hint="eastAsia" w:ascii="仿宋" w:hAnsi="宋体" w:eastAsia="仿宋" w:cs="宋体"/>
          <w:color w:val="auto"/>
          <w:sz w:val="24"/>
          <w:szCs w:val="24"/>
          <w:highlight w:val="none"/>
          <w:lang w:val="en-US" w:eastAsia="zh-CN"/>
        </w:rPr>
        <w:t>环境管理股</w:t>
      </w:r>
    </w:p>
    <w:p>
      <w:pPr>
        <w:keepNext w:val="0"/>
        <w:keepLines w:val="0"/>
        <w:pageBreakBefore w:val="0"/>
        <w:widowControl w:val="0"/>
        <w:numPr>
          <w:ilvl w:val="0"/>
          <w:numId w:val="0"/>
        </w:numPr>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三、</w:t>
      </w:r>
      <w:r>
        <w:rPr>
          <w:rFonts w:hint="eastAsia" w:ascii="楷体" w:hAnsi="宋体" w:eastAsia="楷体" w:cs="宋体"/>
          <w:b w:val="0"/>
          <w:color w:val="auto"/>
          <w:sz w:val="32"/>
          <w:szCs w:val="24"/>
          <w:highlight w:val="none"/>
        </w:rPr>
        <w:t>服务对象</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eastAsia="zh-CN"/>
        </w:rPr>
        <w:t>泗县境</w:t>
      </w:r>
      <w:r>
        <w:rPr>
          <w:rFonts w:hint="eastAsia" w:ascii="仿宋" w:hAnsi="宋体" w:eastAsia="仿宋" w:cs="宋体"/>
          <w:color w:val="auto"/>
          <w:sz w:val="24"/>
          <w:szCs w:val="24"/>
          <w:highlight w:val="none"/>
        </w:rPr>
        <w:t>内危险废物重点监管源企业、需要提升危险废物环境管理水平的危险废物产生单位及经营单位的环境管理人员。</w:t>
      </w:r>
    </w:p>
    <w:p>
      <w:pPr>
        <w:keepNext w:val="0"/>
        <w:keepLines w:val="0"/>
        <w:pageBreakBefore w:val="0"/>
        <w:widowControl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四、服务条件</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无。</w:t>
      </w:r>
    </w:p>
    <w:p>
      <w:pPr>
        <w:keepNext w:val="0"/>
        <w:keepLines w:val="0"/>
        <w:pageBreakBefore w:val="0"/>
        <w:widowControl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五、服务流程</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按年度制定培训计划，经批准后，按期组织开展培训。</w:t>
      </w:r>
    </w:p>
    <w:p>
      <w:pPr>
        <w:keepNext w:val="0"/>
        <w:keepLines w:val="0"/>
        <w:pageBreakBefore w:val="0"/>
        <w:widowControl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六、服务时限</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按培训计划及培训日程。</w:t>
      </w:r>
    </w:p>
    <w:p>
      <w:pPr>
        <w:keepNext w:val="0"/>
        <w:keepLines w:val="0"/>
        <w:pageBreakBefore w:val="0"/>
        <w:widowControl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七、收费依据及标准</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免费。</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八</w:t>
      </w:r>
      <w:r>
        <w:rPr>
          <w:rFonts w:hint="eastAsia" w:ascii="楷体" w:hAnsi="宋体" w:eastAsia="楷体" w:cs="宋体"/>
          <w:b w:val="0"/>
          <w:color w:val="auto"/>
          <w:sz w:val="32"/>
          <w:szCs w:val="24"/>
          <w:highlight w:val="none"/>
        </w:rPr>
        <w:t>、咨询方式</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rPr>
        <w:t>（一）现场咨询：</w:t>
      </w:r>
      <w:r>
        <w:rPr>
          <w:rFonts w:hint="eastAsia" w:ascii="仿宋" w:hAnsi="宋体" w:eastAsia="仿宋" w:cs="宋体"/>
          <w:color w:val="auto"/>
          <w:sz w:val="24"/>
          <w:szCs w:val="24"/>
          <w:highlight w:val="none"/>
          <w:lang w:eastAsia="zh-CN"/>
        </w:rPr>
        <w:t>泗县生态环境保护综合行政执法大队</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rPr>
        <w:t>（二）电话咨询：0557—701</w:t>
      </w:r>
      <w:r>
        <w:rPr>
          <w:rFonts w:hint="eastAsia" w:ascii="仿宋" w:hAnsi="宋体" w:eastAsia="仿宋" w:cs="宋体"/>
          <w:color w:val="auto"/>
          <w:sz w:val="24"/>
          <w:szCs w:val="24"/>
          <w:highlight w:val="none"/>
          <w:lang w:val="en-US" w:eastAsia="zh-CN"/>
        </w:rPr>
        <w:t>8165</w:t>
      </w:r>
    </w:p>
    <w:p>
      <w:pPr>
        <w:keepNext w:val="0"/>
        <w:keepLines w:val="0"/>
        <w:pageBreakBefore w:val="0"/>
        <w:kinsoku/>
        <w:wordWrap/>
        <w:overflowPunct/>
        <w:topLinePunct w:val="0"/>
        <w:autoSpaceDE/>
        <w:autoSpaceDN/>
        <w:bidi w:val="0"/>
        <w:snapToGrid/>
        <w:spacing w:beforeAutospacing="0" w:afterAutospacing="0" w:line="560" w:lineRule="exact"/>
        <w:ind w:right="0" w:rightChars="0"/>
        <w:jc w:val="left"/>
        <w:textAlignment w:val="auto"/>
        <w:rPr>
          <w:rFonts w:hint="eastAsia" w:ascii="仿宋" w:hAnsi="宋体" w:eastAsia="仿宋" w:cs="宋体"/>
          <w:color w:val="auto"/>
          <w:sz w:val="24"/>
          <w:szCs w:val="24"/>
          <w:highlight w:val="none"/>
        </w:rPr>
      </w:pPr>
    </w:p>
    <w:p>
      <w:pPr>
        <w:keepNext w:val="0"/>
        <w:keepLines w:val="0"/>
        <w:pageBreakBefore w:val="0"/>
        <w:numPr>
          <w:ilvl w:val="0"/>
          <w:numId w:val="2"/>
        </w:numPr>
        <w:tabs>
          <w:tab w:val="clear" w:pos="312"/>
        </w:tabs>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黑体" w:hAnsi="宋体" w:eastAsia="黑体"/>
          <w:b w:val="0"/>
          <w:bCs/>
          <w:color w:val="auto"/>
          <w:sz w:val="32"/>
          <w:szCs w:val="36"/>
          <w:highlight w:val="none"/>
        </w:rPr>
      </w:pPr>
      <w:r>
        <w:rPr>
          <w:rFonts w:hint="eastAsia" w:ascii="黑体" w:hAnsi="宋体" w:eastAsia="黑体"/>
          <w:b w:val="0"/>
          <w:bCs/>
          <w:color w:val="auto"/>
          <w:sz w:val="32"/>
          <w:szCs w:val="36"/>
          <w:highlight w:val="none"/>
        </w:rPr>
        <w:t>协助处置危险废物非法倾倒事件</w:t>
      </w:r>
      <w:r>
        <w:rPr>
          <w:rFonts w:ascii="黑体" w:hAnsi="宋体" w:eastAsia="黑体"/>
          <w:b w:val="0"/>
          <w:bCs/>
          <w:color w:val="auto"/>
          <w:sz w:val="32"/>
          <w:szCs w:val="36"/>
          <w:highlight w:val="none"/>
        </w:rPr>
        <w:t>服务指南</w:t>
      </w: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仿宋" w:hAnsi="宋体" w:eastAsia="仿宋"/>
          <w:b/>
          <w:bCs/>
          <w:color w:val="auto"/>
          <w:sz w:val="24"/>
          <w:szCs w:val="36"/>
          <w:highlight w:val="none"/>
        </w:rPr>
      </w:pPr>
      <w:r>
        <w:rPr>
          <w:rFonts w:hint="eastAsia" w:ascii="仿宋" w:eastAsia="仿宋"/>
          <w:b/>
          <w:bCs/>
          <w:color w:val="auto"/>
          <w:sz w:val="24"/>
          <w:szCs w:val="36"/>
          <w:highlight w:val="none"/>
          <w:shd w:val="clear" w:color="auto" w:fill="FFFFFF"/>
        </w:rPr>
        <w:t>（依申请</w:t>
      </w:r>
      <w:r>
        <w:rPr>
          <w:rFonts w:hint="eastAsia" w:ascii="仿宋" w:eastAsia="仿宋"/>
          <w:b/>
          <w:bCs/>
          <w:color w:val="auto"/>
          <w:sz w:val="24"/>
          <w:szCs w:val="36"/>
          <w:highlight w:val="none"/>
          <w:shd w:val="clear" w:color="auto" w:fill="FFFFFF"/>
          <w:lang w:eastAsia="zh-CN"/>
        </w:rPr>
        <w:t>类</w:t>
      </w:r>
      <w:r>
        <w:rPr>
          <w:rFonts w:hint="eastAsia" w:ascii="仿宋" w:eastAsia="仿宋"/>
          <w:b/>
          <w:bCs/>
          <w:color w:val="auto"/>
          <w:sz w:val="24"/>
          <w:szCs w:val="36"/>
          <w:highlight w:val="none"/>
          <w:shd w:val="clear" w:color="auto" w:fill="FFFFFF"/>
        </w:rPr>
        <w:t>）</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lang w:eastAsia="zh-CN"/>
        </w:rPr>
      </w:pPr>
      <w:r>
        <w:rPr>
          <w:rFonts w:hint="eastAsia" w:ascii="楷体" w:hAnsi="宋体" w:eastAsia="楷体" w:cs="宋体"/>
          <w:b w:val="0"/>
          <w:color w:val="auto"/>
          <w:sz w:val="32"/>
          <w:szCs w:val="24"/>
          <w:highlight w:val="none"/>
          <w:lang w:eastAsia="zh-CN"/>
        </w:rPr>
        <w:t>一、办理依据</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关于同意调整省环境保护厅部分直属单位机构编制的批复》（皖编办〔2011〕123号）：安徽省固体废物管理中心主要职责是：负责建立省级固体废物管理档案及数据库，负责固体废物和危险废物处置相关工作，协助处置突发性危险废物、危险化学品污染事故，开展固体废物管理人员培训。</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2.市、县生态环境部门“三定”规定。</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二、承办机构</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泗县生态环境保护综合行政执法大队</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三、服务对象</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危险废物非法倾倒事件发生地公民、法人、其他组织等</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四、服务条件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五、服务流程</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根据要求，赴危险废物非法倾倒的发生地。经现场勘查，向属地环保、公安等部门了解情况后，会商提出处理处置建议。</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六、服务时限</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即办。</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七、收费依据及标准</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免费。</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八、咨询方式</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rPr>
        <w:t>（一）现场咨询：</w:t>
      </w:r>
      <w:r>
        <w:rPr>
          <w:rFonts w:hint="eastAsia" w:ascii="仿宋" w:hAnsi="宋体" w:eastAsia="仿宋" w:cs="宋体"/>
          <w:color w:val="auto"/>
          <w:sz w:val="24"/>
          <w:szCs w:val="24"/>
          <w:highlight w:val="none"/>
          <w:lang w:eastAsia="zh-CN"/>
        </w:rPr>
        <w:t>泗县生态环境保护综合行政执法大队</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rPr>
        <w:t>（二）电话咨询：0557—701</w:t>
      </w:r>
      <w:r>
        <w:rPr>
          <w:rFonts w:hint="eastAsia" w:ascii="仿宋" w:hAnsi="宋体" w:eastAsia="仿宋" w:cs="宋体"/>
          <w:color w:val="auto"/>
          <w:sz w:val="24"/>
          <w:szCs w:val="24"/>
          <w:highlight w:val="none"/>
          <w:lang w:val="en-US" w:eastAsia="zh-CN"/>
        </w:rPr>
        <w:t>8165</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rPr>
      </w:pPr>
    </w:p>
    <w:p>
      <w:pPr>
        <w:keepNext w:val="0"/>
        <w:keepLines w:val="0"/>
        <w:pageBreakBefore w:val="0"/>
        <w:numPr>
          <w:numId w:val="0"/>
        </w:numPr>
        <w:kinsoku/>
        <w:wordWrap/>
        <w:overflowPunct/>
        <w:topLinePunct w:val="0"/>
        <w:autoSpaceDE/>
        <w:autoSpaceDN/>
        <w:bidi w:val="0"/>
        <w:snapToGrid/>
        <w:spacing w:before="200" w:beforeAutospacing="0" w:after="100" w:afterAutospacing="0" w:line="240" w:lineRule="auto"/>
        <w:ind w:leftChars="0" w:right="0" w:rightChars="0"/>
        <w:jc w:val="center"/>
        <w:textAlignment w:val="auto"/>
        <w:outlineLvl w:val="0"/>
        <w:rPr>
          <w:rFonts w:hint="eastAsia" w:ascii="黑体" w:hAnsi="宋体" w:eastAsia="黑体"/>
          <w:b w:val="0"/>
          <w:bCs/>
          <w:color w:val="auto"/>
          <w:sz w:val="32"/>
          <w:szCs w:val="36"/>
          <w:highlight w:val="none"/>
        </w:rPr>
      </w:pPr>
      <w:r>
        <w:rPr>
          <w:rFonts w:hint="eastAsia" w:ascii="黑体" w:hAnsi="宋体" w:eastAsia="黑体"/>
          <w:b w:val="0"/>
          <w:bCs/>
          <w:color w:val="auto"/>
          <w:sz w:val="32"/>
          <w:szCs w:val="36"/>
          <w:highlight w:val="none"/>
          <w:lang w:val="en-US" w:eastAsia="zh-CN"/>
        </w:rPr>
        <w:t>9.</w:t>
      </w:r>
      <w:r>
        <w:rPr>
          <w:rFonts w:hint="eastAsia" w:ascii="黑体" w:hAnsi="宋体" w:eastAsia="黑体"/>
          <w:b w:val="0"/>
          <w:bCs/>
          <w:color w:val="auto"/>
          <w:sz w:val="32"/>
          <w:szCs w:val="36"/>
          <w:highlight w:val="none"/>
        </w:rPr>
        <w:t>协助处置核与辐射事故应急事故</w:t>
      </w:r>
      <w:r>
        <w:rPr>
          <w:rFonts w:ascii="黑体" w:hAnsi="宋体" w:eastAsia="黑体"/>
          <w:b w:val="0"/>
          <w:bCs/>
          <w:color w:val="auto"/>
          <w:sz w:val="32"/>
          <w:szCs w:val="36"/>
          <w:highlight w:val="none"/>
        </w:rPr>
        <w:t>服务指南</w:t>
      </w: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仿宋" w:hAnsi="宋体" w:eastAsia="仿宋"/>
          <w:b/>
          <w:bCs/>
          <w:color w:val="auto"/>
          <w:sz w:val="24"/>
          <w:szCs w:val="36"/>
          <w:highlight w:val="none"/>
        </w:rPr>
      </w:pPr>
      <w:r>
        <w:rPr>
          <w:rFonts w:hint="eastAsia"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hint="eastAsia" w:ascii="仿宋" w:hAnsi="宋体" w:eastAsia="仿宋"/>
          <w:b/>
          <w:bCs/>
          <w:color w:val="auto"/>
          <w:sz w:val="24"/>
          <w:szCs w:val="36"/>
          <w:highlight w:val="none"/>
        </w:rPr>
        <w:t>）</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一、办理依据</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中华人民共和国放射性污染防治法》第三十三条：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公安部门、卫生行政部门和环境保护行政主管部门接到放射源丢失、被盗和放射性污染事故报告后，应当报告本级人民政府，并按照各自的职责立即组织采取有效措施，防止放射性污染蔓延，减少事故损失。当地人民政府应当及时将有关情况告知公众，并做好事故的调查、处理工作。</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ascii="仿宋" w:hAnsi="宋体" w:eastAsia="仿宋"/>
          <w:color w:val="auto"/>
          <w:sz w:val="24"/>
          <w:highlight w:val="none"/>
        </w:rPr>
        <w:t>2.《放射性同位素与射线装置安全和防护条例》第四十四条：辐射事故发生后，有关县级以上人民政府应当按照辐射事故的等级，启动并组织实施相应的应急预案。县级以上人民政府环境保护主管部门、公安部门、卫生主管部门，按照职责分工做好相应的辐射事故应急工作：（一）环境保护主管部门负责辐射事故的应急响应、调查处理和定性定级工作，协助公安部门监控追缴丢失、被盗的放射源。</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二、承办机构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s="宋体"/>
          <w:color w:val="auto"/>
          <w:sz w:val="24"/>
          <w:szCs w:val="24"/>
          <w:highlight w:val="none"/>
          <w:lang w:eastAsia="zh-CN"/>
        </w:rPr>
        <w:t>泗县生态环境保护综合行政执法大队</w:t>
      </w:r>
      <w:r>
        <w:rPr>
          <w:rFonts w:hint="eastAsia" w:ascii="仿宋" w:hAnsi="宋体" w:eastAsia="仿宋"/>
          <w:color w:val="auto"/>
          <w:sz w:val="24"/>
          <w:highlight w:val="none"/>
        </w:rPr>
        <w:t>、</w:t>
      </w:r>
      <w:r>
        <w:rPr>
          <w:rFonts w:hint="eastAsia" w:ascii="仿宋" w:hAnsi="宋体" w:eastAsia="仿宋"/>
          <w:color w:val="auto"/>
          <w:sz w:val="24"/>
          <w:highlight w:val="none"/>
          <w:lang w:eastAsia="zh-CN"/>
        </w:rPr>
        <w:t>泗县生态</w:t>
      </w:r>
      <w:r>
        <w:rPr>
          <w:rFonts w:hint="eastAsia" w:ascii="仿宋" w:hAnsi="宋体" w:eastAsia="仿宋"/>
          <w:color w:val="auto"/>
          <w:sz w:val="24"/>
          <w:highlight w:val="none"/>
        </w:rPr>
        <w:t>环境监测站</w:t>
      </w:r>
      <w:r>
        <w:rPr>
          <w:rFonts w:ascii="仿宋" w:hAnsi="宋体" w:eastAsia="仿宋"/>
          <w:color w:val="auto"/>
          <w:sz w:val="24"/>
          <w:highlight w:val="none"/>
        </w:rPr>
        <w:t>。</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个人（公民）、法人、其他组织等。</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四、服务条件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接到放射源丢失、被盗和放射性污染事故报告。</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五、服务流程</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1.接收、整理和分析辐射事故。</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2.对核与辐射事件进行初步分析，向市核应急办公室及上级主管部门报告。</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3.参与应急监测中的技术工作。</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4.参加核与辐射事件的现场监督、辐射环境应急监测。确定放射性污染范围，指导污染处理工作。</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5.参与编制应急报告。</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六、服务时限</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即办。</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七、收费依据及标准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免费。</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八、咨询方式</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泗县生态环境保护综合行政执法大队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电话：05</w:t>
      </w:r>
      <w:r>
        <w:rPr>
          <w:rFonts w:hint="eastAsia" w:ascii="仿宋" w:hAnsi="宋体" w:eastAsia="仿宋"/>
          <w:color w:val="auto"/>
          <w:sz w:val="24"/>
          <w:highlight w:val="none"/>
        </w:rPr>
        <w:t>57</w:t>
      </w:r>
      <w:r>
        <w:rPr>
          <w:rFonts w:ascii="仿宋" w:hAnsi="宋体" w:eastAsia="仿宋"/>
          <w:color w:val="auto"/>
          <w:sz w:val="24"/>
          <w:highlight w:val="none"/>
        </w:rPr>
        <w:t>-</w:t>
      </w:r>
      <w:r>
        <w:rPr>
          <w:rFonts w:hint="eastAsia" w:ascii="仿宋" w:hAnsi="宋体" w:eastAsia="仿宋"/>
          <w:color w:val="auto"/>
          <w:sz w:val="24"/>
          <w:highlight w:val="none"/>
        </w:rPr>
        <w:t>7028165</w:t>
      </w:r>
      <w:r>
        <w:rPr>
          <w:rFonts w:ascii="仿宋" w:hAnsi="宋体" w:eastAsia="仿宋"/>
          <w:color w:val="auto"/>
          <w:sz w:val="24"/>
          <w:highlight w:val="none"/>
        </w:rPr>
        <w:t>。</w:t>
      </w: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rPr>
      </w:pP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rPr>
      </w:pP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rPr>
      </w:pP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rPr>
      </w:pP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right="0" w:rightChars="0"/>
        <w:jc w:val="left"/>
        <w:textAlignment w:val="auto"/>
        <w:rPr>
          <w:rFonts w:hint="eastAsia" w:ascii="仿宋" w:hAnsi="宋体" w:eastAsia="仿宋"/>
          <w:b/>
          <w:bCs/>
          <w:color w:val="auto"/>
          <w:sz w:val="24"/>
          <w:szCs w:val="36"/>
          <w:highlight w:val="none"/>
        </w:rPr>
      </w:pPr>
    </w:p>
    <w:p>
      <w:pPr>
        <w:keepNext w:val="0"/>
        <w:keepLines w:val="0"/>
        <w:pageBreakBefore w:val="0"/>
        <w:numPr>
          <w:ilvl w:val="0"/>
          <w:numId w:val="2"/>
        </w:numPr>
        <w:tabs>
          <w:tab w:val="clear" w:pos="312"/>
        </w:tabs>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黑体" w:hAnsi="宋体" w:eastAsia="黑体"/>
          <w:b w:val="0"/>
          <w:bCs/>
          <w:color w:val="auto"/>
          <w:sz w:val="32"/>
          <w:szCs w:val="36"/>
          <w:highlight w:val="none"/>
        </w:rPr>
      </w:pPr>
      <w:r>
        <w:rPr>
          <w:rFonts w:hint="eastAsia" w:ascii="黑体" w:hAnsi="宋体" w:eastAsia="黑体"/>
          <w:b w:val="0"/>
          <w:bCs/>
          <w:color w:val="auto"/>
          <w:sz w:val="32"/>
          <w:szCs w:val="36"/>
          <w:highlight w:val="none"/>
        </w:rPr>
        <w:t>环境质量月报、季报、半年报发布</w:t>
      </w:r>
      <w:r>
        <w:rPr>
          <w:rFonts w:ascii="黑体" w:hAnsi="宋体" w:eastAsia="黑体"/>
          <w:b w:val="0"/>
          <w:bCs/>
          <w:color w:val="auto"/>
          <w:sz w:val="32"/>
          <w:szCs w:val="36"/>
          <w:highlight w:val="none"/>
        </w:rPr>
        <w:t>服务指南</w:t>
      </w: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仿宋" w:hAnsi="宋体" w:eastAsia="仿宋"/>
          <w:b/>
          <w:bCs/>
          <w:color w:val="auto"/>
          <w:sz w:val="24"/>
          <w:szCs w:val="36"/>
          <w:highlight w:val="none"/>
        </w:rPr>
      </w:pPr>
      <w:r>
        <w:rPr>
          <w:rFonts w:hint="eastAsia"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hint="eastAsia" w:ascii="仿宋" w:hAnsi="宋体" w:eastAsia="仿宋"/>
          <w:b/>
          <w:bCs/>
          <w:color w:val="auto"/>
          <w:sz w:val="24"/>
          <w:szCs w:val="36"/>
          <w:highlight w:val="none"/>
        </w:rPr>
        <w:t>）</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一、办理依据</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1.《中华人民共和国环境保护法》第五十三条第二款：各级人民政府环境保护主管部门和其他负有环境保护监督管理职责的部门，应当依法公开环境信息、完善公众参与程序，为公民、法人和其他组织参与和监督环境保护提供便利。</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2.《环境监测报告制度》（环监〔1996〕914号）第五条第二款：中国环境监测总站及各级环境监测站具体承担本辖区各类监测报告的编制，并按本规定的要求报告。</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二、承办机构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lang w:eastAsia="zh-CN"/>
        </w:rPr>
        <w:t>泗</w:t>
      </w:r>
      <w:r>
        <w:rPr>
          <w:rFonts w:hint="eastAsia" w:ascii="仿宋" w:hAnsi="宋体" w:eastAsia="仿宋"/>
          <w:color w:val="auto"/>
          <w:sz w:val="24"/>
          <w:highlight w:val="none"/>
        </w:rPr>
        <w:t>县</w:t>
      </w:r>
      <w:r>
        <w:rPr>
          <w:rFonts w:hint="eastAsia" w:ascii="仿宋" w:hAnsi="宋体" w:eastAsia="仿宋"/>
          <w:color w:val="auto"/>
          <w:sz w:val="24"/>
          <w:highlight w:val="none"/>
          <w:lang w:eastAsia="zh-CN"/>
        </w:rPr>
        <w:t>生态</w:t>
      </w:r>
      <w:r>
        <w:rPr>
          <w:rFonts w:hint="eastAsia" w:ascii="仿宋" w:hAnsi="宋体" w:eastAsia="仿宋"/>
          <w:color w:val="auto"/>
          <w:sz w:val="24"/>
          <w:highlight w:val="none"/>
        </w:rPr>
        <w:t>环境监测站。</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公民、法人、其他组织等</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四、服务条件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 xml:space="preserve">无。   </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五、服务流程</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1.编制：县</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rPr>
        <w:t>汇总环境统计年报数据，整理并编写上年度全区环境统计公报。</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2.公开：编制完成后通过县政府信息公开网站向社会公开环境统计公报内容。</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六、办理时限</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每年九月份左右在县政府信息公开网站公布环境统计公报。</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七、收费依据及标准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免费。</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八、咨询方式</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lang w:eastAsia="zh-CN"/>
        </w:rPr>
        <w:t>泗</w:t>
      </w:r>
      <w:r>
        <w:rPr>
          <w:rFonts w:hint="eastAsia" w:ascii="仿宋" w:hAnsi="宋体" w:eastAsia="仿宋"/>
          <w:color w:val="auto"/>
          <w:sz w:val="24"/>
          <w:highlight w:val="none"/>
        </w:rPr>
        <w:t>县</w:t>
      </w:r>
      <w:r>
        <w:rPr>
          <w:rFonts w:hint="eastAsia" w:ascii="仿宋" w:hAnsi="宋体" w:eastAsia="仿宋"/>
          <w:color w:val="auto"/>
          <w:sz w:val="24"/>
          <w:highlight w:val="none"/>
          <w:lang w:eastAsia="zh-CN"/>
        </w:rPr>
        <w:t>生态</w:t>
      </w:r>
      <w:r>
        <w:rPr>
          <w:rFonts w:hint="eastAsia" w:ascii="仿宋" w:hAnsi="宋体" w:eastAsia="仿宋"/>
          <w:color w:val="auto"/>
          <w:sz w:val="24"/>
          <w:highlight w:val="none"/>
        </w:rPr>
        <w:t>环境监测站。</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 xml:space="preserve">电话：0557-7011697 </w:t>
      </w: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rPr>
      </w:pP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rPr>
      </w:pPr>
    </w:p>
    <w:p>
      <w:pPr>
        <w:keepNext w:val="0"/>
        <w:keepLines w:val="0"/>
        <w:pageBreakBefore w:val="0"/>
        <w:numPr>
          <w:numId w:val="0"/>
        </w:numPr>
        <w:kinsoku/>
        <w:wordWrap/>
        <w:overflowPunct/>
        <w:topLinePunct w:val="0"/>
        <w:autoSpaceDE/>
        <w:autoSpaceDN/>
        <w:bidi w:val="0"/>
        <w:snapToGrid/>
        <w:spacing w:before="200" w:beforeAutospacing="0" w:after="100" w:afterAutospacing="0" w:line="240" w:lineRule="auto"/>
        <w:ind w:leftChars="0" w:right="0" w:rightChars="0"/>
        <w:jc w:val="center"/>
        <w:textAlignment w:val="auto"/>
        <w:outlineLvl w:val="0"/>
        <w:rPr>
          <w:rFonts w:ascii="黑体" w:hAnsi="宋体" w:eastAsia="黑体"/>
          <w:b w:val="0"/>
          <w:bCs/>
          <w:color w:val="auto"/>
          <w:sz w:val="32"/>
          <w:szCs w:val="36"/>
          <w:highlight w:val="none"/>
        </w:rPr>
      </w:pPr>
      <w:r>
        <w:rPr>
          <w:rFonts w:hint="eastAsia" w:ascii="黑体" w:hAnsi="宋体" w:eastAsia="黑体"/>
          <w:b w:val="0"/>
          <w:bCs/>
          <w:color w:val="auto"/>
          <w:sz w:val="32"/>
          <w:szCs w:val="36"/>
          <w:highlight w:val="none"/>
          <w:lang w:val="en-US" w:eastAsia="zh-CN"/>
        </w:rPr>
        <w:t>10.</w:t>
      </w:r>
      <w:r>
        <w:rPr>
          <w:rFonts w:hint="eastAsia" w:ascii="黑体" w:hAnsi="宋体" w:eastAsia="黑体"/>
          <w:b w:val="0"/>
          <w:bCs/>
          <w:color w:val="auto"/>
          <w:sz w:val="32"/>
          <w:szCs w:val="36"/>
          <w:highlight w:val="none"/>
        </w:rPr>
        <w:t>集中式饮用水水源地信息公开</w:t>
      </w:r>
      <w:r>
        <w:rPr>
          <w:rFonts w:ascii="黑体" w:hAnsi="宋体" w:eastAsia="黑体"/>
          <w:b w:val="0"/>
          <w:bCs/>
          <w:color w:val="auto"/>
          <w:sz w:val="32"/>
          <w:szCs w:val="36"/>
          <w:highlight w:val="none"/>
        </w:rPr>
        <w:t>服务指南</w:t>
      </w: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hint="eastAsia" w:ascii="仿宋" w:hAnsi="宋体" w:eastAsia="仿宋"/>
          <w:b/>
          <w:bCs/>
          <w:color w:val="auto"/>
          <w:sz w:val="24"/>
          <w:szCs w:val="36"/>
          <w:highlight w:val="none"/>
        </w:rPr>
      </w:pPr>
      <w:r>
        <w:rPr>
          <w:rFonts w:hint="eastAsia"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hint="eastAsia" w:ascii="仿宋" w:hAnsi="宋体" w:eastAsia="仿宋"/>
          <w:b/>
          <w:bCs/>
          <w:color w:val="auto"/>
          <w:sz w:val="24"/>
          <w:szCs w:val="36"/>
          <w:highlight w:val="none"/>
        </w:rPr>
        <w:t>）</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p>
    <w:p>
      <w:pPr>
        <w:keepNext w:val="0"/>
        <w:keepLines w:val="0"/>
        <w:pageBreakBefore w:val="0"/>
        <w:numPr>
          <w:ilvl w:val="0"/>
          <w:numId w:val="3"/>
        </w:numPr>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办理依据</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1.《中华人民共和国环境保护法》第五十三条第二款：各级人民政府环境保护主管部门和其他负有环境保护监督管理职责的部门，应当依法公开环境信息、完善公众参与程序，为公民、法人和其他组织参与和监督环境保护提供便利。</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2.《国务院关于印发水污染防治行动计划的通知》（国发〔2015〕17号）第二十四：地方各级人民政府及供水单位应定期监测、检测和评估本行政区域内饮用水水源、供水厂出水和用户水龙头水质等饮水安全状况，地级及以上城市自2016年起每季度向社会公开。</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3.《环境监测报告制度》（环监〔1996〕914号）第五条第二款：中国环境监测总站及各级环境监测站具体承担本辖区各类监测报告的编制，并按本规定的要求报告。</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4.《全国集中式生活饮用水水源监测信息公开方案》（环办监测〔2016〕3号）：自2016年1月起，地级及以上城市按月公开集中式生活饮用水水源水质监测信息。</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rPr>
        <w:t>5.《安徽省人民政府关于印发安徽省水污染防治工作方案的通知》（皖政〔2015〕131号）第三十八条第三款：地级及以上城市自2016年起每季度向社会公开饮用水水源水质状况、供水厂出水和用户水龙头水质状况。</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二、承办机构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lang w:eastAsia="zh-CN"/>
        </w:rPr>
      </w:pPr>
      <w:r>
        <w:rPr>
          <w:rFonts w:hint="eastAsia" w:ascii="仿宋" w:hAnsi="宋体" w:eastAsia="仿宋"/>
          <w:color w:val="auto"/>
          <w:sz w:val="24"/>
          <w:highlight w:val="none"/>
          <w:lang w:eastAsia="zh-CN"/>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生态环境分局办公室</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公民、法人、其他组织等</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四、服务条件</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lang w:eastAsia="zh-CN"/>
        </w:rPr>
      </w:pPr>
      <w:r>
        <w:rPr>
          <w:rFonts w:hint="eastAsia" w:ascii="仿宋" w:hAnsi="宋体" w:eastAsia="仿宋"/>
          <w:color w:val="auto"/>
          <w:sz w:val="24"/>
          <w:highlight w:val="none"/>
          <w:lang w:eastAsia="zh-CN"/>
        </w:rPr>
        <w:t>无</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六</w:t>
      </w:r>
      <w:r>
        <w:rPr>
          <w:rFonts w:hint="eastAsia" w:ascii="楷体" w:hAnsi="宋体" w:eastAsia="楷体" w:cs="宋体"/>
          <w:b w:val="0"/>
          <w:color w:val="auto"/>
          <w:sz w:val="32"/>
          <w:szCs w:val="24"/>
          <w:highlight w:val="none"/>
        </w:rPr>
        <w:t>、收费依据及标准</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免费。</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eastAsia="zh-CN"/>
        </w:rPr>
        <w:t>七</w:t>
      </w:r>
      <w:r>
        <w:rPr>
          <w:rFonts w:hint="eastAsia" w:ascii="楷体" w:hAnsi="宋体" w:eastAsia="楷体" w:cs="宋体"/>
          <w:b w:val="0"/>
          <w:color w:val="auto"/>
          <w:sz w:val="32"/>
          <w:szCs w:val="24"/>
          <w:highlight w:val="none"/>
        </w:rPr>
        <w:t>、咨询方式</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rPr>
        <w:t>（一）现场咨询：</w:t>
      </w:r>
      <w:r>
        <w:rPr>
          <w:rFonts w:hint="eastAsia" w:ascii="仿宋" w:hAnsi="宋体" w:eastAsia="仿宋" w:cs="宋体"/>
          <w:color w:val="auto"/>
          <w:sz w:val="24"/>
          <w:szCs w:val="24"/>
          <w:highlight w:val="none"/>
          <w:lang w:eastAsia="zh-CN"/>
        </w:rPr>
        <w:t>泗县生态环境分局办公室</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rPr>
        <w:t>（二）电话咨询：0557—70</w:t>
      </w:r>
      <w:r>
        <w:rPr>
          <w:rFonts w:hint="eastAsia" w:ascii="仿宋" w:hAnsi="宋体" w:eastAsia="仿宋" w:cs="宋体"/>
          <w:color w:val="auto"/>
          <w:sz w:val="24"/>
          <w:szCs w:val="24"/>
          <w:highlight w:val="none"/>
          <w:lang w:val="en-US" w:eastAsia="zh-CN"/>
        </w:rPr>
        <w:t>022749</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0"/>
        <w:rPr>
          <w:rFonts w:hint="eastAsia" w:ascii="黑体" w:hAnsi="宋体" w:eastAsia="黑体"/>
          <w:b w:val="0"/>
          <w:bCs/>
          <w:color w:val="auto"/>
          <w:sz w:val="32"/>
          <w:szCs w:val="36"/>
          <w:highlight w:val="none"/>
          <w:lang w:val="en-US" w:eastAsia="zh-CN"/>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0"/>
        <w:rPr>
          <w:rFonts w:hint="eastAsia" w:ascii="黑体" w:hAnsi="宋体" w:eastAsia="黑体"/>
          <w:b w:val="0"/>
          <w:bCs/>
          <w:color w:val="auto"/>
          <w:sz w:val="32"/>
          <w:szCs w:val="36"/>
          <w:highlight w:val="none"/>
          <w:lang w:val="en-US" w:eastAsia="zh-CN"/>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0"/>
        <w:rPr>
          <w:rFonts w:hint="eastAsia" w:ascii="黑体" w:hAnsi="宋体" w:eastAsia="黑体"/>
          <w:b w:val="0"/>
          <w:bCs/>
          <w:color w:val="auto"/>
          <w:sz w:val="32"/>
          <w:szCs w:val="36"/>
          <w:highlight w:val="none"/>
          <w:lang w:val="en-US" w:eastAsia="zh-CN"/>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ascii="黑体" w:hAnsi="宋体" w:eastAsia="黑体"/>
          <w:b w:val="0"/>
          <w:bCs/>
          <w:color w:val="auto"/>
          <w:sz w:val="32"/>
          <w:szCs w:val="36"/>
          <w:highlight w:val="none"/>
        </w:rPr>
      </w:pPr>
      <w:r>
        <w:rPr>
          <w:rFonts w:hint="eastAsia" w:ascii="黑体" w:hAnsi="宋体" w:eastAsia="黑体"/>
          <w:b w:val="0"/>
          <w:bCs/>
          <w:color w:val="auto"/>
          <w:sz w:val="32"/>
          <w:szCs w:val="36"/>
          <w:highlight w:val="none"/>
          <w:lang w:val="en-US" w:eastAsia="zh-CN"/>
        </w:rPr>
        <w:t>12.</w:t>
      </w:r>
      <w:r>
        <w:rPr>
          <w:rFonts w:ascii="黑体" w:hAnsi="宋体" w:eastAsia="黑体"/>
          <w:b w:val="0"/>
          <w:bCs/>
          <w:color w:val="auto"/>
          <w:sz w:val="32"/>
          <w:szCs w:val="36"/>
          <w:highlight w:val="none"/>
        </w:rPr>
        <w:t>空气质量日报发布服务指南（主动服务</w:t>
      </w:r>
      <w:r>
        <w:rPr>
          <w:rFonts w:hint="eastAsia" w:ascii="黑体" w:hAnsi="宋体" w:eastAsia="黑体"/>
          <w:b w:val="0"/>
          <w:bCs/>
          <w:color w:val="auto"/>
          <w:sz w:val="32"/>
          <w:szCs w:val="36"/>
          <w:highlight w:val="none"/>
          <w:lang w:eastAsia="zh-CN"/>
        </w:rPr>
        <w:t>类</w:t>
      </w:r>
      <w:r>
        <w:rPr>
          <w:rFonts w:ascii="黑体" w:hAnsi="宋体" w:eastAsia="黑体"/>
          <w:b w:val="0"/>
          <w:bCs/>
          <w:color w:val="auto"/>
          <w:sz w:val="32"/>
          <w:szCs w:val="36"/>
          <w:highlight w:val="none"/>
        </w:rPr>
        <w:t>）</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一、办理依据</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1.</w:t>
      </w:r>
      <w:r>
        <w:rPr>
          <w:rFonts w:ascii="仿宋" w:hAnsi="宋体" w:eastAsia="仿宋"/>
          <w:color w:val="auto"/>
          <w:sz w:val="24"/>
          <w:highlight w:val="none"/>
        </w:rPr>
        <w:t>《中华人民共和国环境保护法》第五十三条第二款：各级人民政府环境保护主管部门和其他负有环境保护监督管理职责的部门，应当依法公开环境信息、完善公众参与程序，为公民、法人和其他组织参与和监督环境保护提供便利。</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2.</w:t>
      </w:r>
      <w:r>
        <w:rPr>
          <w:rFonts w:ascii="仿宋" w:hAnsi="宋体" w:eastAsia="仿宋"/>
          <w:color w:val="auto"/>
          <w:sz w:val="24"/>
          <w:highlight w:val="none"/>
        </w:rPr>
        <w:t>《安徽省大气污染防治条例》第二十条第一款：省人民政府环境保护行政主管部门和市、县人民政府应当按照国家和省规定，建立自动监测网络，组织开展大气环境质量监测，按日公开可吸入颗粒物、细颗粒物等大气环境质量信息。</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二、承办机构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lang w:eastAsia="zh-CN"/>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w:t>
      </w:r>
      <w:r>
        <w:rPr>
          <w:rFonts w:ascii="仿宋" w:hAnsi="宋体" w:eastAsia="仿宋"/>
          <w:color w:val="auto"/>
          <w:sz w:val="24"/>
          <w:highlight w:val="none"/>
        </w:rPr>
        <w:t>环境监测</w:t>
      </w:r>
      <w:r>
        <w:rPr>
          <w:rFonts w:hint="eastAsia" w:ascii="仿宋" w:hAnsi="宋体" w:eastAsia="仿宋"/>
          <w:color w:val="auto"/>
          <w:sz w:val="24"/>
          <w:highlight w:val="none"/>
        </w:rPr>
        <w:t>站</w:t>
      </w:r>
      <w:r>
        <w:rPr>
          <w:rFonts w:ascii="仿宋" w:hAnsi="宋体" w:eastAsia="仿宋"/>
          <w:color w:val="auto"/>
          <w:sz w:val="24"/>
          <w:highlight w:val="none"/>
        </w:rPr>
        <w:t>。</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（个人）公民、法人、其他组织等。</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四、服务内容</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每小时、每日空气主要污染物监测浓度及AQI指数。</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五、服务时限</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实时发布。</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六、发布途径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泗县</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rPr>
        <w:t>政务公开平台</w:t>
      </w:r>
      <w:r>
        <w:rPr>
          <w:rFonts w:ascii="仿宋" w:hAnsi="宋体" w:eastAsia="仿宋"/>
          <w:color w:val="auto"/>
          <w:sz w:val="24"/>
          <w:highlight w:val="none"/>
        </w:rPr>
        <w:t>。</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七、咨询方式</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lang w:eastAsia="zh-CN"/>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w:t>
      </w:r>
      <w:r>
        <w:rPr>
          <w:rFonts w:ascii="仿宋" w:hAnsi="宋体" w:eastAsia="仿宋"/>
          <w:color w:val="auto"/>
          <w:sz w:val="24"/>
          <w:highlight w:val="none"/>
        </w:rPr>
        <w:t>环境监测</w:t>
      </w:r>
      <w:r>
        <w:rPr>
          <w:rFonts w:hint="eastAsia" w:ascii="仿宋" w:hAnsi="宋体" w:eastAsia="仿宋"/>
          <w:color w:val="auto"/>
          <w:sz w:val="24"/>
          <w:highlight w:val="none"/>
        </w:rPr>
        <w:t>站</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电话：05</w:t>
      </w:r>
      <w:r>
        <w:rPr>
          <w:rFonts w:hint="eastAsia" w:ascii="仿宋" w:hAnsi="宋体" w:eastAsia="仿宋"/>
          <w:color w:val="auto"/>
          <w:sz w:val="24"/>
          <w:highlight w:val="none"/>
        </w:rPr>
        <w:t>57</w:t>
      </w:r>
      <w:r>
        <w:rPr>
          <w:rFonts w:ascii="仿宋" w:hAnsi="宋体" w:eastAsia="仿宋"/>
          <w:color w:val="auto"/>
          <w:sz w:val="24"/>
          <w:highlight w:val="none"/>
        </w:rPr>
        <w:t>—</w:t>
      </w:r>
      <w:r>
        <w:rPr>
          <w:rFonts w:hint="eastAsia" w:ascii="仿宋" w:hAnsi="宋体" w:eastAsia="仿宋"/>
          <w:color w:val="auto"/>
          <w:sz w:val="24"/>
          <w:highlight w:val="none"/>
        </w:rPr>
        <w:t>7011697</w:t>
      </w:r>
      <w:r>
        <w:rPr>
          <w:rFonts w:ascii="仿宋" w:hAnsi="宋体" w:eastAsia="仿宋"/>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lang w:eastAsia="zh-CN"/>
        </w:rPr>
      </w:pPr>
    </w:p>
    <w:p>
      <w:pPr>
        <w:keepNext w:val="0"/>
        <w:keepLines w:val="0"/>
        <w:pageBreakBefore w:val="0"/>
        <w:numPr>
          <w:ilvl w:val="0"/>
          <w:numId w:val="0"/>
        </w:numPr>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黑体" w:hAnsi="宋体" w:eastAsia="黑体"/>
          <w:b w:val="0"/>
          <w:bCs/>
          <w:color w:val="auto"/>
          <w:sz w:val="32"/>
          <w:szCs w:val="36"/>
          <w:highlight w:val="none"/>
          <w:lang w:eastAsia="zh-CN"/>
        </w:rPr>
      </w:pPr>
      <w:r>
        <w:rPr>
          <w:rFonts w:hint="eastAsia" w:ascii="黑体" w:hAnsi="宋体" w:eastAsia="黑体"/>
          <w:b w:val="0"/>
          <w:bCs/>
          <w:color w:val="auto"/>
          <w:sz w:val="32"/>
          <w:szCs w:val="36"/>
          <w:highlight w:val="none"/>
          <w:lang w:val="en-US" w:eastAsia="zh-CN"/>
        </w:rPr>
        <w:t>13、</w:t>
      </w:r>
      <w:r>
        <w:rPr>
          <w:rFonts w:hint="eastAsia" w:ascii="黑体" w:hAnsi="宋体" w:eastAsia="黑体"/>
          <w:b w:val="0"/>
          <w:bCs/>
          <w:color w:val="auto"/>
          <w:sz w:val="32"/>
          <w:szCs w:val="36"/>
          <w:highlight w:val="none"/>
        </w:rPr>
        <w:t>突发性环境污染事故应急监测预警</w:t>
      </w:r>
      <w:r>
        <w:rPr>
          <w:rFonts w:hint="eastAsia" w:ascii="黑体" w:hAnsi="宋体" w:eastAsia="黑体"/>
          <w:b w:val="0"/>
          <w:bCs/>
          <w:color w:val="auto"/>
          <w:sz w:val="32"/>
          <w:szCs w:val="36"/>
          <w:highlight w:val="none"/>
          <w:lang w:eastAsia="zh-CN"/>
        </w:rPr>
        <w:t>服务指南</w:t>
      </w: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ascii="仿宋" w:hAnsi="宋体" w:eastAsia="仿宋"/>
          <w:b/>
          <w:bCs/>
          <w:color w:val="auto"/>
          <w:sz w:val="24"/>
          <w:szCs w:val="36"/>
          <w:highlight w:val="none"/>
        </w:rPr>
      </w:pPr>
      <w:r>
        <w:rPr>
          <w:rFonts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ascii="仿宋" w:hAnsi="宋体" w:eastAsia="仿宋"/>
          <w:b/>
          <w:bCs/>
          <w:color w:val="auto"/>
          <w:sz w:val="24"/>
          <w:szCs w:val="36"/>
          <w:highlight w:val="none"/>
        </w:rPr>
        <w:t>）</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一、办理依据</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1．《中华人民共和国环境保护法》第四十七条 ：各级人民政府及其有关部门和企业事业单位，应当依照《中华人民共和国突发事件应对法》的规定，做好突发环境事件的风险控制、应急准备、应急处置和事后恢复等工作。县级以上人民政府应当建立环境污染公共监测预警机制，组织制定预警方案；环境受到污染，可能影响公众健康和环境安全时，依法及时公布预警信息，启动应急措施。</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2．《中华人民共和国突发事件应对法》第四十一条：国家建立健全突发事件监测制度。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二、承办机构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lang w:eastAsia="zh-CN"/>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w:t>
      </w:r>
      <w:r>
        <w:rPr>
          <w:rFonts w:ascii="仿宋" w:hAnsi="宋体" w:eastAsia="仿宋"/>
          <w:color w:val="auto"/>
          <w:sz w:val="24"/>
          <w:highlight w:val="none"/>
        </w:rPr>
        <w:t>环境监测</w:t>
      </w:r>
      <w:r>
        <w:rPr>
          <w:rFonts w:hint="eastAsia" w:ascii="仿宋" w:hAnsi="宋体" w:eastAsia="仿宋"/>
          <w:color w:val="auto"/>
          <w:sz w:val="24"/>
          <w:highlight w:val="none"/>
        </w:rPr>
        <w:t>站</w:t>
      </w:r>
      <w:r>
        <w:rPr>
          <w:rFonts w:ascii="仿宋" w:hAnsi="宋体" w:eastAsia="仿宋"/>
          <w:color w:val="auto"/>
          <w:sz w:val="24"/>
          <w:highlight w:val="none"/>
        </w:rPr>
        <w:t>。</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（个人）公民、法人、其他组织等。</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四、服务条件和内容</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发生突发性环境污染事故时，按照省环保厅要求，依法依规开展环境应急监测预警，并提供污染物监测结果报告。</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五、服务流程</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1.</w:t>
      </w:r>
      <w:r>
        <w:rPr>
          <w:rFonts w:ascii="仿宋" w:hAnsi="宋体" w:eastAsia="仿宋"/>
          <w:color w:val="auto"/>
          <w:sz w:val="24"/>
          <w:highlight w:val="none"/>
        </w:rPr>
        <w:t>接报：接到县</w:t>
      </w:r>
      <w:r>
        <w:rPr>
          <w:rFonts w:hint="eastAsia" w:ascii="仿宋" w:hAnsi="宋体" w:eastAsia="仿宋"/>
          <w:color w:val="auto"/>
          <w:sz w:val="24"/>
          <w:highlight w:val="none"/>
          <w:lang w:eastAsia="zh-CN"/>
        </w:rPr>
        <w:t>生态环境分局</w:t>
      </w:r>
      <w:r>
        <w:rPr>
          <w:rFonts w:ascii="仿宋" w:hAnsi="宋体" w:eastAsia="仿宋"/>
          <w:color w:val="auto"/>
          <w:sz w:val="24"/>
          <w:highlight w:val="none"/>
        </w:rPr>
        <w:t>突发性环境污染事故应急监测指令，启动应急监测程序，成立广德县环境监测现场应急监测指挥组，安排人员、设备赶赴现场。</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2.</w:t>
      </w:r>
      <w:r>
        <w:rPr>
          <w:rFonts w:ascii="仿宋" w:hAnsi="宋体" w:eastAsia="仿宋"/>
          <w:color w:val="auto"/>
          <w:sz w:val="24"/>
          <w:highlight w:val="none"/>
        </w:rPr>
        <w:t>现场监测：服从现场监测指挥组安排，根据突发事故现场相关信息确定监测点位、频次、项目等，开展应急监测工作。</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3.</w:t>
      </w:r>
      <w:r>
        <w:rPr>
          <w:rFonts w:ascii="仿宋" w:hAnsi="宋体" w:eastAsia="仿宋"/>
          <w:color w:val="auto"/>
          <w:sz w:val="24"/>
          <w:highlight w:val="none"/>
        </w:rPr>
        <w:t>结果上报：及时、准确的向现场应急监测指挥组提供污染物监测结果报告，由现场应急监测指挥组向县级以上人民政府及其相关部门提供应急监测预警信息。</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4.</w:t>
      </w:r>
      <w:r>
        <w:rPr>
          <w:rFonts w:ascii="仿宋" w:hAnsi="宋体" w:eastAsia="仿宋"/>
          <w:color w:val="auto"/>
          <w:sz w:val="24"/>
          <w:highlight w:val="none"/>
        </w:rPr>
        <w:t>信息发布：根据事态发展及实际需求，由县级以上人民政府及其相关部门对外发布应急监测预警信息。</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六、服务时限</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即办。</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七、收费依据及标准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免费。</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八、咨询方式</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lang w:eastAsia="zh-CN"/>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w:t>
      </w:r>
      <w:r>
        <w:rPr>
          <w:rFonts w:ascii="仿宋" w:hAnsi="宋体" w:eastAsia="仿宋"/>
          <w:color w:val="auto"/>
          <w:sz w:val="24"/>
          <w:highlight w:val="none"/>
        </w:rPr>
        <w:t>环境监测</w:t>
      </w:r>
      <w:r>
        <w:rPr>
          <w:rFonts w:hint="eastAsia" w:ascii="仿宋" w:hAnsi="宋体" w:eastAsia="仿宋"/>
          <w:color w:val="auto"/>
          <w:sz w:val="24"/>
          <w:highlight w:val="none"/>
        </w:rPr>
        <w:t>站</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ascii="仿宋" w:hAnsi="宋体" w:eastAsia="仿宋"/>
          <w:color w:val="auto"/>
          <w:sz w:val="24"/>
          <w:highlight w:val="none"/>
        </w:rPr>
        <w:t>电话：05</w:t>
      </w:r>
      <w:r>
        <w:rPr>
          <w:rFonts w:hint="eastAsia" w:ascii="仿宋" w:hAnsi="宋体" w:eastAsia="仿宋"/>
          <w:color w:val="auto"/>
          <w:sz w:val="24"/>
          <w:highlight w:val="none"/>
        </w:rPr>
        <w:t>57</w:t>
      </w:r>
      <w:r>
        <w:rPr>
          <w:rFonts w:ascii="仿宋" w:hAnsi="宋体" w:eastAsia="仿宋"/>
          <w:color w:val="auto"/>
          <w:sz w:val="24"/>
          <w:highlight w:val="none"/>
        </w:rPr>
        <w:t>-</w:t>
      </w:r>
      <w:r>
        <w:rPr>
          <w:rFonts w:hint="eastAsia" w:ascii="仿宋" w:hAnsi="宋体" w:eastAsia="仿宋"/>
          <w:color w:val="auto"/>
          <w:sz w:val="24"/>
          <w:highlight w:val="none"/>
        </w:rPr>
        <w:t>7011697</w:t>
      </w: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b/>
          <w:bCs/>
          <w:color w:val="auto"/>
          <w:sz w:val="24"/>
          <w:szCs w:val="36"/>
          <w:highlight w:val="none"/>
        </w:rPr>
      </w:pPr>
    </w:p>
    <w:p>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right="0" w:rightChars="0"/>
        <w:jc w:val="left"/>
        <w:textAlignment w:val="auto"/>
        <w:rPr>
          <w:rFonts w:ascii="仿宋" w:hAnsi="宋体" w:eastAsia="仿宋"/>
          <w:b/>
          <w:bCs/>
          <w:color w:val="auto"/>
          <w:sz w:val="24"/>
          <w:szCs w:val="36"/>
          <w:highlight w:val="none"/>
        </w:rPr>
      </w:pPr>
    </w:p>
    <w:p>
      <w:pPr>
        <w:keepNext w:val="0"/>
        <w:keepLines w:val="0"/>
        <w:pageBreakBefore w:val="0"/>
        <w:numPr>
          <w:ilvl w:val="0"/>
          <w:numId w:val="0"/>
        </w:numPr>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ascii="黑体" w:hAnsi="宋体" w:eastAsia="黑体"/>
          <w:b w:val="0"/>
          <w:bCs/>
          <w:color w:val="auto"/>
          <w:sz w:val="32"/>
          <w:szCs w:val="36"/>
          <w:highlight w:val="none"/>
        </w:rPr>
      </w:pPr>
      <w:r>
        <w:rPr>
          <w:rFonts w:hint="eastAsia" w:ascii="黑体" w:hAnsi="宋体" w:eastAsia="黑体"/>
          <w:b w:val="0"/>
          <w:bCs/>
          <w:color w:val="auto"/>
          <w:sz w:val="32"/>
          <w:szCs w:val="36"/>
          <w:highlight w:val="none"/>
          <w:lang w:val="en-US" w:eastAsia="zh-CN"/>
        </w:rPr>
        <w:t>14.</w:t>
      </w:r>
      <w:r>
        <w:rPr>
          <w:rFonts w:hint="eastAsia" w:ascii="黑体" w:hAnsi="宋体" w:eastAsia="黑体"/>
          <w:b w:val="0"/>
          <w:bCs/>
          <w:color w:val="auto"/>
          <w:sz w:val="32"/>
          <w:szCs w:val="36"/>
          <w:highlight w:val="none"/>
        </w:rPr>
        <w:t>委托性监测</w:t>
      </w:r>
      <w:r>
        <w:rPr>
          <w:rFonts w:hint="eastAsia" w:ascii="黑体" w:hAnsi="宋体" w:eastAsia="黑体"/>
          <w:b w:val="0"/>
          <w:bCs/>
          <w:color w:val="auto"/>
          <w:sz w:val="32"/>
          <w:szCs w:val="36"/>
          <w:highlight w:val="none"/>
          <w:lang w:eastAsia="zh-CN"/>
        </w:rPr>
        <w:t>服务指南</w:t>
      </w:r>
      <w:r>
        <w:rPr>
          <w:rFonts w:ascii="黑体" w:hAnsi="宋体" w:eastAsia="黑体"/>
          <w:b w:val="0"/>
          <w:bCs/>
          <w:color w:val="auto"/>
          <w:sz w:val="32"/>
          <w:szCs w:val="36"/>
          <w:highlight w:val="none"/>
        </w:rPr>
        <w:t>（主动服务</w:t>
      </w:r>
      <w:r>
        <w:rPr>
          <w:rFonts w:hint="eastAsia" w:ascii="黑体" w:hAnsi="宋体" w:eastAsia="黑体"/>
          <w:b w:val="0"/>
          <w:bCs/>
          <w:color w:val="auto"/>
          <w:sz w:val="32"/>
          <w:szCs w:val="36"/>
          <w:highlight w:val="none"/>
          <w:lang w:eastAsia="zh-CN"/>
        </w:rPr>
        <w:t>类</w:t>
      </w:r>
      <w:r>
        <w:rPr>
          <w:rFonts w:ascii="黑体" w:hAnsi="宋体" w:eastAsia="黑体"/>
          <w:b w:val="0"/>
          <w:bCs/>
          <w:color w:val="auto"/>
          <w:sz w:val="32"/>
          <w:szCs w:val="36"/>
          <w:highlight w:val="none"/>
        </w:rPr>
        <w:t>）</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一、办理依据</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全国环境监测管理条例》第二条：环境监测的任务，是对环境中各项要素进行经常性监测，掌握和评价环境质量状况及发展趋势；第十一条：省级环境监测中心站的主要职能是承担本区域内综合性环境调查及环境污染纠纷的技术仲裁。</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环境监测管理办法》第五条：县级以上环境保护部门所属环境监测机构具体承担下列主要环境监测技术支持工作：（一）开展环境质量监测、污染源监督性监测和突发环境污染事件应急监测；（五）承担环境保护部门委托的其他环境监测技术支持工作。</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3.根据工作安排，常态化开展。</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二、承办机构</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olor w:val="auto"/>
          <w:sz w:val="24"/>
          <w:highlight w:val="none"/>
          <w:lang w:eastAsia="zh-CN"/>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w:t>
      </w:r>
      <w:r>
        <w:rPr>
          <w:rFonts w:ascii="仿宋" w:hAnsi="宋体" w:eastAsia="仿宋"/>
          <w:color w:val="auto"/>
          <w:sz w:val="24"/>
          <w:highlight w:val="none"/>
        </w:rPr>
        <w:t>环境监测</w:t>
      </w:r>
      <w:r>
        <w:rPr>
          <w:rFonts w:hint="eastAsia" w:ascii="仿宋" w:hAnsi="宋体" w:eastAsia="仿宋"/>
          <w:color w:val="auto"/>
          <w:sz w:val="24"/>
          <w:highlight w:val="none"/>
        </w:rPr>
        <w:t>站</w:t>
      </w:r>
      <w:r>
        <w:rPr>
          <w:rFonts w:hint="eastAsia" w:ascii="仿宋" w:hAnsi="宋体" w:eastAsia="仿宋"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三、服务对象</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公民、法人、其他组织等</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四、服务条件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无。</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五、服务流程</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1.任务接收：公民、法人、其他组织等委托开展环境监测任务，协助办理委托监测手续。</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2.工作开展：根据委托方的要求，在资质认定范围内，按照检验检测机构资质认定的相关要求和以及相关的规定，协助监测部门组织开展环境监测工作。</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六、服务时限</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监测时间根据委托任务情况而定。 </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七、收费依据及标准</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依据：《安徽省物价局 安徽省财政厅关于降低我省环境监测服务收费标准的通知》（皖价费〔2014〕139号）、《关于环境监测服务费标准等有关事项的函》（皖价费〔2007〕148号）。</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八、咨询方式</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olor w:val="auto"/>
          <w:sz w:val="24"/>
          <w:highlight w:val="none"/>
          <w:lang w:eastAsia="zh-CN"/>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w:t>
      </w:r>
      <w:r>
        <w:rPr>
          <w:rFonts w:ascii="仿宋" w:hAnsi="宋体" w:eastAsia="仿宋"/>
          <w:color w:val="auto"/>
          <w:sz w:val="24"/>
          <w:highlight w:val="none"/>
        </w:rPr>
        <w:t>环境监测</w:t>
      </w:r>
      <w:r>
        <w:rPr>
          <w:rFonts w:hint="eastAsia" w:ascii="仿宋" w:hAnsi="宋体" w:eastAsia="仿宋"/>
          <w:color w:val="auto"/>
          <w:sz w:val="24"/>
          <w:highlight w:val="none"/>
        </w:rPr>
        <w:t>站</w:t>
      </w:r>
      <w:r>
        <w:rPr>
          <w:rFonts w:hint="eastAsia" w:ascii="仿宋" w:hAnsi="宋体" w:eastAsia="仿宋" w:cs="宋体"/>
          <w:color w:val="auto"/>
          <w:sz w:val="24"/>
          <w:szCs w:val="24"/>
          <w:highlight w:val="none"/>
          <w:lang w:val="en-US" w:eastAsia="zh-CN"/>
        </w:rPr>
        <w:t xml:space="preserve">  </w:t>
      </w:r>
      <w:r>
        <w:rPr>
          <w:rFonts w:hint="eastAsia" w:ascii="仿宋" w:hAnsi="宋体" w:eastAsia="仿宋" w:cs="宋体"/>
          <w:color w:val="auto"/>
          <w:sz w:val="24"/>
          <w:szCs w:val="24"/>
          <w:highlight w:val="none"/>
        </w:rPr>
        <w:t>电话：0557—7011697</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p>
    <w:p>
      <w:pPr>
        <w:keepNext w:val="0"/>
        <w:keepLines w:val="0"/>
        <w:pageBreakBefore w:val="0"/>
        <w:widowControl w:val="0"/>
        <w:numPr>
          <w:numId w:val="0"/>
        </w:numPr>
        <w:kinsoku/>
        <w:wordWrap/>
        <w:overflowPunct/>
        <w:topLinePunct w:val="0"/>
        <w:autoSpaceDE/>
        <w:autoSpaceDN/>
        <w:bidi w:val="0"/>
        <w:adjustRightInd w:val="0"/>
        <w:snapToGrid/>
        <w:spacing w:before="200" w:beforeAutospacing="0" w:after="100" w:afterAutospacing="0" w:line="240" w:lineRule="auto"/>
        <w:ind w:leftChars="0" w:right="0" w:rightChars="0"/>
        <w:jc w:val="center"/>
        <w:textAlignment w:val="auto"/>
        <w:outlineLvl w:val="0"/>
        <w:rPr>
          <w:rFonts w:hint="eastAsia" w:ascii="黑体" w:hAnsi="宋体" w:eastAsia="黑体" w:cs="宋体"/>
          <w:b w:val="0"/>
          <w:bCs/>
          <w:color w:val="auto"/>
          <w:sz w:val="32"/>
          <w:szCs w:val="36"/>
          <w:highlight w:val="none"/>
          <w:lang w:val="en-US" w:eastAsia="zh-CN"/>
        </w:rPr>
      </w:pPr>
      <w:r>
        <w:rPr>
          <w:rFonts w:hint="eastAsia" w:ascii="黑体" w:hAnsi="宋体" w:eastAsia="黑体" w:cs="宋体"/>
          <w:b w:val="0"/>
          <w:bCs/>
          <w:color w:val="auto"/>
          <w:sz w:val="32"/>
          <w:szCs w:val="36"/>
          <w:highlight w:val="none"/>
          <w:lang w:val="en-US" w:eastAsia="zh-CN"/>
        </w:rPr>
        <w:t>15.环境保护区域环境问题研究及成果推广应用</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center"/>
        <w:textAlignment w:val="auto"/>
        <w:outlineLvl w:val="9"/>
        <w:rPr>
          <w:rFonts w:hint="eastAsia" w:ascii="仿宋" w:hAnsi="宋体" w:eastAsia="仿宋" w:cs="宋体"/>
          <w:b/>
          <w:bCs/>
          <w:color w:val="auto"/>
          <w:sz w:val="24"/>
          <w:szCs w:val="36"/>
          <w:highlight w:val="none"/>
          <w:lang w:val="en-US" w:eastAsia="zh-CN"/>
        </w:rPr>
      </w:pPr>
      <w:r>
        <w:rPr>
          <w:rFonts w:ascii="仿宋" w:hAnsi="宋体" w:eastAsia="仿宋"/>
          <w:b/>
          <w:bCs/>
          <w:color w:val="auto"/>
          <w:sz w:val="24"/>
          <w:szCs w:val="36"/>
          <w:highlight w:val="none"/>
        </w:rPr>
        <w:t>（主动服务</w:t>
      </w:r>
      <w:r>
        <w:rPr>
          <w:rFonts w:hint="eastAsia" w:ascii="仿宋" w:hAnsi="宋体" w:eastAsia="仿宋"/>
          <w:b/>
          <w:bCs/>
          <w:color w:val="auto"/>
          <w:sz w:val="24"/>
          <w:szCs w:val="36"/>
          <w:highlight w:val="none"/>
          <w:lang w:eastAsia="zh-CN"/>
        </w:rPr>
        <w:t>类</w:t>
      </w:r>
      <w:r>
        <w:rPr>
          <w:rFonts w:ascii="仿宋" w:hAnsi="宋体" w:eastAsia="仿宋"/>
          <w:b/>
          <w:bCs/>
          <w:color w:val="auto"/>
          <w:sz w:val="24"/>
          <w:szCs w:val="36"/>
          <w:highlight w:val="none"/>
        </w:rPr>
        <w:t>）</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一、办理依据</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中华人民共和国环境保护法》第七条：国家支持环境保护科学技术研究、开发和应用，鼓励环境保护产业发展，促进环境保护信息化建设，提高环境保护科学技术水平。第十四：国务院有关部门和省、自治区、直辖市人民政府组织制定经济、技术政策，应当充分考虑对环境的影响，听取有关方面和专家的意见。</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2.《关于印发安徽省环境保护局直属事业单位分类管理实施方案的通知》(皖编〔1997〕42号) 安徽省环境科学研究院三定方案：负责环境保护区域环境问题、环境标准、建设项目环境影响评价、环境污染治理工程研究；负责污染治理、废物资源化、清洁生产工艺等环保实用技术的研究、开发与推广；承担各类环境工程设计及咨询服务工作。</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3.根据工作需要，常态化开展。</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二、承办机构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lang w:val="en-US" w:eastAsia="zh-CN"/>
        </w:rPr>
        <w:t>泗县生态环境分局。</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凡具有独立法人资格，具有相应的研究、开发、设计、生产和推广能力的机构或企事业单位。</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四、申报条件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1.</w:t>
      </w:r>
      <w:r>
        <w:rPr>
          <w:rFonts w:ascii="仿宋" w:hAnsi="宋体" w:eastAsia="仿宋"/>
          <w:color w:val="auto"/>
          <w:sz w:val="24"/>
          <w:highlight w:val="none"/>
        </w:rPr>
        <w:t>符合国家产业政策、环保技术政策；</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2.</w:t>
      </w:r>
      <w:r>
        <w:rPr>
          <w:rFonts w:ascii="仿宋" w:hAnsi="宋体" w:eastAsia="仿宋"/>
          <w:color w:val="auto"/>
          <w:sz w:val="24"/>
          <w:highlight w:val="none"/>
        </w:rPr>
        <w:t>技术先进有创新、工艺成熟、运行可靠、经济合理；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3.</w:t>
      </w:r>
      <w:r>
        <w:rPr>
          <w:rFonts w:ascii="仿宋" w:hAnsi="宋体" w:eastAsia="仿宋"/>
          <w:color w:val="auto"/>
          <w:sz w:val="24"/>
          <w:highlight w:val="none"/>
        </w:rPr>
        <w:t>已有两个以上的应用实例，连续正常运行一年以上；</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4.</w:t>
      </w:r>
      <w:r>
        <w:rPr>
          <w:rFonts w:ascii="仿宋" w:hAnsi="宋体" w:eastAsia="仿宋"/>
          <w:color w:val="auto"/>
          <w:sz w:val="24"/>
          <w:highlight w:val="none"/>
        </w:rPr>
        <w:t>技术适应性强，覆盖面广，可广泛推广应用；</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5.</w:t>
      </w:r>
      <w:r>
        <w:rPr>
          <w:rFonts w:ascii="仿宋" w:hAnsi="宋体" w:eastAsia="仿宋"/>
          <w:color w:val="auto"/>
          <w:sz w:val="24"/>
          <w:highlight w:val="none"/>
        </w:rPr>
        <w:t>对防治环境污染、改善环境质量具有重要作用;</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6.</w:t>
      </w:r>
      <w:r>
        <w:rPr>
          <w:rFonts w:ascii="仿宋" w:hAnsi="宋体" w:eastAsia="仿宋"/>
          <w:color w:val="auto"/>
          <w:sz w:val="24"/>
          <w:highlight w:val="none"/>
        </w:rPr>
        <w:t>技术权属明确。</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五、申报材料</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w:t>
      </w:r>
      <w:r>
        <w:rPr>
          <w:rFonts w:hint="eastAsia" w:ascii="仿宋" w:hAnsi="宋体" w:eastAsia="仿宋"/>
          <w:color w:val="auto"/>
          <w:sz w:val="24"/>
          <w:highlight w:val="none"/>
        </w:rPr>
        <w:t>.</w:t>
      </w:r>
      <w:r>
        <w:rPr>
          <w:rFonts w:ascii="仿宋" w:hAnsi="宋体" w:eastAsia="仿宋"/>
          <w:color w:val="auto"/>
          <w:sz w:val="24"/>
          <w:highlight w:val="none"/>
        </w:rPr>
        <w:t>国家重点环境保护实用技术项目申报书；</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2</w:t>
      </w:r>
      <w:r>
        <w:rPr>
          <w:rFonts w:hint="eastAsia" w:ascii="仿宋" w:hAnsi="宋体" w:eastAsia="仿宋"/>
          <w:color w:val="auto"/>
          <w:sz w:val="24"/>
          <w:highlight w:val="none"/>
        </w:rPr>
        <w:t>.</w:t>
      </w:r>
      <w:r>
        <w:rPr>
          <w:rFonts w:ascii="仿宋" w:hAnsi="宋体" w:eastAsia="仿宋"/>
          <w:color w:val="auto"/>
          <w:sz w:val="24"/>
          <w:highlight w:val="none"/>
        </w:rPr>
        <w:t>两份应用实例表（应由用户填写并盖章）并附与实例相对应的监测（检测）报告复印件。监测（检测）报告须由具有资质的检测机构出具，并能体现技术应用效果；</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3</w:t>
      </w:r>
      <w:r>
        <w:rPr>
          <w:rFonts w:hint="eastAsia" w:ascii="仿宋" w:hAnsi="宋体" w:eastAsia="仿宋"/>
          <w:color w:val="auto"/>
          <w:sz w:val="24"/>
          <w:highlight w:val="none"/>
        </w:rPr>
        <w:t>.</w:t>
      </w:r>
      <w:r>
        <w:rPr>
          <w:rFonts w:ascii="仿宋" w:hAnsi="宋体" w:eastAsia="仿宋"/>
          <w:color w:val="auto"/>
          <w:sz w:val="24"/>
          <w:highlight w:val="none"/>
        </w:rPr>
        <w:t>申报产品（装置）应提供由具有资质的检验机构出具的产品检验报告，鼓励申报产品（装置）取得环保产品认证证书；</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4</w:t>
      </w:r>
      <w:r>
        <w:rPr>
          <w:rFonts w:hint="eastAsia" w:ascii="仿宋" w:hAnsi="宋体" w:eastAsia="仿宋"/>
          <w:color w:val="auto"/>
          <w:sz w:val="24"/>
          <w:highlight w:val="none"/>
        </w:rPr>
        <w:t>.</w:t>
      </w:r>
      <w:r>
        <w:rPr>
          <w:rFonts w:ascii="仿宋" w:hAnsi="宋体" w:eastAsia="仿宋"/>
          <w:color w:val="auto"/>
          <w:sz w:val="24"/>
          <w:highlight w:val="none"/>
        </w:rPr>
        <w:t>专利证书、技术转让合同或其它知识产权证明文件复印件；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5</w:t>
      </w:r>
      <w:r>
        <w:rPr>
          <w:rFonts w:hint="eastAsia" w:ascii="仿宋" w:hAnsi="宋体" w:eastAsia="仿宋"/>
          <w:color w:val="auto"/>
          <w:sz w:val="24"/>
          <w:highlight w:val="none"/>
        </w:rPr>
        <w:t>.</w:t>
      </w:r>
      <w:r>
        <w:rPr>
          <w:rFonts w:ascii="仿宋" w:hAnsi="宋体" w:eastAsia="仿宋"/>
          <w:color w:val="auto"/>
          <w:sz w:val="24"/>
          <w:highlight w:val="none"/>
        </w:rPr>
        <w:t>查新报告、技术鉴定证书等技术新颖性和先进性证明文件复印件；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6</w:t>
      </w:r>
      <w:r>
        <w:rPr>
          <w:rFonts w:hint="eastAsia" w:ascii="仿宋" w:hAnsi="宋体" w:eastAsia="仿宋"/>
          <w:color w:val="auto"/>
          <w:sz w:val="24"/>
          <w:highlight w:val="none"/>
        </w:rPr>
        <w:t>.</w:t>
      </w:r>
      <w:r>
        <w:rPr>
          <w:rFonts w:ascii="仿宋" w:hAnsi="宋体" w:eastAsia="仿宋"/>
          <w:color w:val="auto"/>
          <w:sz w:val="24"/>
          <w:highlight w:val="none"/>
        </w:rPr>
        <w:t>申报单位的工商营业执照复印件；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7</w:t>
      </w:r>
      <w:r>
        <w:rPr>
          <w:rFonts w:hint="eastAsia" w:ascii="仿宋" w:hAnsi="宋体" w:eastAsia="仿宋"/>
          <w:color w:val="auto"/>
          <w:sz w:val="24"/>
          <w:highlight w:val="none"/>
        </w:rPr>
        <w:t>.</w:t>
      </w:r>
      <w:r>
        <w:rPr>
          <w:rFonts w:ascii="仿宋" w:hAnsi="宋体" w:eastAsia="仿宋"/>
          <w:color w:val="auto"/>
          <w:sz w:val="24"/>
          <w:highlight w:val="none"/>
        </w:rPr>
        <w:t>计量器具、压力容器等特殊行业，申报时应提交行业规定许可生产、销售的特殊行业许可证等必备文件的复印件；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8</w:t>
      </w:r>
      <w:r>
        <w:rPr>
          <w:rFonts w:hint="eastAsia" w:ascii="仿宋" w:hAnsi="宋体" w:eastAsia="仿宋"/>
          <w:color w:val="auto"/>
          <w:sz w:val="24"/>
          <w:highlight w:val="none"/>
        </w:rPr>
        <w:t>.</w:t>
      </w:r>
      <w:r>
        <w:rPr>
          <w:rFonts w:ascii="仿宋" w:hAnsi="宋体" w:eastAsia="仿宋"/>
          <w:color w:val="auto"/>
          <w:sz w:val="24"/>
          <w:highlight w:val="none"/>
        </w:rPr>
        <w:t>技术简介；</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9</w:t>
      </w:r>
      <w:r>
        <w:rPr>
          <w:rFonts w:hint="eastAsia" w:ascii="仿宋" w:hAnsi="宋体" w:eastAsia="仿宋"/>
          <w:color w:val="auto"/>
          <w:sz w:val="24"/>
          <w:highlight w:val="none"/>
        </w:rPr>
        <w:t>.</w:t>
      </w:r>
      <w:r>
        <w:rPr>
          <w:rFonts w:ascii="仿宋" w:hAnsi="宋体" w:eastAsia="仿宋"/>
          <w:color w:val="auto"/>
          <w:sz w:val="24"/>
          <w:highlight w:val="none"/>
        </w:rPr>
        <w:t>其它必要的技术资料。</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六、申报的重点技术领域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（一）水污染防治领域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w:t>
      </w:r>
      <w:r>
        <w:rPr>
          <w:rFonts w:hint="eastAsia" w:ascii="仿宋" w:hAnsi="宋体" w:eastAsia="仿宋"/>
          <w:color w:val="auto"/>
          <w:sz w:val="24"/>
          <w:highlight w:val="none"/>
        </w:rPr>
        <w:t>.</w:t>
      </w:r>
      <w:r>
        <w:rPr>
          <w:rFonts w:ascii="仿宋" w:hAnsi="宋体" w:eastAsia="仿宋"/>
          <w:color w:val="auto"/>
          <w:sz w:val="24"/>
          <w:highlight w:val="none"/>
        </w:rPr>
        <w:t>城镇污水处理技术，主要包括：城镇污水处理厂提标升级改造（脱氮除磷、高效曝气节能、废水资源化等），黑臭水体治理与修复，河流湖泊水体生态修复，污泥稳定化、无害化和资源化处理处置，水处理专业药剂与材料。</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2</w:t>
      </w:r>
      <w:r>
        <w:rPr>
          <w:rFonts w:hint="eastAsia" w:ascii="仿宋" w:hAnsi="宋体" w:eastAsia="仿宋"/>
          <w:color w:val="auto"/>
          <w:sz w:val="24"/>
          <w:highlight w:val="none"/>
        </w:rPr>
        <w:t>.</w:t>
      </w:r>
      <w:r>
        <w:rPr>
          <w:rFonts w:ascii="仿宋" w:hAnsi="宋体" w:eastAsia="仿宋"/>
          <w:color w:val="auto"/>
          <w:sz w:val="24"/>
          <w:highlight w:val="none"/>
        </w:rPr>
        <w:t>造纸、焦化、氮肥、有色金属、印染、农副食品加工、原料药制造、制革、农药、电镀等行业废水处理及资源化，工业污泥处理处置，工业集聚区综合废水系统管控与污染治理。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3</w:t>
      </w:r>
      <w:r>
        <w:rPr>
          <w:rFonts w:hint="eastAsia" w:ascii="仿宋" w:hAnsi="宋体" w:eastAsia="仿宋"/>
          <w:color w:val="auto"/>
          <w:sz w:val="24"/>
          <w:highlight w:val="none"/>
        </w:rPr>
        <w:t>.</w:t>
      </w:r>
      <w:r>
        <w:rPr>
          <w:rFonts w:ascii="仿宋" w:hAnsi="宋体" w:eastAsia="仿宋"/>
          <w:color w:val="auto"/>
          <w:sz w:val="24"/>
          <w:highlight w:val="none"/>
        </w:rPr>
        <w:t>村镇生活污水处理，集约化畜禽养殖污染治理。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（二）大气污染防治领域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w:t>
      </w:r>
      <w:r>
        <w:rPr>
          <w:rFonts w:hint="eastAsia" w:ascii="仿宋" w:hAnsi="宋体" w:eastAsia="仿宋"/>
          <w:color w:val="auto"/>
          <w:sz w:val="24"/>
          <w:highlight w:val="none"/>
        </w:rPr>
        <w:t>.</w:t>
      </w:r>
      <w:r>
        <w:rPr>
          <w:rFonts w:ascii="仿宋" w:hAnsi="宋体" w:eastAsia="仿宋"/>
          <w:color w:val="auto"/>
          <w:sz w:val="24"/>
          <w:highlight w:val="none"/>
        </w:rPr>
        <w:t>燃煤电厂超低排放及多污染物协调控制，钢铁、石化、水泥、有色、玻璃、化工等行业二氧化硫、氮氧化物治理，工业锅炉和工业窑炉除尘、脱硫、脱硝设施升级改造。</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2</w:t>
      </w:r>
      <w:r>
        <w:rPr>
          <w:rFonts w:hint="eastAsia" w:ascii="仿宋" w:hAnsi="宋体" w:eastAsia="仿宋"/>
          <w:color w:val="auto"/>
          <w:sz w:val="24"/>
          <w:highlight w:val="none"/>
        </w:rPr>
        <w:t>.</w:t>
      </w:r>
      <w:r>
        <w:rPr>
          <w:rFonts w:ascii="仿宋" w:hAnsi="宋体" w:eastAsia="仿宋"/>
          <w:color w:val="auto"/>
          <w:sz w:val="24"/>
          <w:highlight w:val="none"/>
        </w:rPr>
        <w:t>石油化工、有机化工、表面涂装、包装印刷等行业挥发性有机物治理，餐饮服务经营场所油烟净化处理。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3</w:t>
      </w:r>
      <w:r>
        <w:rPr>
          <w:rFonts w:hint="eastAsia" w:ascii="仿宋" w:hAnsi="宋体" w:eastAsia="仿宋"/>
          <w:color w:val="auto"/>
          <w:sz w:val="24"/>
          <w:highlight w:val="none"/>
        </w:rPr>
        <w:t>.</w:t>
      </w:r>
      <w:r>
        <w:rPr>
          <w:rFonts w:ascii="仿宋" w:hAnsi="宋体" w:eastAsia="仿宋"/>
          <w:color w:val="auto"/>
          <w:sz w:val="24"/>
          <w:highlight w:val="none"/>
        </w:rPr>
        <w:t>城市扬尘综合整治；大型煤堆、料堆等防风抑尘治理。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4</w:t>
      </w:r>
      <w:r>
        <w:rPr>
          <w:rFonts w:hint="eastAsia" w:ascii="仿宋" w:hAnsi="宋体" w:eastAsia="仿宋"/>
          <w:color w:val="auto"/>
          <w:sz w:val="24"/>
          <w:highlight w:val="none"/>
        </w:rPr>
        <w:t>.</w:t>
      </w:r>
      <w:r>
        <w:rPr>
          <w:rFonts w:ascii="仿宋" w:hAnsi="宋体" w:eastAsia="仿宋"/>
          <w:color w:val="auto"/>
          <w:sz w:val="24"/>
          <w:highlight w:val="none"/>
        </w:rPr>
        <w:t>机动车、船舶等移动源排气污染控制。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（三）土壤和地下水污染防治领域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w:t>
      </w:r>
      <w:r>
        <w:rPr>
          <w:rFonts w:hint="eastAsia" w:ascii="仿宋" w:hAnsi="宋体" w:eastAsia="仿宋"/>
          <w:color w:val="auto"/>
          <w:sz w:val="24"/>
          <w:highlight w:val="none"/>
        </w:rPr>
        <w:t>.</w:t>
      </w:r>
      <w:r>
        <w:rPr>
          <w:rFonts w:ascii="仿宋" w:hAnsi="宋体" w:eastAsia="仿宋"/>
          <w:color w:val="auto"/>
          <w:sz w:val="24"/>
          <w:highlight w:val="none"/>
        </w:rPr>
        <w:t>建设用地土壤污染修复与阻控，矿山开采土壤污染阻断与生态修复，油田石油开采和石油化工污染土壤（场地）修复。</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2</w:t>
      </w:r>
      <w:r>
        <w:rPr>
          <w:rFonts w:hint="eastAsia" w:ascii="仿宋" w:hAnsi="宋体" w:eastAsia="仿宋"/>
          <w:color w:val="auto"/>
          <w:sz w:val="24"/>
          <w:highlight w:val="none"/>
        </w:rPr>
        <w:t>.</w:t>
      </w:r>
      <w:r>
        <w:rPr>
          <w:rFonts w:ascii="仿宋" w:hAnsi="宋体" w:eastAsia="仿宋"/>
          <w:color w:val="auto"/>
          <w:sz w:val="24"/>
          <w:highlight w:val="none"/>
        </w:rPr>
        <w:t>建设用地地下水修复；地下水源地污染风险控制。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3</w:t>
      </w:r>
      <w:r>
        <w:rPr>
          <w:rFonts w:hint="eastAsia" w:ascii="仿宋" w:hAnsi="宋体" w:eastAsia="仿宋"/>
          <w:color w:val="auto"/>
          <w:sz w:val="24"/>
          <w:highlight w:val="none"/>
        </w:rPr>
        <w:t>.</w:t>
      </w:r>
      <w:r>
        <w:rPr>
          <w:rFonts w:ascii="仿宋" w:hAnsi="宋体" w:eastAsia="仿宋"/>
          <w:color w:val="auto"/>
          <w:sz w:val="24"/>
          <w:highlight w:val="none"/>
        </w:rPr>
        <w:t>农用地土壤重金属污染修复与阻控，农用地农药等有机污染土壤修复。</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（四）固体废物污染防治领域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城市垃圾处理处置，渗滤液处理，农村生活垃圾处理，危险废物无害化处置等。</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（五）环境监测技术领域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重点污染源在线监测及仪器装备，特征污染物监测及仪器装备，空气、水质质量监测及仪器装备，土壤监测及仪器装备，环境监测预警及便携式检测仪器装备等。</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（六）其他领域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噪声与振动污染控制，资源综合利用，生态保护，重点工业领域、行业清洁生产等。</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七、服务流程</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w:t>
      </w:r>
      <w:r>
        <w:rPr>
          <w:rFonts w:hint="eastAsia" w:ascii="仿宋" w:hAnsi="宋体" w:eastAsia="仿宋"/>
          <w:color w:val="auto"/>
          <w:sz w:val="24"/>
          <w:highlight w:val="none"/>
        </w:rPr>
        <w:t>.</w:t>
      </w:r>
      <w:r>
        <w:rPr>
          <w:rFonts w:ascii="仿宋" w:hAnsi="宋体" w:eastAsia="仿宋"/>
          <w:color w:val="auto"/>
          <w:sz w:val="24"/>
          <w:highlight w:val="none"/>
        </w:rPr>
        <w:t>县</w:t>
      </w:r>
      <w:r>
        <w:rPr>
          <w:rFonts w:hint="eastAsia" w:ascii="仿宋" w:hAnsi="宋体" w:eastAsia="仿宋"/>
          <w:color w:val="auto"/>
          <w:sz w:val="24"/>
          <w:highlight w:val="none"/>
          <w:lang w:eastAsia="zh-CN"/>
        </w:rPr>
        <w:t>生态环境分局</w:t>
      </w:r>
      <w:r>
        <w:rPr>
          <w:rFonts w:ascii="仿宋" w:hAnsi="宋体" w:eastAsia="仿宋"/>
          <w:color w:val="auto"/>
          <w:sz w:val="24"/>
          <w:highlight w:val="none"/>
        </w:rPr>
        <w:t>在收到相关申请材料后，组织专家对申报技术进行评审和现场考察。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2</w:t>
      </w:r>
      <w:r>
        <w:rPr>
          <w:rFonts w:hint="eastAsia" w:ascii="仿宋" w:hAnsi="宋体" w:eastAsia="仿宋"/>
          <w:color w:val="auto"/>
          <w:sz w:val="24"/>
          <w:highlight w:val="none"/>
        </w:rPr>
        <w:t>.</w:t>
      </w:r>
      <w:r>
        <w:rPr>
          <w:rFonts w:ascii="仿宋" w:hAnsi="宋体" w:eastAsia="仿宋"/>
          <w:color w:val="auto"/>
          <w:sz w:val="24"/>
          <w:highlight w:val="none"/>
        </w:rPr>
        <w:t>经专家评审和部门领导审查后的申报项目，在网上公示，公示时间为7天。</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八、服务时限</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30个工作日</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九、收费依据及标准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免费</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十、咨询方式</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lang w:eastAsia="zh-CN"/>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lang w:val="en-US" w:eastAsia="zh-CN"/>
        </w:rPr>
        <w:t>生态</w:t>
      </w:r>
      <w:r>
        <w:rPr>
          <w:rFonts w:hint="eastAsia" w:ascii="仿宋" w:hAnsi="宋体" w:eastAsia="仿宋"/>
          <w:color w:val="auto"/>
          <w:sz w:val="24"/>
          <w:highlight w:val="none"/>
        </w:rPr>
        <w:t>管理股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ascii="仿宋" w:hAnsi="宋体" w:eastAsia="仿宋"/>
          <w:color w:val="auto"/>
          <w:sz w:val="24"/>
          <w:highlight w:val="none"/>
        </w:rPr>
        <w:t>电话：05</w:t>
      </w:r>
      <w:r>
        <w:rPr>
          <w:rFonts w:hint="eastAsia" w:ascii="仿宋" w:hAnsi="宋体" w:eastAsia="仿宋"/>
          <w:color w:val="auto"/>
          <w:sz w:val="24"/>
          <w:highlight w:val="none"/>
        </w:rPr>
        <w:t>57</w:t>
      </w:r>
      <w:r>
        <w:rPr>
          <w:rFonts w:ascii="仿宋" w:hAnsi="宋体" w:eastAsia="仿宋"/>
          <w:color w:val="auto"/>
          <w:sz w:val="24"/>
          <w:highlight w:val="none"/>
        </w:rPr>
        <w:t>-</w:t>
      </w:r>
      <w:r>
        <w:rPr>
          <w:rFonts w:hint="eastAsia" w:ascii="仿宋" w:hAnsi="宋体" w:eastAsia="仿宋"/>
          <w:color w:val="auto"/>
          <w:sz w:val="24"/>
          <w:highlight w:val="none"/>
        </w:rPr>
        <w:t>7028216</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60" w:lineRule="exact"/>
        <w:ind w:right="0" w:rightChars="0"/>
        <w:jc w:val="left"/>
        <w:textAlignment w:val="auto"/>
        <w:outlineLvl w:val="9"/>
        <w:rPr>
          <w:rStyle w:val="7"/>
          <w:rFonts w:hint="eastAsia" w:ascii="仿宋" w:hAnsi="宋体" w:eastAsia="仿宋" w:cs="宋体"/>
          <w:b/>
          <w:bCs/>
          <w:i w:val="0"/>
          <w:caps w:val="0"/>
          <w:color w:val="auto"/>
          <w:spacing w:val="0"/>
          <w:kern w:val="0"/>
          <w:sz w:val="24"/>
          <w:szCs w:val="36"/>
          <w:highlight w:val="none"/>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center"/>
        <w:textAlignment w:val="auto"/>
        <w:outlineLvl w:val="0"/>
        <w:rPr>
          <w:rFonts w:hint="eastAsia" w:ascii="黑体" w:hAnsi="宋体" w:eastAsia="黑体" w:cs="宋体"/>
          <w:b w:val="0"/>
          <w:bCs/>
          <w:color w:val="auto"/>
          <w:sz w:val="32"/>
          <w:szCs w:val="36"/>
          <w:highlight w:val="none"/>
          <w:lang w:val="en-US" w:eastAsia="zh-CN"/>
        </w:rPr>
      </w:pPr>
      <w:r>
        <w:rPr>
          <w:rStyle w:val="7"/>
          <w:rFonts w:hint="eastAsia" w:ascii="黑体" w:hAnsi="宋体" w:eastAsia="黑体" w:cs="宋体"/>
          <w:b w:val="0"/>
          <w:bCs/>
          <w:i w:val="0"/>
          <w:caps w:val="0"/>
          <w:color w:val="auto"/>
          <w:spacing w:val="0"/>
          <w:kern w:val="0"/>
          <w:sz w:val="32"/>
          <w:szCs w:val="36"/>
          <w:highlight w:val="none"/>
          <w:shd w:val="clear" w:color="auto" w:fill="FFFFFF"/>
          <w:lang w:val="en-US" w:eastAsia="zh-CN" w:bidi="ar"/>
        </w:rPr>
        <w:t>16.指导企业开展清洁生产服务指南</w:t>
      </w:r>
      <w:r>
        <w:rPr>
          <w:rFonts w:ascii="黑体" w:hAnsi="宋体" w:eastAsia="黑体"/>
          <w:b w:val="0"/>
          <w:bCs/>
          <w:color w:val="auto"/>
          <w:sz w:val="32"/>
          <w:szCs w:val="36"/>
          <w:highlight w:val="none"/>
        </w:rPr>
        <w:t>（主动服务</w:t>
      </w:r>
      <w:r>
        <w:rPr>
          <w:rFonts w:hint="eastAsia" w:ascii="黑体" w:hAnsi="宋体" w:eastAsia="黑体"/>
          <w:b w:val="0"/>
          <w:bCs/>
          <w:color w:val="auto"/>
          <w:sz w:val="32"/>
          <w:szCs w:val="36"/>
          <w:highlight w:val="none"/>
          <w:lang w:eastAsia="zh-CN"/>
        </w:rPr>
        <w:t>类</w:t>
      </w:r>
      <w:r>
        <w:rPr>
          <w:rFonts w:ascii="黑体" w:hAnsi="宋体" w:eastAsia="黑体"/>
          <w:b w:val="0"/>
          <w:bCs/>
          <w:color w:val="auto"/>
          <w:sz w:val="32"/>
          <w:szCs w:val="36"/>
          <w:highlight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default" w:ascii="仿宋" w:hAnsi="Times New Roman" w:eastAsia="仿宋" w:cs="Times New Roman"/>
          <w:i w:val="0"/>
          <w:caps w:val="0"/>
          <w:color w:val="auto"/>
          <w:spacing w:val="0"/>
          <w:sz w:val="24"/>
          <w:szCs w:val="21"/>
          <w:highlight w:val="none"/>
        </w:rPr>
      </w:pP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一、办理依据</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lang w:val="en-US" w:eastAsia="zh-CN"/>
        </w:rPr>
        <w:t>1.《中华人民共和国清洁生产促进法》第六条：国家鼓励开展有关清洁生产的科学研究、技术开发和国际合作，组织宣传、普及清洁生产知识，推广清洁生产技术。第十四条：县级以上人民政府科学技术部门和其他有关部门，应当指导和支持清洁生产技术和有利于环境与资源保护的产品的研究、开发以及清洁生产技术的示范和推广工作。</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lang w:val="en-US" w:eastAsia="zh-CN"/>
        </w:rPr>
        <w:t>2.《安徽省环境保护条例》第八条　县级以上人民政府应当采取有利于环境保护的经济、技术政策和措施，建立政府、企业、社会多元化的环境保护投融资机制，鼓励和支持环境保护科学技术研究以及环境保护产业发展。  第三十五条　各级人民政府应当采取措施，推广清洁能源的生产和使用。</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lang w:val="en-US" w:eastAsia="zh-CN"/>
        </w:rPr>
        <w:t>3.《关于印发安徽省环境保护局直属事业单位分类管理实施方案的通知》(皖编〔1997〕42号) 安徽省环境科学研究院三定方案：负责环境保护区域环境问题、环境标准、建设项目环境影响评价、环境污染治理工程研究；负责污染治理、废物资源化、清洁生产工艺等环保实用技术的研究、开发与推广；承担各类环境工程设计及咨询服务工作。</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二、承办机构</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lang w:val="en-US" w:eastAsia="zh-CN"/>
        </w:rPr>
        <w:t>泗县生态环境分局</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三、服务对象</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企业</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四、服务条件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需要开展清洁生产审核的企业。</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五、服务流程</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1.公布开展清洁生产审核企业名单。</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2.指导企业开展清洁生产审核事项。</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3.指导企业编制清洁生产审核报告。</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六、服务时限</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lang w:val="en-US" w:eastAsia="zh-CN"/>
        </w:rPr>
        <w:t>2年。</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lang w:val="en-US" w:eastAsia="zh-CN"/>
        </w:rPr>
        <w:t>七、收费依据及标准</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r>
        <w:rPr>
          <w:rFonts w:hint="eastAsia" w:ascii="仿宋" w:hAnsi="宋体" w:eastAsia="仿宋" w:cs="宋体"/>
          <w:color w:val="auto"/>
          <w:sz w:val="24"/>
          <w:szCs w:val="24"/>
          <w:highlight w:val="none"/>
          <w:lang w:val="en-US" w:eastAsia="zh-CN"/>
        </w:rPr>
        <w:t>免费。</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hint="eastAsia" w:ascii="楷体" w:hAnsi="宋体" w:eastAsia="楷体"/>
          <w:b w:val="0"/>
          <w:color w:val="auto"/>
          <w:sz w:val="32"/>
          <w:highlight w:val="none"/>
          <w:lang w:eastAsia="zh-CN"/>
        </w:rPr>
        <w:t>八、</w:t>
      </w:r>
      <w:r>
        <w:rPr>
          <w:rFonts w:ascii="楷体" w:hAnsi="宋体" w:eastAsia="楷体"/>
          <w:b w:val="0"/>
          <w:color w:val="auto"/>
          <w:sz w:val="32"/>
          <w:highlight w:val="none"/>
        </w:rPr>
        <w:t>咨询方式</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olor w:val="auto"/>
          <w:sz w:val="24"/>
          <w:highlight w:val="none"/>
          <w:lang w:eastAsia="zh-CN"/>
        </w:rPr>
        <w:t>泗</w:t>
      </w:r>
      <w:r>
        <w:rPr>
          <w:rFonts w:ascii="仿宋" w:hAnsi="宋体" w:eastAsia="仿宋"/>
          <w:color w:val="auto"/>
          <w:sz w:val="24"/>
          <w:highlight w:val="none"/>
        </w:rPr>
        <w:t>县</w:t>
      </w:r>
      <w:r>
        <w:rPr>
          <w:rFonts w:hint="eastAsia" w:ascii="仿宋" w:hAnsi="宋体" w:eastAsia="仿宋"/>
          <w:color w:val="auto"/>
          <w:sz w:val="24"/>
          <w:highlight w:val="none"/>
          <w:lang w:eastAsia="zh-CN"/>
        </w:rPr>
        <w:t>生态环境分局</w:t>
      </w:r>
      <w:r>
        <w:rPr>
          <w:rFonts w:hint="eastAsia" w:ascii="仿宋" w:hAnsi="宋体" w:eastAsia="仿宋"/>
          <w:color w:val="auto"/>
          <w:sz w:val="24"/>
          <w:highlight w:val="none"/>
          <w:lang w:val="en-US" w:eastAsia="zh-CN"/>
        </w:rPr>
        <w:t>环境</w:t>
      </w:r>
      <w:r>
        <w:rPr>
          <w:rFonts w:hint="eastAsia" w:ascii="仿宋" w:hAnsi="宋体" w:eastAsia="仿宋"/>
          <w:color w:val="auto"/>
          <w:sz w:val="24"/>
          <w:highlight w:val="none"/>
        </w:rPr>
        <w:t>管理股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ascii="仿宋" w:hAnsi="宋体" w:eastAsia="仿宋"/>
          <w:color w:val="auto"/>
          <w:sz w:val="24"/>
          <w:highlight w:val="none"/>
        </w:rPr>
        <w:t>电话：05</w:t>
      </w:r>
      <w:r>
        <w:rPr>
          <w:rFonts w:hint="eastAsia" w:ascii="仿宋" w:hAnsi="宋体" w:eastAsia="仿宋"/>
          <w:color w:val="auto"/>
          <w:sz w:val="24"/>
          <w:highlight w:val="none"/>
        </w:rPr>
        <w:t>57</w:t>
      </w:r>
      <w:r>
        <w:rPr>
          <w:rFonts w:ascii="仿宋" w:hAnsi="宋体" w:eastAsia="仿宋"/>
          <w:color w:val="auto"/>
          <w:sz w:val="24"/>
          <w:highlight w:val="none"/>
        </w:rPr>
        <w:t>-</w:t>
      </w:r>
      <w:r>
        <w:rPr>
          <w:rFonts w:hint="eastAsia" w:ascii="仿宋" w:hAnsi="宋体" w:eastAsia="仿宋"/>
          <w:color w:val="auto"/>
          <w:sz w:val="24"/>
          <w:highlight w:val="none"/>
        </w:rPr>
        <w:t>7028216</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黑体" w:hAnsi="宋体" w:eastAsia="黑体"/>
          <w:b w:val="0"/>
          <w:bCs/>
          <w:color w:val="auto"/>
          <w:sz w:val="32"/>
          <w:szCs w:val="36"/>
          <w:highlight w:val="none"/>
          <w:lang w:eastAsia="zh-CN"/>
        </w:rPr>
      </w:pPr>
      <w:r>
        <w:rPr>
          <w:rFonts w:hint="eastAsia" w:ascii="黑体" w:hAnsi="宋体" w:eastAsia="黑体"/>
          <w:b w:val="0"/>
          <w:bCs/>
          <w:color w:val="auto"/>
          <w:sz w:val="32"/>
          <w:szCs w:val="36"/>
          <w:highlight w:val="none"/>
          <w:lang w:val="en-US" w:eastAsia="zh-CN"/>
        </w:rPr>
        <w:t>17.</w:t>
      </w:r>
      <w:r>
        <w:rPr>
          <w:rFonts w:hint="eastAsia" w:ascii="黑体" w:hAnsi="宋体" w:eastAsia="黑体"/>
          <w:b w:val="0"/>
          <w:bCs/>
          <w:color w:val="auto"/>
          <w:sz w:val="32"/>
          <w:szCs w:val="36"/>
          <w:highlight w:val="none"/>
        </w:rPr>
        <w:t>环境损害鉴定评估服务指南</w:t>
      </w:r>
      <w:r>
        <w:rPr>
          <w:rFonts w:hint="eastAsia" w:ascii="黑体" w:hAnsi="宋体" w:eastAsia="黑体"/>
          <w:b w:val="0"/>
          <w:bCs/>
          <w:color w:val="auto"/>
          <w:sz w:val="32"/>
          <w:szCs w:val="36"/>
          <w:highlight w:val="none"/>
          <w:lang w:eastAsia="zh-CN"/>
        </w:rPr>
        <w:t>（主动服务类）</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b/>
          <w:bCs/>
          <w:color w:val="auto"/>
          <w:sz w:val="24"/>
          <w:szCs w:val="36"/>
          <w:highlight w:val="none"/>
          <w:lang w:eastAsia="zh-CN"/>
        </w:rPr>
      </w:pPr>
    </w:p>
    <w:p>
      <w:pPr>
        <w:keepNext w:val="0"/>
        <w:keepLines w:val="0"/>
        <w:pageBreakBefore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sz w:val="32"/>
          <w:highlight w:val="none"/>
        </w:rPr>
      </w:pPr>
      <w:r>
        <w:rPr>
          <w:rFonts w:hint="eastAsia" w:ascii="楷体" w:hAnsi="宋体" w:eastAsia="楷体"/>
          <w:b w:val="0"/>
          <w:color w:val="auto"/>
          <w:sz w:val="32"/>
          <w:highlight w:val="none"/>
        </w:rPr>
        <w:t>一、办理依据</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1.《中华人民共和国环境保护法》第四十七条：突发环境事件应急处置工作结束后，有关人民政府应当立即组织评估事件造成的环境影响和损失，并及时将评估结果向社会公布。</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2.《关于开展环境污染损害鉴定评估工作的若干意见》（环发〔2011〕60号）：要求制定环境污染损害鉴定评估技术规范，组建鉴定评估专业队伍，健全工作机制，为环境行政管理、环境污染案件审理以及相关环境经济政策的制定提供支持，为环境污染损害赔偿与修复机制的建立奠定基础。</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 xml:space="preserve">3.《突发环境事件应急管理办法》第三十一条：县级以上地方环境保护主管部门应当在本级人民政府的统一部署下，组织开展突发环境事件环境影响和损失等评估工作，并依法向有关人民政府报告。                                  </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4.《生态环境损害赔偿制度改革方案》（中办发〔2017〕68号）四、工作内容 （七）规范生态环境损害鉴定评估。各地区要加快推进生态环境损害鉴定评估专业力量建设，推动组建符合条件的专业评估队伍，尽快形成评估能力。研究制定鉴定评估管理制度和工作程序，保障独立开展生态环境损害鉴定评估，并做好与司法程序的衔接。</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5.《安徽省生态环境损害赔偿制度改革实施方案》（(皖办发〔2017〕42号)二、工作原则 主动磋商，司法保障。生态环境损害发生后，赔偿权利人组织开展生态环境损害调查、鉴定评估、修复方案编制等工作，主动与赔偿义务人磋商。磋商未达成一致，赔偿权利人可依法提起诉讼。</w:t>
      </w:r>
    </w:p>
    <w:p>
      <w:pPr>
        <w:keepNext w:val="0"/>
        <w:keepLines w:val="0"/>
        <w:pageBreakBefore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6.《司法行政许可决定书》（皖司许决字〔2018〕第597号）批准安徽省环境科学研究院业务范围：污染物性质鉴定、地表水和沉积物环境损害鉴定、空气污染环境损害鉴定、土壤与地下水环境损害鉴定、生态系统环境损害鉴定、其他环境损害鉴定(噪声、振动)。</w:t>
      </w:r>
    </w:p>
    <w:p>
      <w:pPr>
        <w:keepNext w:val="0"/>
        <w:keepLines w:val="0"/>
        <w:pageBreakBefore w:val="0"/>
        <w:widowControl/>
        <w:shd w:val="clear" w:color="auto" w:fill="FFFFFF"/>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kern w:val="0"/>
          <w:sz w:val="32"/>
          <w:highlight w:val="none"/>
        </w:rPr>
      </w:pPr>
      <w:r>
        <w:rPr>
          <w:rFonts w:hint="eastAsia" w:ascii="楷体" w:hAnsi="宋体" w:eastAsia="楷体"/>
          <w:b w:val="0"/>
          <w:color w:val="auto"/>
          <w:kern w:val="0"/>
          <w:sz w:val="32"/>
          <w:highlight w:val="none"/>
        </w:rPr>
        <w:t>二、承办机构</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泗县生态环境保护综合行政执法大队</w:t>
      </w:r>
    </w:p>
    <w:p>
      <w:pPr>
        <w:keepNext w:val="0"/>
        <w:keepLines w:val="0"/>
        <w:pageBreakBefore w:val="0"/>
        <w:widowControl/>
        <w:shd w:val="clear" w:color="auto" w:fill="FFFFFF"/>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kern w:val="0"/>
          <w:sz w:val="32"/>
          <w:highlight w:val="none"/>
        </w:rPr>
      </w:pPr>
      <w:r>
        <w:rPr>
          <w:rFonts w:hint="eastAsia" w:ascii="楷体" w:hAnsi="宋体" w:eastAsia="楷体"/>
          <w:b w:val="0"/>
          <w:color w:val="auto"/>
          <w:kern w:val="0"/>
          <w:sz w:val="32"/>
          <w:highlight w:val="none"/>
        </w:rPr>
        <w:t>三、服务对象</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kern w:val="0"/>
          <w:sz w:val="24"/>
          <w:highlight w:val="none"/>
        </w:rPr>
      </w:pPr>
      <w:r>
        <w:rPr>
          <w:rFonts w:hint="eastAsia" w:ascii="仿宋" w:hAnsi="宋体" w:eastAsia="仿宋"/>
          <w:color w:val="auto"/>
          <w:kern w:val="0"/>
          <w:sz w:val="24"/>
          <w:highlight w:val="none"/>
        </w:rPr>
        <w:t>公民、法人和其他组织</w:t>
      </w:r>
    </w:p>
    <w:p>
      <w:pPr>
        <w:keepNext w:val="0"/>
        <w:keepLines w:val="0"/>
        <w:pageBreakBefore w:val="0"/>
        <w:widowControl/>
        <w:shd w:val="clear" w:color="auto" w:fill="FFFFFF"/>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kern w:val="0"/>
          <w:sz w:val="32"/>
          <w:highlight w:val="none"/>
        </w:rPr>
      </w:pPr>
      <w:r>
        <w:rPr>
          <w:rFonts w:hint="eastAsia" w:ascii="楷体" w:hAnsi="宋体" w:eastAsia="楷体"/>
          <w:b w:val="0"/>
          <w:color w:val="auto"/>
          <w:kern w:val="0"/>
          <w:sz w:val="32"/>
          <w:highlight w:val="none"/>
        </w:rPr>
        <w:t>四、服务条件</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kern w:val="0"/>
          <w:sz w:val="24"/>
          <w:highlight w:val="none"/>
        </w:rPr>
      </w:pPr>
      <w:r>
        <w:rPr>
          <w:rFonts w:hint="eastAsia" w:ascii="仿宋" w:hAnsi="宋体" w:eastAsia="仿宋"/>
          <w:color w:val="auto"/>
          <w:kern w:val="0"/>
          <w:sz w:val="24"/>
          <w:highlight w:val="none"/>
        </w:rPr>
        <w:t>对</w:t>
      </w:r>
      <w:r>
        <w:rPr>
          <w:rFonts w:hint="eastAsia" w:ascii="仿宋" w:hAnsi="宋体" w:eastAsia="仿宋"/>
          <w:color w:val="auto"/>
          <w:sz w:val="24"/>
          <w:highlight w:val="none"/>
        </w:rPr>
        <w:t>环境损害鉴定评估结果公布</w:t>
      </w:r>
    </w:p>
    <w:p>
      <w:pPr>
        <w:keepNext w:val="0"/>
        <w:keepLines w:val="0"/>
        <w:pageBreakBefore w:val="0"/>
        <w:widowControl/>
        <w:shd w:val="clear" w:color="auto" w:fill="FFFFFF"/>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kern w:val="0"/>
          <w:sz w:val="32"/>
          <w:highlight w:val="none"/>
        </w:rPr>
      </w:pPr>
      <w:r>
        <w:rPr>
          <w:rFonts w:hint="eastAsia" w:ascii="楷体" w:hAnsi="宋体" w:eastAsia="楷体"/>
          <w:b w:val="0"/>
          <w:color w:val="auto"/>
          <w:kern w:val="0"/>
          <w:sz w:val="32"/>
          <w:highlight w:val="none"/>
        </w:rPr>
        <w:t>五、服务流程</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kern w:val="0"/>
          <w:sz w:val="24"/>
          <w:highlight w:val="none"/>
        </w:rPr>
      </w:pPr>
      <w:r>
        <w:rPr>
          <w:rFonts w:hint="eastAsia" w:ascii="仿宋" w:hAnsi="宋体" w:eastAsia="仿宋"/>
          <w:color w:val="auto"/>
          <w:kern w:val="0"/>
          <w:sz w:val="24"/>
          <w:highlight w:val="none"/>
        </w:rPr>
        <w:t>发布信息：对</w:t>
      </w:r>
      <w:r>
        <w:rPr>
          <w:rFonts w:hint="eastAsia" w:ascii="仿宋" w:hAnsi="宋体" w:eastAsia="仿宋"/>
          <w:color w:val="auto"/>
          <w:sz w:val="24"/>
          <w:highlight w:val="none"/>
        </w:rPr>
        <w:t>环境损害鉴定评估结果公布</w:t>
      </w:r>
      <w:r>
        <w:rPr>
          <w:rFonts w:hint="eastAsia" w:ascii="仿宋" w:hAnsi="宋体" w:eastAsia="仿宋"/>
          <w:color w:val="auto"/>
          <w:kern w:val="0"/>
          <w:sz w:val="24"/>
          <w:highlight w:val="none"/>
        </w:rPr>
        <w:t>信息。</w:t>
      </w:r>
    </w:p>
    <w:p>
      <w:pPr>
        <w:keepNext w:val="0"/>
        <w:keepLines w:val="0"/>
        <w:pageBreakBefore w:val="0"/>
        <w:widowControl/>
        <w:shd w:val="clear" w:color="auto" w:fill="FFFFFF"/>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kern w:val="0"/>
          <w:sz w:val="32"/>
          <w:highlight w:val="none"/>
        </w:rPr>
      </w:pPr>
      <w:r>
        <w:rPr>
          <w:rFonts w:hint="eastAsia" w:ascii="楷体" w:hAnsi="宋体" w:eastAsia="楷体"/>
          <w:b w:val="0"/>
          <w:color w:val="auto"/>
          <w:kern w:val="0"/>
          <w:sz w:val="32"/>
          <w:highlight w:val="none"/>
        </w:rPr>
        <w:t>六、服务时限</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kern w:val="0"/>
          <w:sz w:val="24"/>
          <w:highlight w:val="none"/>
        </w:rPr>
      </w:pPr>
      <w:r>
        <w:rPr>
          <w:rFonts w:hint="eastAsia" w:ascii="仿宋" w:hAnsi="宋体" w:eastAsia="仿宋"/>
          <w:color w:val="auto"/>
          <w:kern w:val="0"/>
          <w:sz w:val="24"/>
          <w:highlight w:val="none"/>
        </w:rPr>
        <w:t>即办</w:t>
      </w:r>
    </w:p>
    <w:p>
      <w:pPr>
        <w:keepNext w:val="0"/>
        <w:keepLines w:val="0"/>
        <w:pageBreakBefore w:val="0"/>
        <w:widowControl/>
        <w:shd w:val="clear" w:color="auto" w:fill="FFFFFF"/>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kern w:val="0"/>
          <w:sz w:val="32"/>
          <w:highlight w:val="none"/>
        </w:rPr>
      </w:pPr>
      <w:r>
        <w:rPr>
          <w:rFonts w:hint="eastAsia" w:ascii="楷体" w:hAnsi="宋体" w:eastAsia="楷体"/>
          <w:b w:val="0"/>
          <w:color w:val="auto"/>
          <w:kern w:val="0"/>
          <w:sz w:val="32"/>
          <w:highlight w:val="none"/>
        </w:rPr>
        <w:t>七、收费依据及标准</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kern w:val="0"/>
          <w:sz w:val="24"/>
          <w:highlight w:val="none"/>
        </w:rPr>
      </w:pPr>
      <w:r>
        <w:rPr>
          <w:rFonts w:hint="eastAsia" w:ascii="仿宋" w:hAnsi="宋体" w:eastAsia="仿宋"/>
          <w:color w:val="auto"/>
          <w:kern w:val="0"/>
          <w:sz w:val="24"/>
          <w:highlight w:val="none"/>
        </w:rPr>
        <w:t>无</w:t>
      </w:r>
    </w:p>
    <w:p>
      <w:pPr>
        <w:keepNext w:val="0"/>
        <w:keepLines w:val="0"/>
        <w:pageBreakBefore w:val="0"/>
        <w:widowControl/>
        <w:shd w:val="clear" w:color="auto" w:fill="FFFFFF"/>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b w:val="0"/>
          <w:color w:val="auto"/>
          <w:kern w:val="0"/>
          <w:sz w:val="32"/>
          <w:highlight w:val="none"/>
        </w:rPr>
      </w:pPr>
      <w:r>
        <w:rPr>
          <w:rFonts w:hint="eastAsia" w:ascii="楷体" w:hAnsi="宋体" w:eastAsia="楷体"/>
          <w:b w:val="0"/>
          <w:color w:val="auto"/>
          <w:kern w:val="0"/>
          <w:sz w:val="32"/>
          <w:highlight w:val="none"/>
        </w:rPr>
        <w:t>八、咨询方式</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泗县生态环境保护综合行政执法大队</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olor w:val="auto"/>
          <w:kern w:val="0"/>
          <w:sz w:val="24"/>
          <w:highlight w:val="none"/>
        </w:rPr>
      </w:pPr>
      <w:r>
        <w:rPr>
          <w:rFonts w:hint="eastAsia" w:ascii="仿宋" w:hAnsi="宋体" w:eastAsia="仿宋"/>
          <w:color w:val="auto"/>
          <w:kern w:val="0"/>
          <w:sz w:val="24"/>
          <w:highlight w:val="none"/>
        </w:rPr>
        <w:t>电话：0557—7028165</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s="宋体"/>
          <w:color w:val="auto"/>
          <w:sz w:val="24"/>
          <w:szCs w:val="24"/>
          <w:highlight w:val="none"/>
          <w:lang w:eastAsia="zh-CN"/>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s="宋体"/>
          <w:color w:val="auto"/>
          <w:sz w:val="24"/>
          <w:szCs w:val="24"/>
          <w:highlight w:val="none"/>
          <w:lang w:eastAsia="zh-CN"/>
        </w:rPr>
      </w:pPr>
    </w:p>
    <w:p>
      <w:pPr>
        <w:keepNext w:val="0"/>
        <w:keepLines w:val="0"/>
        <w:pageBreakBefore w:val="0"/>
        <w:numPr>
          <w:ilvl w:val="0"/>
          <w:numId w:val="0"/>
        </w:numPr>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仿宋" w:hAnsi="宋体" w:eastAsia="仿宋"/>
          <w:color w:val="auto"/>
          <w:sz w:val="24"/>
          <w:highlight w:val="none"/>
        </w:rPr>
      </w:pPr>
      <w:r>
        <w:rPr>
          <w:rFonts w:hint="eastAsia" w:ascii="黑体" w:hAnsi="宋体" w:eastAsia="黑体"/>
          <w:b w:val="0"/>
          <w:bCs/>
          <w:color w:val="auto"/>
          <w:sz w:val="32"/>
          <w:szCs w:val="36"/>
          <w:highlight w:val="none"/>
          <w:lang w:val="en-US" w:eastAsia="zh-CN"/>
        </w:rPr>
        <w:t>18.</w:t>
      </w:r>
      <w:r>
        <w:rPr>
          <w:rFonts w:hint="eastAsia" w:ascii="黑体" w:hAnsi="宋体" w:eastAsia="黑体"/>
          <w:b w:val="0"/>
          <w:bCs/>
          <w:color w:val="auto"/>
          <w:sz w:val="32"/>
          <w:szCs w:val="36"/>
          <w:highlight w:val="none"/>
        </w:rPr>
        <w:t>泗</w:t>
      </w:r>
      <w:r>
        <w:rPr>
          <w:rFonts w:ascii="黑体" w:hAnsi="宋体" w:eastAsia="黑体"/>
          <w:b w:val="0"/>
          <w:bCs/>
          <w:color w:val="auto"/>
          <w:sz w:val="32"/>
          <w:szCs w:val="36"/>
          <w:highlight w:val="none"/>
        </w:rPr>
        <w:t>县“12369”环保举报热线服务指南（</w:t>
      </w:r>
      <w:r>
        <w:rPr>
          <w:rFonts w:hint="eastAsia" w:ascii="黑体" w:hAnsi="宋体" w:eastAsia="黑体"/>
          <w:b w:val="0"/>
          <w:bCs/>
          <w:color w:val="auto"/>
          <w:sz w:val="32"/>
          <w:szCs w:val="36"/>
          <w:highlight w:val="none"/>
        </w:rPr>
        <w:t>依申请</w:t>
      </w:r>
      <w:r>
        <w:rPr>
          <w:rFonts w:ascii="黑体" w:hAnsi="宋体" w:eastAsia="黑体"/>
          <w:b w:val="0"/>
          <w:bCs/>
          <w:color w:val="auto"/>
          <w:sz w:val="32"/>
          <w:szCs w:val="36"/>
          <w:highlight w:val="none"/>
        </w:rPr>
        <w:t>）</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一、办理依据</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1.</w:t>
      </w:r>
      <w:r>
        <w:rPr>
          <w:rFonts w:ascii="仿宋" w:hAnsi="宋体" w:eastAsia="仿宋"/>
          <w:color w:val="auto"/>
          <w:sz w:val="24"/>
          <w:highlight w:val="none"/>
        </w:rPr>
        <w:t>《环境保护公众参与办法》第十一条：公民、法人和其他组织发现任何单位和个人有污染环境和破坏生态行为的，可以通过信函、传真、电子邮件、“12369”环保举报热线、政府网站等途径，向环境保护主管部门举报。</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2.</w:t>
      </w:r>
      <w:r>
        <w:rPr>
          <w:rFonts w:ascii="仿宋" w:hAnsi="宋体" w:eastAsia="仿宋"/>
          <w:color w:val="auto"/>
          <w:sz w:val="24"/>
          <w:highlight w:val="none"/>
        </w:rPr>
        <w:t>《中华人民共和国信访条例》（中华人民共和国国务院令第431号）：第二条 本条例所称信访，是指公民、法人或者其他组织采用书信、电子邮件、传真、电话、走访等形式，向各级人民政府、县级以上人民政府、县级以上人民政府工作部门反映情况，提出建议、意见或者投诉请求，依法由有关行政机关处理的活动。第三十四条 信访人对行政机关作出的信访事项处理意见不服的，可以自收到书面答复之日起30日内请求原办理行政机关的上一级行政机关复查。信访人对复查意见不服的，可以自收到书面答复之日内向复查机关的上一级行政机关请求复核。收到复核请求的行政机关应当自收到复核请求之日起30日内提出复核意见。复核机关可以按照本条例第三十一条第二款的规定举行听证，经过听证的复核意见可以依法向社会公示。听证所需时间不计算在前款规定的期限内，信访人对复核意见不服，仍然以同一事实和理由提出投诉请求的，各级人民政府信访工作机构和其他行政机关不再受理。</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二、承办机构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hint="eastAsia" w:ascii="仿宋" w:hAnsi="宋体" w:eastAsia="仿宋" w:cs="宋体"/>
          <w:color w:val="auto"/>
          <w:sz w:val="24"/>
          <w:szCs w:val="24"/>
          <w:highlight w:val="none"/>
          <w:lang w:eastAsia="zh-CN"/>
        </w:rPr>
        <w:t>泗县生态环境保护综合行政执法大队</w:t>
      </w:r>
      <w:r>
        <w:rPr>
          <w:rFonts w:hint="eastAsia" w:ascii="仿宋" w:hAnsi="宋体" w:eastAsia="仿宋"/>
          <w:color w:val="auto"/>
          <w:sz w:val="24"/>
          <w:highlight w:val="none"/>
        </w:rPr>
        <w:t>、环境监测站</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公民、法人、其他组织等。</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四、服务流程</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1</w:t>
      </w:r>
      <w:r>
        <w:rPr>
          <w:rFonts w:hint="eastAsia" w:ascii="仿宋" w:hAnsi="宋体" w:eastAsia="仿宋"/>
          <w:color w:val="auto"/>
          <w:sz w:val="24"/>
          <w:highlight w:val="none"/>
        </w:rPr>
        <w:t>.</w:t>
      </w:r>
      <w:r>
        <w:rPr>
          <w:rFonts w:ascii="仿宋" w:hAnsi="宋体" w:eastAsia="仿宋"/>
          <w:color w:val="auto"/>
          <w:sz w:val="24"/>
          <w:highlight w:val="none"/>
        </w:rPr>
        <w:t>受理。接收群众信访事项（包括上级转交信访事项）。</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2</w:t>
      </w:r>
      <w:r>
        <w:rPr>
          <w:rFonts w:hint="eastAsia" w:ascii="仿宋" w:hAnsi="宋体" w:eastAsia="仿宋"/>
          <w:color w:val="auto"/>
          <w:sz w:val="24"/>
          <w:highlight w:val="none"/>
        </w:rPr>
        <w:t>.</w:t>
      </w:r>
      <w:r>
        <w:rPr>
          <w:rFonts w:ascii="仿宋" w:hAnsi="宋体" w:eastAsia="仿宋"/>
          <w:color w:val="auto"/>
          <w:sz w:val="24"/>
          <w:highlight w:val="none"/>
        </w:rPr>
        <w:t>转办。符合法律、法规、规章及其它有关规定的，应及时予以处理；对反映问题合理但缺乏法律依据的，对写信人做好解释工作；对反映问题缺乏事实依据或不符合法律、法规、规章极其它有关规定的，不予以支持。</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3</w:t>
      </w:r>
      <w:r>
        <w:rPr>
          <w:rFonts w:hint="eastAsia" w:ascii="仿宋" w:hAnsi="宋体" w:eastAsia="仿宋"/>
          <w:color w:val="auto"/>
          <w:sz w:val="24"/>
          <w:highlight w:val="none"/>
        </w:rPr>
        <w:t>.</w:t>
      </w:r>
      <w:r>
        <w:rPr>
          <w:rFonts w:ascii="仿宋" w:hAnsi="宋体" w:eastAsia="仿宋"/>
          <w:color w:val="auto"/>
          <w:sz w:val="24"/>
          <w:highlight w:val="none"/>
        </w:rPr>
        <w:t>答复。处理结果反馈信访举报人。</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4</w:t>
      </w:r>
      <w:r>
        <w:rPr>
          <w:rFonts w:hint="eastAsia" w:ascii="仿宋" w:hAnsi="宋体" w:eastAsia="仿宋"/>
          <w:color w:val="auto"/>
          <w:sz w:val="24"/>
          <w:highlight w:val="none"/>
        </w:rPr>
        <w:t>.</w:t>
      </w:r>
      <w:r>
        <w:rPr>
          <w:rFonts w:ascii="仿宋" w:hAnsi="宋体" w:eastAsia="仿宋"/>
          <w:color w:val="auto"/>
          <w:sz w:val="24"/>
          <w:highlight w:val="none"/>
        </w:rPr>
        <w:t>复查。信访人对环保部门出具的处理意见不服，可以自收到答复意见之日起30日内请求上一级行政机关进行复查。</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ascii="仿宋" w:hAnsi="宋体" w:eastAsia="仿宋"/>
          <w:color w:val="auto"/>
          <w:sz w:val="24"/>
          <w:highlight w:val="none"/>
        </w:rPr>
        <w:t>5</w:t>
      </w:r>
      <w:r>
        <w:rPr>
          <w:rFonts w:hint="eastAsia" w:ascii="仿宋" w:hAnsi="宋体" w:eastAsia="仿宋"/>
          <w:color w:val="auto"/>
          <w:sz w:val="24"/>
          <w:highlight w:val="none"/>
        </w:rPr>
        <w:t>.</w:t>
      </w:r>
      <w:r>
        <w:rPr>
          <w:rFonts w:ascii="仿宋" w:hAnsi="宋体" w:eastAsia="仿宋"/>
          <w:color w:val="auto"/>
          <w:sz w:val="24"/>
          <w:highlight w:val="none"/>
        </w:rPr>
        <w:t xml:space="preserve">复核。信访人对环保部门复查意见不服的，可以自收到书面答复意见之日起30日内向复查机关上一级行政机关请求复核。信访人对复核意见不服，仍然以同一事实和理由提出投诉请求的，各级信访部门及相关机关不再受理和转交。     </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6、归档。信访事项处理完毕后，进行归档。</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五、办理期限</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原则上30工作日内办理完成。《中华人民共和国信访条例》第三十三条 信访事项应当自受理之日起６０日内办结；情况复杂的，经本行政机关负责人批准，可以适当延长办理期限，但延长期限不得超过３０日，并告知信访人延期理由。法律、行政法规另有规定的，从其规定。</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六、收费依据及标准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免费。</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七、咨询方式</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泗县生态环境保护综合行政执法大队</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ascii="仿宋" w:hAnsi="宋体" w:eastAsia="仿宋"/>
          <w:color w:val="auto"/>
          <w:sz w:val="24"/>
          <w:highlight w:val="none"/>
        </w:rPr>
        <w:t>电话：05</w:t>
      </w:r>
      <w:r>
        <w:rPr>
          <w:rFonts w:hint="eastAsia" w:ascii="仿宋" w:hAnsi="宋体" w:eastAsia="仿宋"/>
          <w:color w:val="auto"/>
          <w:sz w:val="24"/>
          <w:highlight w:val="none"/>
        </w:rPr>
        <w:t>57</w:t>
      </w:r>
      <w:r>
        <w:rPr>
          <w:rFonts w:ascii="仿宋" w:hAnsi="宋体" w:eastAsia="仿宋"/>
          <w:color w:val="auto"/>
          <w:sz w:val="24"/>
          <w:highlight w:val="none"/>
        </w:rPr>
        <w:t>－</w:t>
      </w:r>
      <w:r>
        <w:rPr>
          <w:rFonts w:hint="eastAsia" w:ascii="仿宋" w:hAnsi="宋体" w:eastAsia="仿宋"/>
          <w:color w:val="auto"/>
          <w:sz w:val="24"/>
          <w:highlight w:val="none"/>
        </w:rPr>
        <w:t>7028165</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ascii="黑体" w:hAnsi="宋体" w:eastAsia="黑体"/>
          <w:b w:val="0"/>
          <w:bCs/>
          <w:color w:val="auto"/>
          <w:sz w:val="32"/>
          <w:szCs w:val="36"/>
          <w:highlight w:val="none"/>
        </w:rPr>
      </w:pPr>
      <w:r>
        <w:rPr>
          <w:rFonts w:hint="eastAsia" w:ascii="黑体" w:hAnsi="宋体" w:eastAsia="黑体"/>
          <w:b w:val="0"/>
          <w:bCs/>
          <w:color w:val="auto"/>
          <w:sz w:val="32"/>
          <w:szCs w:val="36"/>
          <w:highlight w:val="none"/>
          <w:lang w:val="en-US" w:eastAsia="zh-CN"/>
        </w:rPr>
        <w:t>19</w:t>
      </w:r>
      <w:r>
        <w:rPr>
          <w:rFonts w:hint="eastAsia" w:ascii="黑体" w:hAnsi="宋体" w:eastAsia="黑体"/>
          <w:b w:val="0"/>
          <w:bCs/>
          <w:color w:val="auto"/>
          <w:sz w:val="32"/>
          <w:szCs w:val="36"/>
          <w:highlight w:val="none"/>
        </w:rPr>
        <w:t>.</w:t>
      </w:r>
      <w:r>
        <w:rPr>
          <w:rFonts w:ascii="黑体" w:hAnsi="宋体" w:eastAsia="黑体"/>
          <w:b w:val="0"/>
          <w:bCs/>
          <w:color w:val="auto"/>
          <w:sz w:val="32"/>
          <w:szCs w:val="36"/>
          <w:highlight w:val="none"/>
        </w:rPr>
        <w:t>环境违法行为有奖举报服务指南</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center"/>
        <w:textAlignment w:val="auto"/>
        <w:rPr>
          <w:rFonts w:ascii="仿宋" w:hAnsi="宋体" w:eastAsia="仿宋"/>
          <w:color w:val="auto"/>
          <w:sz w:val="24"/>
          <w:szCs w:val="36"/>
          <w:highlight w:val="none"/>
        </w:rPr>
      </w:pPr>
      <w:r>
        <w:rPr>
          <w:rFonts w:ascii="仿宋" w:hAnsi="宋体" w:eastAsia="仿宋"/>
          <w:b/>
          <w:bCs/>
          <w:color w:val="auto"/>
          <w:sz w:val="24"/>
          <w:szCs w:val="36"/>
          <w:highlight w:val="none"/>
        </w:rPr>
        <w:t>（主动服务类）</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一、办理依据</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1.</w:t>
      </w:r>
      <w:r>
        <w:rPr>
          <w:rFonts w:ascii="仿宋" w:hAnsi="宋体" w:eastAsia="仿宋"/>
          <w:color w:val="auto"/>
          <w:sz w:val="24"/>
          <w:highlight w:val="none"/>
        </w:rPr>
        <w:t>《中华人民共和国环境保护法》第十一条：对保护和改善环境有显著成绩的单位和个人，由人民政府给予奖励。</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2.</w:t>
      </w:r>
      <w:r>
        <w:rPr>
          <w:rFonts w:ascii="仿宋" w:hAnsi="宋体" w:eastAsia="仿宋"/>
          <w:color w:val="auto"/>
          <w:sz w:val="24"/>
          <w:highlight w:val="none"/>
        </w:rPr>
        <w:t>《环境保护公众参与办法》第十五条：对保护和改善环境有显著成绩的单位和个人，依法给予奖励。国家鼓励县级以上环境保护主管部门推动有关部门设立环境保护有奖举报专项资金。</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二、承办机构</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s="宋体"/>
          <w:color w:val="auto"/>
          <w:sz w:val="24"/>
          <w:szCs w:val="24"/>
          <w:highlight w:val="none"/>
          <w:lang w:val="en-US" w:eastAsia="zh-CN"/>
        </w:rPr>
        <w:t>泗县</w:t>
      </w:r>
      <w:r>
        <w:rPr>
          <w:rFonts w:hint="eastAsia" w:ascii="仿宋" w:hAnsi="宋体" w:eastAsia="仿宋" w:cs="宋体"/>
          <w:color w:val="auto"/>
          <w:sz w:val="24"/>
          <w:szCs w:val="24"/>
          <w:highlight w:val="none"/>
          <w:lang w:eastAsia="zh-CN"/>
        </w:rPr>
        <w:t>生态环境保护综合行政执法大队</w:t>
      </w:r>
      <w:r>
        <w:rPr>
          <w:rFonts w:ascii="仿宋" w:hAnsi="宋体" w:eastAsia="仿宋"/>
          <w:color w:val="auto"/>
          <w:sz w:val="24"/>
          <w:highlight w:val="none"/>
        </w:rPr>
        <w:t>。</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三、服务对象</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公民</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四、服务条件</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1.</w:t>
      </w:r>
      <w:r>
        <w:rPr>
          <w:rFonts w:ascii="仿宋" w:hAnsi="宋体" w:eastAsia="仿宋"/>
          <w:color w:val="auto"/>
          <w:sz w:val="24"/>
          <w:highlight w:val="none"/>
        </w:rPr>
        <w:t>奖励对象为通过电话、信函、网络、来访等方式举报环境违法行为的实名举报人。</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2.</w:t>
      </w:r>
      <w:r>
        <w:rPr>
          <w:rFonts w:ascii="仿宋" w:hAnsi="宋体" w:eastAsia="仿宋"/>
          <w:color w:val="auto"/>
          <w:sz w:val="24"/>
          <w:highlight w:val="none"/>
        </w:rPr>
        <w:t>举报人非环境保护系统干部职工及其家庭成员。</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3.</w:t>
      </w:r>
      <w:r>
        <w:rPr>
          <w:rFonts w:ascii="仿宋" w:hAnsi="宋体" w:eastAsia="仿宋"/>
          <w:color w:val="auto"/>
          <w:sz w:val="24"/>
          <w:highlight w:val="none"/>
        </w:rPr>
        <w:t>举报人与被举报对象之间不存在直接利害关系。</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4.</w:t>
      </w:r>
      <w:r>
        <w:rPr>
          <w:rFonts w:ascii="仿宋" w:hAnsi="宋体" w:eastAsia="仿宋"/>
          <w:color w:val="auto"/>
          <w:sz w:val="24"/>
          <w:highlight w:val="none"/>
        </w:rPr>
        <w:t>举报人非新闻工作者，且举报的环境违法行为未在新闻媒体上公布。</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5.</w:t>
      </w:r>
      <w:r>
        <w:rPr>
          <w:rFonts w:ascii="仿宋" w:hAnsi="宋体" w:eastAsia="仿宋"/>
          <w:color w:val="auto"/>
          <w:sz w:val="24"/>
          <w:highlight w:val="none"/>
        </w:rPr>
        <w:t>举报人通过正常途径进行举报，不得妨碍社会公共秩序、信访秩序及损害国家、社会、集体的利益和其他公民的合法权利。</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6.</w:t>
      </w:r>
      <w:r>
        <w:rPr>
          <w:rFonts w:ascii="仿宋" w:hAnsi="宋体" w:eastAsia="仿宋"/>
          <w:color w:val="auto"/>
          <w:sz w:val="24"/>
          <w:highlight w:val="none"/>
        </w:rPr>
        <w:t>举报人反映的情况真实客观，没有捏造、歪曲事实和诬告陷害他人的行为。</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五、服务流程</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1.</w:t>
      </w:r>
      <w:r>
        <w:rPr>
          <w:rFonts w:ascii="仿宋" w:hAnsi="宋体" w:eastAsia="仿宋"/>
          <w:color w:val="auto"/>
          <w:sz w:val="24"/>
          <w:highlight w:val="none"/>
        </w:rPr>
        <w:t>举报人通过电话、信函、网络、来访等方式实名举报环境违法行为。</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案件查处部门在受理举报后60日内，完成对举报案件的查处工作。对符合奖励规定的，在案件查处结束30个工作日内核实举报人信息，确定奖励金额，通知举报人领取奖励经费并要求其提供相关证明材料。</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2.</w:t>
      </w:r>
      <w:r>
        <w:rPr>
          <w:rFonts w:ascii="仿宋" w:hAnsi="宋体" w:eastAsia="仿宋"/>
          <w:color w:val="auto"/>
          <w:sz w:val="24"/>
          <w:highlight w:val="none"/>
        </w:rPr>
        <w:t>举报人需提供有效身份证件、银行账户相关资料。如遇特殊情况，举报人需到县环保局核对有关信息而产生的往返交通费用，可凭有效票据予以报销。</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六、服务期限</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举报案件查处工作结束后30日内。</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七、收费依据及标准</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ascii="仿宋" w:hAnsi="宋体" w:eastAsia="仿宋"/>
          <w:color w:val="auto"/>
          <w:sz w:val="24"/>
          <w:highlight w:val="none"/>
        </w:rPr>
        <w:t>免费。</w:t>
      </w:r>
    </w:p>
    <w:p>
      <w:pPr>
        <w:keepNext w:val="0"/>
        <w:keepLines w:val="0"/>
        <w:pageBreakBefore w:val="0"/>
        <w:kinsoku/>
        <w:wordWrap/>
        <w:overflowPunct/>
        <w:topLinePunct w:val="0"/>
        <w:autoSpaceDE/>
        <w:autoSpaceDN/>
        <w:bidi w:val="0"/>
        <w:snapToGrid/>
        <w:spacing w:before="200" w:beforeAutospacing="0" w:after="100" w:afterAutospacing="0" w:line="240" w:lineRule="auto"/>
        <w:ind w:left="0" w:leftChars="0" w:right="0" w:rightChars="0" w:firstLine="0" w:firstLineChars="0"/>
        <w:jc w:val="left"/>
        <w:textAlignment w:val="auto"/>
        <w:outlineLvl w:val="1"/>
        <w:rPr>
          <w:rFonts w:ascii="楷体" w:hAnsi="宋体" w:eastAsia="楷体"/>
          <w:b w:val="0"/>
          <w:color w:val="auto"/>
          <w:sz w:val="32"/>
          <w:highlight w:val="none"/>
        </w:rPr>
      </w:pPr>
      <w:r>
        <w:rPr>
          <w:rFonts w:ascii="楷体" w:hAnsi="宋体" w:eastAsia="楷体"/>
          <w:b w:val="0"/>
          <w:color w:val="auto"/>
          <w:sz w:val="32"/>
          <w:highlight w:val="none"/>
        </w:rPr>
        <w:t>八、咨询方式</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ascii="仿宋" w:hAnsi="宋体" w:eastAsia="仿宋"/>
          <w:color w:val="auto"/>
          <w:sz w:val="24"/>
          <w:highlight w:val="none"/>
        </w:rPr>
      </w:pPr>
      <w:r>
        <w:rPr>
          <w:rFonts w:hint="eastAsia" w:ascii="仿宋" w:hAnsi="宋体" w:eastAsia="仿宋"/>
          <w:color w:val="auto"/>
          <w:sz w:val="24"/>
          <w:highlight w:val="none"/>
        </w:rPr>
        <w:t>泗</w:t>
      </w:r>
      <w:r>
        <w:rPr>
          <w:rFonts w:ascii="仿宋" w:hAnsi="宋体" w:eastAsia="仿宋"/>
          <w:color w:val="auto"/>
          <w:sz w:val="24"/>
          <w:highlight w:val="none"/>
        </w:rPr>
        <w:t>县</w:t>
      </w:r>
      <w:r>
        <w:rPr>
          <w:rFonts w:hint="eastAsia" w:ascii="仿宋" w:hAnsi="宋体" w:eastAsia="仿宋" w:cs="宋体"/>
          <w:color w:val="auto"/>
          <w:sz w:val="24"/>
          <w:szCs w:val="24"/>
          <w:highlight w:val="none"/>
          <w:lang w:eastAsia="zh-CN"/>
        </w:rPr>
        <w:t>生态环境保护综合行政执法大队</w:t>
      </w:r>
      <w:r>
        <w:rPr>
          <w:rFonts w:ascii="仿宋" w:hAnsi="宋体" w:eastAsia="仿宋"/>
          <w:color w:val="auto"/>
          <w:sz w:val="24"/>
          <w:highlight w:val="none"/>
        </w:rPr>
        <w:t>。</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highlight w:val="none"/>
        </w:rPr>
      </w:pPr>
      <w:r>
        <w:rPr>
          <w:rFonts w:ascii="仿宋" w:hAnsi="宋体" w:eastAsia="仿宋"/>
          <w:color w:val="auto"/>
          <w:sz w:val="24"/>
          <w:highlight w:val="none"/>
        </w:rPr>
        <w:t>电话：05</w:t>
      </w:r>
      <w:r>
        <w:rPr>
          <w:rFonts w:hint="eastAsia" w:ascii="仿宋" w:hAnsi="宋体" w:eastAsia="仿宋"/>
          <w:color w:val="auto"/>
          <w:sz w:val="24"/>
          <w:highlight w:val="none"/>
        </w:rPr>
        <w:t>57</w:t>
      </w:r>
      <w:r>
        <w:rPr>
          <w:rFonts w:ascii="仿宋" w:hAnsi="宋体" w:eastAsia="仿宋"/>
          <w:color w:val="auto"/>
          <w:sz w:val="24"/>
          <w:highlight w:val="none"/>
        </w:rPr>
        <w:t>-</w:t>
      </w:r>
      <w:r>
        <w:rPr>
          <w:rFonts w:hint="eastAsia" w:ascii="仿宋" w:hAnsi="宋体" w:eastAsia="仿宋"/>
          <w:color w:val="auto"/>
          <w:sz w:val="24"/>
          <w:highlight w:val="none"/>
        </w:rPr>
        <w:t>7028165</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szCs w:val="36"/>
          <w:highlight w:val="none"/>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szCs w:val="36"/>
          <w:highlight w:val="none"/>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szCs w:val="36"/>
          <w:highlight w:val="none"/>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szCs w:val="36"/>
          <w:highlight w:val="none"/>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szCs w:val="36"/>
          <w:highlight w:val="none"/>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szCs w:val="36"/>
          <w:highlight w:val="none"/>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szCs w:val="36"/>
          <w:highlight w:val="none"/>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hAnsi="宋体" w:eastAsia="仿宋"/>
          <w:color w:val="auto"/>
          <w:sz w:val="24"/>
          <w:szCs w:val="36"/>
          <w:highlight w:val="none"/>
        </w:rPr>
      </w:pPr>
    </w:p>
    <w:p>
      <w:pPr>
        <w:keepNext w:val="0"/>
        <w:keepLines w:val="0"/>
        <w:pageBreakBefore w:val="0"/>
        <w:numPr>
          <w:ilvl w:val="0"/>
          <w:numId w:val="0"/>
        </w:numPr>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仿宋" w:hAnsi="宋体" w:eastAsia="仿宋" w:cs="宋体"/>
          <w:b/>
          <w:bCs/>
          <w:color w:val="auto"/>
          <w:sz w:val="24"/>
          <w:szCs w:val="36"/>
          <w:highlight w:val="none"/>
        </w:rPr>
      </w:pPr>
      <w:r>
        <w:rPr>
          <w:rFonts w:hint="eastAsia" w:ascii="黑体" w:hAnsi="宋体" w:eastAsia="黑体" w:cs="宋体"/>
          <w:b w:val="0"/>
          <w:bCs/>
          <w:color w:val="auto"/>
          <w:sz w:val="32"/>
          <w:szCs w:val="36"/>
          <w:highlight w:val="none"/>
          <w:lang w:val="en-US" w:eastAsia="zh-CN"/>
        </w:rPr>
        <w:t>20.</w:t>
      </w:r>
      <w:r>
        <w:rPr>
          <w:rFonts w:hint="eastAsia" w:ascii="黑体" w:hAnsi="宋体" w:eastAsia="黑体" w:cs="宋体"/>
          <w:b w:val="0"/>
          <w:bCs/>
          <w:color w:val="auto"/>
          <w:sz w:val="32"/>
          <w:szCs w:val="36"/>
          <w:highlight w:val="none"/>
        </w:rPr>
        <w:t>电子废物拆解利用处置</w:t>
      </w:r>
      <w:r>
        <w:rPr>
          <w:rFonts w:hint="eastAsia" w:ascii="黑体" w:hAnsi="宋体" w:eastAsia="黑体" w:cs="宋体"/>
          <w:b w:val="0"/>
          <w:bCs/>
          <w:color w:val="auto"/>
          <w:sz w:val="32"/>
          <w:szCs w:val="36"/>
          <w:highlight w:val="none"/>
          <w:lang w:eastAsia="zh-CN"/>
        </w:rPr>
        <w:t>单位</w:t>
      </w:r>
      <w:r>
        <w:rPr>
          <w:rFonts w:hint="eastAsia" w:ascii="黑体" w:hAnsi="宋体" w:eastAsia="黑体" w:cs="宋体"/>
          <w:b w:val="0"/>
          <w:bCs/>
          <w:color w:val="auto"/>
          <w:sz w:val="32"/>
          <w:szCs w:val="36"/>
          <w:highlight w:val="none"/>
        </w:rPr>
        <w:t>临时名录</w:t>
      </w:r>
      <w:r>
        <w:rPr>
          <w:rFonts w:hint="eastAsia" w:ascii="黑体" w:hAnsi="宋体" w:eastAsia="黑体" w:cs="宋体"/>
          <w:b w:val="0"/>
          <w:bCs/>
          <w:color w:val="auto"/>
          <w:sz w:val="32"/>
          <w:szCs w:val="36"/>
          <w:highlight w:val="none"/>
          <w:lang w:eastAsia="zh-CN"/>
        </w:rPr>
        <w:t>公布服务</w:t>
      </w:r>
      <w:r>
        <w:rPr>
          <w:rFonts w:hint="eastAsia" w:ascii="黑体" w:hAnsi="宋体" w:eastAsia="黑体" w:cs="宋体"/>
          <w:b w:val="0"/>
          <w:bCs/>
          <w:color w:val="auto"/>
          <w:sz w:val="32"/>
          <w:szCs w:val="36"/>
          <w:highlight w:val="none"/>
        </w:rPr>
        <w:t>指南</w:t>
      </w:r>
    </w:p>
    <w:p>
      <w:pPr>
        <w:keepNext w:val="0"/>
        <w:keepLines w:val="0"/>
        <w:pageBreakBefore w:val="0"/>
        <w:numPr>
          <w:ilvl w:val="0"/>
          <w:numId w:val="0"/>
        </w:numPr>
        <w:kinsoku/>
        <w:wordWrap/>
        <w:overflowPunct/>
        <w:topLinePunct w:val="0"/>
        <w:autoSpaceDE/>
        <w:autoSpaceDN/>
        <w:bidi w:val="0"/>
        <w:snapToGrid/>
        <w:spacing w:before="200" w:beforeAutospacing="0" w:after="100" w:afterAutospacing="0" w:line="240" w:lineRule="auto"/>
        <w:ind w:left="0" w:leftChars="0" w:right="0" w:rightChars="0" w:firstLine="0" w:firstLineChars="0"/>
        <w:jc w:val="center"/>
        <w:textAlignment w:val="auto"/>
        <w:outlineLvl w:val="0"/>
        <w:rPr>
          <w:rFonts w:hint="eastAsia" w:ascii="仿宋" w:hAnsi="宋体" w:eastAsia="仿宋" w:cs="宋体"/>
          <w:color w:val="auto"/>
          <w:sz w:val="24"/>
          <w:szCs w:val="36"/>
          <w:highlight w:val="none"/>
          <w:lang w:eastAsia="zh-CN"/>
        </w:rPr>
      </w:pPr>
      <w:r>
        <w:rPr>
          <w:rFonts w:hint="eastAsia" w:ascii="仿宋" w:hAnsi="宋体" w:eastAsia="仿宋" w:cs="宋体"/>
          <w:b/>
          <w:bCs/>
          <w:color w:val="auto"/>
          <w:sz w:val="24"/>
          <w:szCs w:val="36"/>
          <w:highlight w:val="none"/>
          <w:lang w:eastAsia="zh-CN"/>
        </w:rPr>
        <w:t>（主动服务类）</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一、项目名称</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电子废物拆解利用处置</w:t>
      </w:r>
      <w:r>
        <w:rPr>
          <w:rFonts w:hint="eastAsia" w:ascii="仿宋" w:hAnsi="宋体" w:eastAsia="仿宋" w:cs="宋体"/>
          <w:color w:val="auto"/>
          <w:sz w:val="24"/>
          <w:szCs w:val="24"/>
          <w:highlight w:val="none"/>
          <w:lang w:eastAsia="zh-CN"/>
        </w:rPr>
        <w:t>单位</w:t>
      </w:r>
      <w:r>
        <w:rPr>
          <w:rFonts w:hint="eastAsia" w:ascii="仿宋" w:hAnsi="宋体" w:eastAsia="仿宋" w:cs="宋体"/>
          <w:color w:val="auto"/>
          <w:sz w:val="24"/>
          <w:szCs w:val="24"/>
          <w:highlight w:val="none"/>
        </w:rPr>
        <w:t>临时名录及名录登记</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二、法定依据</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电子废物污染环境防治管理办法》（国家环境保护总局2007年9月7日颁发，国家环境保护总局令第40号）；《关于贯彻落实〈电子废物污染环境防治管理办法〉的通知》（国家环境保护总局办公厅2008年2月1日印发，环办〔2008〕12号）</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三、申请对象及办理地点</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在</w:t>
      </w:r>
      <w:r>
        <w:rPr>
          <w:rFonts w:hint="eastAsia" w:ascii="仿宋" w:hAnsi="宋体" w:eastAsia="仿宋" w:cs="宋体"/>
          <w:color w:val="auto"/>
          <w:sz w:val="24"/>
          <w:szCs w:val="24"/>
          <w:highlight w:val="none"/>
          <w:lang w:eastAsia="zh-CN"/>
        </w:rPr>
        <w:t>宿州市</w:t>
      </w:r>
      <w:r>
        <w:rPr>
          <w:rFonts w:hint="eastAsia" w:ascii="仿宋" w:hAnsi="宋体" w:eastAsia="仿宋" w:cs="宋体"/>
          <w:color w:val="auto"/>
          <w:sz w:val="24"/>
          <w:szCs w:val="24"/>
          <w:highlight w:val="none"/>
        </w:rPr>
        <w:t>市范围内从事拆解、利用、处置电子废物活动的单位（包括个体工商户）均可在宜宾市环境保护局申请办理。</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“拆解”、“利用”、“电子废物”的用语含义以《电子废物污染环境防治管理办法》第二十五条规定为准。</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四、申请条件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（一）2008年2月1日以前已经从事拆解、利用、处置电子废物活动的单位（包括个体工商户），应符合以下申请条件：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1.已依法办理工商登记手续，取得营业执照；</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2.环境保护设施已经环境保护行政主管部门竣工验收合格；</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3.已经符合或者经过整改符合《电子废物污染环境防治管理办法》规定的环境保护措施验收条件，能够达到电子废物拆解利用处置环境保护技术规范和管理要求；</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4.污染物排放及所产生固体废物或者液态废物的利用或者处置符合环境保护设施竣工验收时的要求。</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（二）2008年2月1日以后新建、改建、扩建的拆解、利用、处置电子废物的项目，应符合以下申请条件：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1.申请单位已经依法办理工商登记手续，取得营业执照；</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2.建设项目的环境保护措施经环境保护行政主管部门验收合格。</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五、应提交的材料</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1.申请书（格式文本附后）；</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2.申请单位的工商营业执照；</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3.环保部门关于该项目的环境影响评价审批文件和环境保护设施的竣工验收文件；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4.国家环境保护总局规定需提供的其它文件。</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5.所在地县（区）环保部门书面意见。</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六、审批程序</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1.审核提交材料；</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2.组织现场踏勘；</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3.签署同意与否意见。</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rPr>
      </w:pPr>
      <w:r>
        <w:rPr>
          <w:rFonts w:hint="eastAsia" w:ascii="仿宋" w:hAnsi="宋体" w:eastAsia="仿宋" w:cs="宋体"/>
          <w:color w:val="auto"/>
          <w:sz w:val="24"/>
          <w:szCs w:val="24"/>
          <w:highlight w:val="none"/>
        </w:rPr>
        <w:t>进入电子废物拆解利用处置临时名录满三年的企业，所在区（县）环保局按照《电子废物污染环境防治管理办法》相关规定，提出进入电子废物拆解利用处置名录意见，市环保局经过核查，办理进入名录事宜。</w:t>
      </w:r>
    </w:p>
    <w:p>
      <w:pPr>
        <w:keepNext w:val="0"/>
        <w:keepLines w:val="0"/>
        <w:pageBreakBefore w:val="0"/>
        <w:widowControl w:val="0"/>
        <w:kinsoku/>
        <w:wordWrap/>
        <w:overflowPunct/>
        <w:topLinePunct w:val="0"/>
        <w:autoSpaceDE/>
        <w:autoSpaceDN/>
        <w:bidi w:val="0"/>
        <w:adjustRightInd w:val="0"/>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宋体" w:eastAsia="楷体" w:cs="宋体"/>
          <w:b w:val="0"/>
          <w:color w:val="auto"/>
          <w:sz w:val="32"/>
          <w:szCs w:val="24"/>
          <w:highlight w:val="none"/>
        </w:rPr>
      </w:pPr>
      <w:r>
        <w:rPr>
          <w:rFonts w:hint="eastAsia" w:ascii="楷体" w:hAnsi="宋体" w:eastAsia="楷体" w:cs="宋体"/>
          <w:b w:val="0"/>
          <w:color w:val="auto"/>
          <w:sz w:val="32"/>
          <w:szCs w:val="24"/>
          <w:highlight w:val="none"/>
        </w:rPr>
        <w:t>七、联系电话</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hAnsi="宋体" w:eastAsia="仿宋" w:cs="宋体"/>
          <w:color w:val="auto"/>
          <w:sz w:val="24"/>
          <w:szCs w:val="24"/>
          <w:highlight w:val="none"/>
          <w:lang w:eastAsia="zh-CN"/>
        </w:rPr>
      </w:pPr>
      <w:r>
        <w:rPr>
          <w:rFonts w:hint="eastAsia" w:ascii="仿宋" w:hAnsi="宋体" w:eastAsia="仿宋" w:cs="宋体"/>
          <w:color w:val="auto"/>
          <w:sz w:val="24"/>
          <w:szCs w:val="24"/>
          <w:highlight w:val="none"/>
          <w:lang w:eastAsia="zh-CN"/>
        </w:rPr>
        <w:t>泗生态环境分局</w:t>
      </w:r>
      <w:r>
        <w:rPr>
          <w:rFonts w:hint="eastAsia" w:ascii="仿宋" w:hAnsi="宋体" w:eastAsia="仿宋" w:cs="宋体"/>
          <w:color w:val="auto"/>
          <w:sz w:val="24"/>
          <w:szCs w:val="24"/>
          <w:highlight w:val="none"/>
          <w:lang w:val="en-US" w:eastAsia="zh-CN"/>
        </w:rPr>
        <w:t>办公室</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outlineLvl w:val="9"/>
        <w:rPr>
          <w:rFonts w:hint="eastAsia" w:ascii="仿宋" w:eastAsia="仿宋"/>
          <w:color w:val="auto"/>
          <w:sz w:val="24"/>
          <w:szCs w:val="24"/>
          <w:highlight w:val="none"/>
          <w:lang w:eastAsia="zh-CN"/>
        </w:rPr>
      </w:pPr>
      <w:r>
        <w:rPr>
          <w:rFonts w:hint="eastAsia" w:ascii="仿宋" w:hAnsi="宋体" w:eastAsia="仿宋" w:cs="宋体"/>
          <w:color w:val="auto"/>
          <w:sz w:val="24"/>
          <w:szCs w:val="24"/>
          <w:highlight w:val="none"/>
        </w:rPr>
        <w:t>电话：</w:t>
      </w:r>
      <w:r>
        <w:rPr>
          <w:rFonts w:hint="eastAsia" w:ascii="仿宋" w:hAnsi="宋体" w:eastAsia="仿宋" w:cs="宋体"/>
          <w:color w:val="auto"/>
          <w:sz w:val="24"/>
          <w:szCs w:val="24"/>
          <w:highlight w:val="none"/>
          <w:lang w:val="en-US" w:eastAsia="zh-CN"/>
        </w:rPr>
        <w:t>0557</w:t>
      </w:r>
      <w:r>
        <w:rPr>
          <w:rFonts w:hint="eastAsia" w:ascii="仿宋" w:hAnsi="宋体" w:eastAsia="仿宋" w:cs="宋体"/>
          <w:color w:val="auto"/>
          <w:sz w:val="24"/>
          <w:szCs w:val="24"/>
          <w:highlight w:val="none"/>
        </w:rPr>
        <w:t>—</w:t>
      </w:r>
      <w:r>
        <w:rPr>
          <w:rFonts w:hint="eastAsia" w:ascii="仿宋" w:hAnsi="宋体" w:eastAsia="仿宋" w:cs="宋体"/>
          <w:color w:val="auto"/>
          <w:sz w:val="24"/>
          <w:szCs w:val="24"/>
          <w:highlight w:val="none"/>
          <w:lang w:val="en-US" w:eastAsia="zh-CN"/>
        </w:rPr>
        <w:t>7090757</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eastAsia="仿宋"/>
          <w:color w:val="auto"/>
          <w:sz w:val="24"/>
          <w:szCs w:val="24"/>
          <w:highlight w:val="none"/>
          <w:lang w:eastAsia="zh-CN"/>
        </w:rPr>
      </w:pP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firstLine="482" w:firstLineChars="0"/>
        <w:jc w:val="left"/>
        <w:textAlignment w:val="auto"/>
        <w:rPr>
          <w:rFonts w:hint="eastAsia" w:ascii="仿宋" w:eastAsia="仿宋"/>
          <w:color w:val="auto"/>
          <w:sz w:val="24"/>
          <w:szCs w:val="24"/>
          <w:highlight w:val="none"/>
          <w:lang w:eastAsia="zh-CN"/>
        </w:rPr>
      </w:pPr>
    </w:p>
    <w:p>
      <w:pPr>
        <w:keepNext w:val="0"/>
        <w:keepLines w:val="0"/>
        <w:pageBreakBefore w:val="0"/>
        <w:kinsoku/>
        <w:wordWrap/>
        <w:overflowPunct/>
        <w:topLinePunct w:val="0"/>
        <w:autoSpaceDE/>
        <w:autoSpaceDN/>
        <w:bidi w:val="0"/>
        <w:spacing w:line="500" w:lineRule="exact"/>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附件：申请书及表格</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电子废物拆解利用处置单位（包括个体工商户）</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申请书</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（章）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类    别：1、拆解利用处置电子废物项目的建设单位（包括个体工商户）申请环境保护措施验收。 □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2、《电子废物污染环境防治管理办法》施行前已从事拆解、利用、处置电子废物活动的单位（包括个体工商户）申请列入临时名录□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申请者声明：我声明，本申请书及有关附带资料是完成的、真实的和正确的。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法人代表人姓名：              签  字：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日  期（加盖印章）：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以下受理机关填写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受理人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受理日期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受理意见</w:t>
      </w:r>
      <w:r>
        <w:rPr>
          <w:rFonts w:hint="eastAsia" w:ascii="宋体" w:hAnsi="宋体" w:eastAsia="宋体" w:cs="宋体"/>
          <w:color w:val="auto"/>
          <w:kern w:val="0"/>
          <w:sz w:val="24"/>
          <w:szCs w:val="24"/>
          <w:highlight w:val="none"/>
          <w:u w:val="single"/>
        </w:rPr>
        <w:t>  受  理   □    退  回  □</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填写说明</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1、申请单位应将申请材料直接邮寄或以其他方式送达受理单位。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2、申请单位填写前应认真学习相关法律法规。相关法律法规可参见国家环境保护总局网站：</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"http://www.sepa.gov.cn/"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u w:val="single"/>
        </w:rPr>
        <w:t>www.sepa.gov.cn</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pacing w:line="500" w:lineRule="exact"/>
        <w:ind w:firstLine="640"/>
        <w:jc w:val="left"/>
        <w:textAlignment w:val="auto"/>
        <w:rPr>
          <w:rFonts w:hint="eastAsia" w:ascii="黑体" w:hAnsi="宋体" w:eastAsia="黑体" w:cs="宋体"/>
          <w:b/>
          <w:bCs/>
          <w:color w:val="auto"/>
          <w:kern w:val="0"/>
          <w:sz w:val="32"/>
          <w:szCs w:val="32"/>
          <w:highlight w:val="none"/>
        </w:rPr>
      </w:pPr>
      <w:r>
        <w:rPr>
          <w:rFonts w:hint="eastAsia" w:ascii="宋体" w:hAnsi="宋体" w:eastAsia="宋体" w:cs="宋体"/>
          <w:color w:val="auto"/>
          <w:kern w:val="0"/>
          <w:sz w:val="24"/>
          <w:szCs w:val="24"/>
          <w:highlight w:val="none"/>
        </w:rPr>
        <w:t xml:space="preserve">3、申请单位应在提示处签盖公章；单位名称必须与单位公章完成一致。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宋体" w:eastAsia="黑体" w:cs="宋体"/>
          <w:b/>
          <w:bCs/>
          <w:color w:val="auto"/>
          <w:kern w:val="0"/>
          <w:sz w:val="32"/>
          <w:szCs w:val="32"/>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32"/>
          <w:szCs w:val="32"/>
          <w:highlight w:val="none"/>
        </w:rPr>
      </w:pPr>
      <w:r>
        <w:rPr>
          <w:rFonts w:hint="eastAsia" w:ascii="黑体" w:hAnsi="宋体" w:eastAsia="黑体" w:cs="宋体"/>
          <w:b/>
          <w:bCs/>
          <w:color w:val="auto"/>
          <w:kern w:val="0"/>
          <w:sz w:val="32"/>
          <w:szCs w:val="32"/>
          <w:highlight w:val="none"/>
        </w:rPr>
        <w:t>（一）单位/个体工商户情况</w:t>
      </w:r>
      <w:r>
        <w:rPr>
          <w:rFonts w:hint="eastAsia" w:ascii="宋体" w:hAnsi="宋体" w:cs="宋体"/>
          <w:color w:val="auto"/>
          <w:kern w:val="0"/>
          <w:sz w:val="32"/>
          <w:szCs w:val="32"/>
          <w:highlight w:val="none"/>
        </w:rPr>
        <w:t xml:space="preserve"> </w:t>
      </w:r>
    </w:p>
    <w:tbl>
      <w:tblPr>
        <w:tblStyle w:val="5"/>
        <w:tblW w:w="0" w:type="auto"/>
        <w:tblInd w:w="0" w:type="dxa"/>
        <w:tblLayout w:type="fixed"/>
        <w:tblCellMar>
          <w:top w:w="0" w:type="dxa"/>
          <w:left w:w="0" w:type="dxa"/>
          <w:bottom w:w="0" w:type="dxa"/>
          <w:right w:w="0" w:type="dxa"/>
        </w:tblCellMar>
      </w:tblPr>
      <w:tblGrid>
        <w:gridCol w:w="940"/>
        <w:gridCol w:w="737"/>
        <w:gridCol w:w="909"/>
        <w:gridCol w:w="1889"/>
        <w:gridCol w:w="1821"/>
        <w:gridCol w:w="1820"/>
        <w:gridCol w:w="1337"/>
      </w:tblGrid>
      <w:tr>
        <w:tblPrEx>
          <w:tblCellMar>
            <w:top w:w="0" w:type="dxa"/>
            <w:left w:w="0" w:type="dxa"/>
            <w:bottom w:w="0" w:type="dxa"/>
            <w:right w:w="0" w:type="dxa"/>
          </w:tblCellMar>
        </w:tblPrEx>
        <w:trPr>
          <w:trHeight w:val="617" w:hRule="atLeast"/>
        </w:trPr>
        <w:tc>
          <w:tcPr>
            <w:tcW w:w="94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申 请</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单 位</w:t>
            </w:r>
            <w:r>
              <w:rPr>
                <w:rFonts w:hint="eastAsia" w:ascii="宋体" w:hAnsi="宋体" w:cs="宋体"/>
                <w:color w:val="auto"/>
                <w:kern w:val="0"/>
                <w:sz w:val="20"/>
                <w:szCs w:val="20"/>
                <w:highlight w:val="none"/>
              </w:rPr>
              <w:t xml:space="preserve"> </w:t>
            </w:r>
          </w:p>
        </w:tc>
        <w:tc>
          <w:tcPr>
            <w:tcW w:w="8513" w:type="dxa"/>
            <w:gridSpan w:val="6"/>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单位/个体工商户名称（中文）</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仿宋_GB2312" w:hAnsi="宋体" w:eastAsia="仿宋_GB2312" w:cs="宋体"/>
                <w:color w:val="auto"/>
                <w:kern w:val="0"/>
                <w:sz w:val="24"/>
                <w:highlight w:val="none"/>
                <w:u w:val="single"/>
              </w:rPr>
              <w:t>                                                      </w:t>
            </w:r>
            <w:r>
              <w:rPr>
                <w:rFonts w:hint="eastAsia" w:ascii="仿宋_GB2312" w:hAnsi="宋体" w:eastAsia="仿宋_GB2312" w:cs="宋体"/>
                <w:color w:val="auto"/>
                <w:kern w:val="0"/>
                <w:sz w:val="24"/>
                <w:highlight w:val="none"/>
              </w:rPr>
              <w:t>（章）</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821" w:hRule="atLeast"/>
        </w:trPr>
        <w:tc>
          <w:tcPr>
            <w:tcW w:w="940"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8513"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住  所：</w:t>
            </w:r>
            <w:r>
              <w:rPr>
                <w:rFonts w:hint="eastAsia" w:ascii="仿宋_GB2312" w:hAnsi="宋体" w:eastAsia="仿宋_GB2312" w:cs="宋体"/>
                <w:color w:val="auto"/>
                <w:kern w:val="0"/>
                <w:sz w:val="24"/>
                <w:highlight w:val="none"/>
                <w:u w:val="single"/>
              </w:rPr>
              <w:t>    </w:t>
            </w:r>
            <w:r>
              <w:rPr>
                <w:rFonts w:hint="eastAsia" w:ascii="仿宋_GB2312" w:hAnsi="宋体" w:eastAsia="仿宋_GB2312" w:cs="宋体"/>
                <w:color w:val="auto"/>
                <w:kern w:val="0"/>
                <w:sz w:val="24"/>
                <w:highlight w:val="none"/>
              </w:rPr>
              <w:t>省（直辖市、自治区）</w:t>
            </w:r>
            <w:r>
              <w:rPr>
                <w:rFonts w:hint="eastAsia" w:ascii="仿宋_GB2312" w:hAnsi="宋体" w:eastAsia="仿宋_GB2312" w:cs="宋体"/>
                <w:color w:val="auto"/>
                <w:kern w:val="0"/>
                <w:sz w:val="24"/>
                <w:highlight w:val="none"/>
                <w:u w:val="single"/>
              </w:rPr>
              <w:t>     </w:t>
            </w:r>
            <w:r>
              <w:rPr>
                <w:rFonts w:hint="eastAsia" w:ascii="仿宋_GB2312" w:hAnsi="宋体" w:eastAsia="仿宋_GB2312" w:cs="宋体"/>
                <w:color w:val="auto"/>
                <w:kern w:val="0"/>
                <w:sz w:val="24"/>
                <w:highlight w:val="none"/>
              </w:rPr>
              <w:t>市</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 县（区）</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填</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街</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号</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邮编：</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762" w:hRule="atLeast"/>
        </w:trPr>
        <w:tc>
          <w:tcPr>
            <w:tcW w:w="940"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8513"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注册资金（百万）</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 ；  固定资产投资（百万）</w:t>
            </w:r>
            <w:r>
              <w:rPr>
                <w:rFonts w:hint="eastAsia" w:ascii="仿宋_GB2312" w:hAnsi="宋体" w:eastAsia="仿宋_GB2312" w:cs="宋体"/>
                <w:color w:val="auto"/>
                <w:kern w:val="0"/>
                <w:sz w:val="24"/>
                <w:highlight w:val="none"/>
                <w:u w:val="single"/>
              </w:rPr>
              <w:t xml:space="preserve">         </w:t>
            </w:r>
          </w:p>
        </w:tc>
      </w:tr>
      <w:tr>
        <w:tblPrEx>
          <w:tblCellMar>
            <w:top w:w="0" w:type="dxa"/>
            <w:left w:w="0" w:type="dxa"/>
            <w:bottom w:w="0" w:type="dxa"/>
            <w:right w:w="0" w:type="dxa"/>
          </w:tblCellMar>
        </w:tblPrEx>
        <w:trPr>
          <w:trHeight w:val="607" w:hRule="atLeast"/>
        </w:trPr>
        <w:tc>
          <w:tcPr>
            <w:tcW w:w="940"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8513"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资金组成：</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607" w:hRule="atLeast"/>
        </w:trPr>
        <w:tc>
          <w:tcPr>
            <w:tcW w:w="940"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8513"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单位法定代表人/个体工商户经营者：</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身份证号</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 ；  电子邮箱</w:t>
            </w:r>
            <w:r>
              <w:rPr>
                <w:rFonts w:hint="eastAsia" w:ascii="仿宋_GB2312" w:hAnsi="宋体" w:eastAsia="仿宋_GB2312" w:cs="宋体"/>
                <w:color w:val="auto"/>
                <w:kern w:val="0"/>
                <w:sz w:val="24"/>
                <w:highlight w:val="none"/>
                <w:u w:val="singl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电话</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；传真</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 ；手机</w:t>
            </w:r>
            <w:r>
              <w:rPr>
                <w:rFonts w:hint="eastAsia" w:ascii="仿宋_GB2312" w:hAnsi="宋体" w:eastAsia="仿宋_GB2312" w:cs="宋体"/>
                <w:color w:val="auto"/>
                <w:kern w:val="0"/>
                <w:sz w:val="24"/>
                <w:highlight w:val="none"/>
                <w:u w:val="single"/>
              </w:rPr>
              <w:t xml:space="preserve">              </w:t>
            </w:r>
          </w:p>
        </w:tc>
      </w:tr>
      <w:tr>
        <w:tblPrEx>
          <w:tblCellMar>
            <w:top w:w="0" w:type="dxa"/>
            <w:left w:w="0" w:type="dxa"/>
            <w:bottom w:w="0" w:type="dxa"/>
            <w:right w:w="0" w:type="dxa"/>
          </w:tblCellMar>
        </w:tblPrEx>
        <w:trPr>
          <w:trHeight w:val="607" w:hRule="atLeast"/>
        </w:trPr>
        <w:tc>
          <w:tcPr>
            <w:tcW w:w="940"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646"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管理人员</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（人数）</w:t>
            </w:r>
            <w:r>
              <w:rPr>
                <w:rFonts w:hint="eastAsia" w:ascii="宋体" w:hAnsi="宋体" w:cs="宋体"/>
                <w:color w:val="auto"/>
                <w:kern w:val="0"/>
                <w:sz w:val="20"/>
                <w:szCs w:val="20"/>
                <w:highlight w:val="none"/>
              </w:rPr>
              <w:t xml:space="preserve"> </w:t>
            </w:r>
          </w:p>
        </w:tc>
        <w:tc>
          <w:tcPr>
            <w:tcW w:w="1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高  工</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（人数）</w:t>
            </w:r>
            <w:r>
              <w:rPr>
                <w:rFonts w:hint="eastAsia" w:ascii="宋体" w:hAnsi="宋体" w:cs="宋体"/>
                <w:color w:val="auto"/>
                <w:kern w:val="0"/>
                <w:sz w:val="20"/>
                <w:szCs w:val="20"/>
                <w:highlight w:val="none"/>
              </w:rPr>
              <w:t xml:space="preserve"> </w:t>
            </w:r>
          </w:p>
        </w:tc>
        <w:tc>
          <w:tcPr>
            <w:tcW w:w="182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工程师</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（人数）</w:t>
            </w:r>
            <w:r>
              <w:rPr>
                <w:rFonts w:hint="eastAsia" w:ascii="宋体" w:hAnsi="宋体" w:cs="宋体"/>
                <w:color w:val="auto"/>
                <w:kern w:val="0"/>
                <w:sz w:val="20"/>
                <w:szCs w:val="20"/>
                <w:highlight w:val="none"/>
              </w:rPr>
              <w:t xml:space="preserve"> </w:t>
            </w:r>
          </w:p>
        </w:tc>
        <w:tc>
          <w:tcPr>
            <w:tcW w:w="18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技术人员</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（人数）</w:t>
            </w:r>
            <w:r>
              <w:rPr>
                <w:rFonts w:hint="eastAsia" w:ascii="宋体" w:hAnsi="宋体" w:cs="宋体"/>
                <w:color w:val="auto"/>
                <w:kern w:val="0"/>
                <w:sz w:val="20"/>
                <w:szCs w:val="20"/>
                <w:highlight w:val="none"/>
              </w:rPr>
              <w:t xml:space="preserve"> </w:t>
            </w:r>
          </w:p>
        </w:tc>
        <w:tc>
          <w:tcPr>
            <w:tcW w:w="13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操作人员</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（人数）</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607" w:hRule="atLeast"/>
        </w:trPr>
        <w:tc>
          <w:tcPr>
            <w:tcW w:w="940"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646"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c>
          <w:tcPr>
            <w:tcW w:w="1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c>
          <w:tcPr>
            <w:tcW w:w="182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c>
          <w:tcPr>
            <w:tcW w:w="18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c>
          <w:tcPr>
            <w:tcW w:w="13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607" w:hRule="atLeast"/>
        </w:trPr>
        <w:tc>
          <w:tcPr>
            <w:tcW w:w="940"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拆  解利  用处  理设  施地  点</w:t>
            </w:r>
          </w:p>
        </w:tc>
        <w:tc>
          <w:tcPr>
            <w:tcW w:w="8513"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地址：</w:t>
            </w:r>
            <w:r>
              <w:rPr>
                <w:rFonts w:hint="eastAsia" w:ascii="仿宋_GB2312" w:hAnsi="宋体" w:eastAsia="仿宋_GB2312" w:cs="宋体"/>
                <w:color w:val="auto"/>
                <w:kern w:val="0"/>
                <w:sz w:val="24"/>
                <w:highlight w:val="none"/>
                <w:u w:val="single"/>
              </w:rPr>
              <w:t>      </w:t>
            </w:r>
            <w:r>
              <w:rPr>
                <w:rFonts w:hint="eastAsia" w:ascii="仿宋_GB2312" w:hAnsi="宋体" w:eastAsia="仿宋_GB2312" w:cs="宋体"/>
                <w:color w:val="auto"/>
                <w:kern w:val="0"/>
                <w:sz w:val="24"/>
                <w:highlight w:val="none"/>
              </w:rPr>
              <w:t>省（直辖市、自治区）</w:t>
            </w:r>
            <w:r>
              <w:rPr>
                <w:rFonts w:hint="eastAsia" w:ascii="仿宋_GB2312" w:hAnsi="宋体" w:eastAsia="仿宋_GB2312" w:cs="宋体"/>
                <w:color w:val="auto"/>
                <w:kern w:val="0"/>
                <w:sz w:val="24"/>
                <w:highlight w:val="none"/>
                <w:u w:val="single"/>
              </w:rPr>
              <w:t>        </w:t>
            </w:r>
            <w:r>
              <w:rPr>
                <w:rFonts w:hint="eastAsia" w:ascii="仿宋_GB2312" w:hAnsi="宋体" w:eastAsia="仿宋_GB2312" w:cs="宋体"/>
                <w:color w:val="auto"/>
                <w:kern w:val="0"/>
                <w:sz w:val="24"/>
                <w:highlight w:val="none"/>
              </w:rPr>
              <w:t>市</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 县（区）</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填</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街</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号</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邮编：</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1084" w:hRule="atLeast"/>
        </w:trPr>
        <w:tc>
          <w:tcPr>
            <w:tcW w:w="940"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8513"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联系人</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  身份证号</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 电子邮箱</w:t>
            </w:r>
            <w:r>
              <w:rPr>
                <w:rFonts w:hint="eastAsia" w:ascii="仿宋_GB2312" w:hAnsi="宋体" w:eastAsia="仿宋_GB2312" w:cs="宋体"/>
                <w:color w:val="auto"/>
                <w:kern w:val="0"/>
                <w:sz w:val="24"/>
                <w:highlight w:val="none"/>
                <w:u w:val="singl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仿宋_GB2312" w:hAnsi="宋体" w:eastAsia="仿宋_GB2312" w:cs="宋体"/>
                <w:color w:val="auto"/>
                <w:kern w:val="0"/>
                <w:sz w:val="24"/>
                <w:highlight w:val="none"/>
              </w:rPr>
              <w:t>电  话</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 xml:space="preserve">  传   真 </w:t>
            </w:r>
            <w:r>
              <w:rPr>
                <w:rFonts w:hint="eastAsia" w:ascii="仿宋_GB2312" w:hAnsi="宋体" w:eastAsia="仿宋_GB2312" w:cs="宋体"/>
                <w:color w:val="auto"/>
                <w:kern w:val="0"/>
                <w:sz w:val="24"/>
                <w:highlight w:val="none"/>
                <w:u w:val="single"/>
              </w:rPr>
              <w:t>                 </w:t>
            </w:r>
            <w:r>
              <w:rPr>
                <w:rFonts w:hint="eastAsia" w:ascii="仿宋_GB2312" w:hAnsi="宋体" w:eastAsia="仿宋_GB2312" w:cs="宋体"/>
                <w:color w:val="auto"/>
                <w:kern w:val="0"/>
                <w:sz w:val="24"/>
                <w:highlight w:val="none"/>
              </w:rPr>
              <w:t> 手    机</w:t>
            </w:r>
            <w:r>
              <w:rPr>
                <w:rFonts w:hint="eastAsia" w:ascii="仿宋_GB2312" w:hAnsi="宋体" w:eastAsia="仿宋_GB2312" w:cs="宋体"/>
                <w:color w:val="auto"/>
                <w:kern w:val="0"/>
                <w:sz w:val="24"/>
                <w:highlight w:val="none"/>
                <w:u w:val="single"/>
              </w:rPr>
              <w:t xml:space="preserve">                     </w:t>
            </w:r>
          </w:p>
        </w:tc>
      </w:tr>
      <w:tr>
        <w:tblPrEx>
          <w:tblCellMar>
            <w:top w:w="0" w:type="dxa"/>
            <w:left w:w="0" w:type="dxa"/>
            <w:bottom w:w="0" w:type="dxa"/>
            <w:right w:w="0" w:type="dxa"/>
          </w:tblCellMar>
        </w:tblPrEx>
        <w:trPr>
          <w:trHeight w:val="607" w:hRule="atLeast"/>
        </w:trPr>
        <w:tc>
          <w:tcPr>
            <w:tcW w:w="16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设施建设日期</w:t>
            </w:r>
            <w:r>
              <w:rPr>
                <w:rFonts w:hint="eastAsia" w:ascii="宋体" w:hAnsi="宋体" w:cs="宋体"/>
                <w:color w:val="auto"/>
                <w:kern w:val="0"/>
                <w:sz w:val="20"/>
                <w:szCs w:val="20"/>
                <w:highlight w:val="none"/>
              </w:rPr>
              <w:t xml:space="preserve"> </w:t>
            </w:r>
          </w:p>
        </w:tc>
        <w:tc>
          <w:tcPr>
            <w:tcW w:w="7776"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983" w:hRule="atLeast"/>
        </w:trPr>
        <w:tc>
          <w:tcPr>
            <w:tcW w:w="16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设施运行日期</w:t>
            </w:r>
            <w:r>
              <w:rPr>
                <w:rFonts w:hint="eastAsia" w:ascii="宋体" w:hAnsi="宋体" w:cs="宋体"/>
                <w:color w:val="auto"/>
                <w:kern w:val="0"/>
                <w:sz w:val="20"/>
                <w:szCs w:val="20"/>
                <w:highlight w:val="none"/>
              </w:rPr>
              <w:t xml:space="preserve"> </w:t>
            </w:r>
          </w:p>
        </w:tc>
        <w:tc>
          <w:tcPr>
            <w:tcW w:w="7776"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黑体" w:hAnsi="宋体" w:eastAsia="黑体" w:cs="宋体"/>
          <w:b/>
          <w:bCs/>
          <w:color w:val="auto"/>
          <w:kern w:val="0"/>
          <w:sz w:val="24"/>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（二）主要管理人员、技术人员和操作人员情况</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462"/>
        <w:gridCol w:w="854"/>
        <w:gridCol w:w="574"/>
        <w:gridCol w:w="1442"/>
        <w:gridCol w:w="784"/>
        <w:gridCol w:w="742"/>
        <w:gridCol w:w="700"/>
        <w:gridCol w:w="1231"/>
        <w:gridCol w:w="812"/>
        <w:gridCol w:w="1507"/>
      </w:tblGrid>
      <w:tr>
        <w:tblPrEx>
          <w:tblCellMar>
            <w:top w:w="0" w:type="dxa"/>
            <w:left w:w="0" w:type="dxa"/>
            <w:bottom w:w="0" w:type="dxa"/>
            <w:right w:w="0" w:type="dxa"/>
          </w:tblCellMar>
        </w:tblPrEx>
        <w:trPr>
          <w:trHeight w:val="635" w:hRule="atLeast"/>
        </w:trPr>
        <w:tc>
          <w:tcPr>
            <w:tcW w:w="46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序号</w:t>
            </w:r>
            <w:r>
              <w:rPr>
                <w:rFonts w:hint="eastAsia" w:ascii="宋体" w:hAnsi="宋体" w:cs="宋体"/>
                <w:color w:val="auto"/>
                <w:kern w:val="0"/>
                <w:sz w:val="20"/>
                <w:szCs w:val="20"/>
                <w:highlight w:val="none"/>
              </w:rPr>
              <w:t xml:space="preserve"> </w:t>
            </w:r>
          </w:p>
        </w:tc>
        <w:tc>
          <w:tcPr>
            <w:tcW w:w="8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姓名</w:t>
            </w:r>
            <w:r>
              <w:rPr>
                <w:rFonts w:hint="eastAsia" w:ascii="宋体" w:hAnsi="宋体" w:cs="宋体"/>
                <w:color w:val="auto"/>
                <w:kern w:val="0"/>
                <w:sz w:val="20"/>
                <w:szCs w:val="20"/>
                <w:highlight w:val="none"/>
              </w:rPr>
              <w:t xml:space="preserve"> </w:t>
            </w:r>
          </w:p>
        </w:tc>
        <w:tc>
          <w:tcPr>
            <w:tcW w:w="57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性别</w:t>
            </w:r>
            <w:r>
              <w:rPr>
                <w:rFonts w:hint="eastAsia" w:ascii="宋体" w:hAnsi="宋体" w:cs="宋体"/>
                <w:color w:val="auto"/>
                <w:kern w:val="0"/>
                <w:sz w:val="20"/>
                <w:szCs w:val="20"/>
                <w:highlight w:val="none"/>
              </w:rPr>
              <w:t xml:space="preserve"> </w:t>
            </w:r>
          </w:p>
        </w:tc>
        <w:tc>
          <w:tcPr>
            <w:tcW w:w="144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身份证号码</w:t>
            </w:r>
            <w:r>
              <w:rPr>
                <w:rFonts w:hint="eastAsia" w:ascii="宋体" w:hAnsi="宋体" w:cs="宋体"/>
                <w:color w:val="auto"/>
                <w:kern w:val="0"/>
                <w:sz w:val="20"/>
                <w:szCs w:val="20"/>
                <w:highlight w:val="none"/>
              </w:rPr>
              <w:t xml:space="preserve"> </w:t>
            </w:r>
          </w:p>
        </w:tc>
        <w:tc>
          <w:tcPr>
            <w:tcW w:w="7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职务</w:t>
            </w:r>
            <w:r>
              <w:rPr>
                <w:rFonts w:hint="eastAsia" w:ascii="宋体" w:hAnsi="宋体" w:cs="宋体"/>
                <w:color w:val="auto"/>
                <w:kern w:val="0"/>
                <w:sz w:val="20"/>
                <w:szCs w:val="20"/>
                <w:highlight w:val="none"/>
              </w:rPr>
              <w:t xml:space="preserve"> </w:t>
            </w:r>
          </w:p>
        </w:tc>
        <w:tc>
          <w:tcPr>
            <w:tcW w:w="74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职称</w:t>
            </w:r>
            <w:r>
              <w:rPr>
                <w:rFonts w:hint="eastAsia" w:ascii="宋体" w:hAnsi="宋体" w:cs="宋体"/>
                <w:color w:val="auto"/>
                <w:kern w:val="0"/>
                <w:sz w:val="20"/>
                <w:szCs w:val="20"/>
                <w:highlight w:val="none"/>
              </w:rPr>
              <w:t xml:space="preserve"> </w:t>
            </w:r>
          </w:p>
        </w:tc>
        <w:tc>
          <w:tcPr>
            <w:tcW w:w="7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学历</w:t>
            </w:r>
            <w:r>
              <w:rPr>
                <w:rFonts w:hint="eastAsia" w:ascii="宋体" w:hAnsi="宋体" w:cs="宋体"/>
                <w:color w:val="auto"/>
                <w:kern w:val="0"/>
                <w:sz w:val="20"/>
                <w:szCs w:val="20"/>
                <w:highlight w:val="none"/>
              </w:rPr>
              <w:t xml:space="preserve"> </w:t>
            </w:r>
          </w:p>
        </w:tc>
        <w:tc>
          <w:tcPr>
            <w:tcW w:w="123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所学专业</w:t>
            </w:r>
            <w:r>
              <w:rPr>
                <w:rFonts w:hint="eastAsia" w:ascii="宋体" w:hAnsi="宋体" w:cs="宋体"/>
                <w:color w:val="auto"/>
                <w:kern w:val="0"/>
                <w:sz w:val="20"/>
                <w:szCs w:val="20"/>
                <w:highlight w:val="none"/>
              </w:rPr>
              <w:t xml:space="preserve"> </w:t>
            </w:r>
          </w:p>
        </w:tc>
        <w:tc>
          <w:tcPr>
            <w:tcW w:w="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工作年限</w:t>
            </w:r>
            <w:r>
              <w:rPr>
                <w:rFonts w:hint="eastAsia" w:ascii="宋体" w:hAnsi="宋体" w:cs="宋体"/>
                <w:color w:val="auto"/>
                <w:kern w:val="0"/>
                <w:sz w:val="20"/>
                <w:szCs w:val="20"/>
                <w:highlight w:val="none"/>
              </w:rPr>
              <w:t xml:space="preserve"> </w:t>
            </w:r>
          </w:p>
        </w:tc>
        <w:tc>
          <w:tcPr>
            <w:tcW w:w="150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工作岗位</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466" w:hRule="atLeast"/>
        </w:trPr>
        <w:tc>
          <w:tcPr>
            <w:tcW w:w="46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8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57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7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7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8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466" w:hRule="atLeast"/>
        </w:trPr>
        <w:tc>
          <w:tcPr>
            <w:tcW w:w="46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w:t>
            </w:r>
            <w:r>
              <w:rPr>
                <w:rFonts w:hint="eastAsia" w:ascii="宋体" w:hAnsi="宋体" w:cs="宋体"/>
                <w:color w:val="auto"/>
                <w:kern w:val="0"/>
                <w:sz w:val="20"/>
                <w:szCs w:val="20"/>
                <w:highlight w:val="none"/>
              </w:rPr>
              <w:t xml:space="preserve"> </w:t>
            </w:r>
          </w:p>
        </w:tc>
        <w:tc>
          <w:tcPr>
            <w:tcW w:w="8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57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7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7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8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(三)地表水/地下水功能和监测本底</w:t>
      </w: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9108"/>
      </w:tblGrid>
      <w:tr>
        <w:tblPrEx>
          <w:tblCellMar>
            <w:top w:w="0" w:type="dxa"/>
            <w:left w:w="0" w:type="dxa"/>
            <w:bottom w:w="0" w:type="dxa"/>
            <w:right w:w="0" w:type="dxa"/>
          </w:tblCellMar>
        </w:tblPrEx>
        <w:trPr>
          <w:trHeight w:val="1845" w:hRule="atLeast"/>
        </w:trPr>
        <w:tc>
          <w:tcPr>
            <w:tcW w:w="910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bl>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（四）周围500米范围内居民及周边土地使用情况</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9108"/>
      </w:tblGrid>
      <w:tr>
        <w:tblPrEx>
          <w:tblCellMar>
            <w:top w:w="0" w:type="dxa"/>
            <w:left w:w="0" w:type="dxa"/>
            <w:bottom w:w="0" w:type="dxa"/>
            <w:right w:w="0" w:type="dxa"/>
          </w:tblCellMar>
        </w:tblPrEx>
        <w:trPr>
          <w:trHeight w:val="1884" w:hRule="atLeast"/>
        </w:trPr>
        <w:tc>
          <w:tcPr>
            <w:tcW w:w="910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（五）厂房面积（m</w:t>
      </w:r>
      <w:r>
        <w:rPr>
          <w:rFonts w:hint="eastAsia" w:ascii="黑体" w:hAnsi="宋体" w:eastAsia="黑体" w:cs="宋体"/>
          <w:b/>
          <w:bCs/>
          <w:color w:val="auto"/>
          <w:kern w:val="0"/>
          <w:sz w:val="24"/>
          <w:highlight w:val="none"/>
          <w:vertAlign w:val="superscript"/>
        </w:rPr>
        <w:t>2</w:t>
      </w:r>
      <w:r>
        <w:rPr>
          <w:rFonts w:hint="eastAsia" w:ascii="黑体" w:hAnsi="宋体" w:eastAsia="黑体" w:cs="宋体"/>
          <w:b/>
          <w:bCs/>
          <w:color w:val="auto"/>
          <w:kern w:val="0"/>
          <w:sz w:val="24"/>
          <w:highlight w:val="none"/>
        </w:rPr>
        <w:t>）</w:t>
      </w: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952"/>
        <w:gridCol w:w="1149"/>
        <w:gridCol w:w="1004"/>
        <w:gridCol w:w="965"/>
        <w:gridCol w:w="1004"/>
        <w:gridCol w:w="1057"/>
        <w:gridCol w:w="1351"/>
        <w:gridCol w:w="1626"/>
      </w:tblGrid>
      <w:tr>
        <w:tblPrEx>
          <w:tblCellMar>
            <w:top w:w="0" w:type="dxa"/>
            <w:left w:w="0" w:type="dxa"/>
            <w:bottom w:w="0" w:type="dxa"/>
            <w:right w:w="0" w:type="dxa"/>
          </w:tblCellMar>
        </w:tblPrEx>
        <w:trPr>
          <w:trHeight w:val="699" w:hRule="atLeast"/>
        </w:trPr>
        <w:tc>
          <w:tcPr>
            <w:tcW w:w="95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总面积</w:t>
            </w:r>
            <w:r>
              <w:rPr>
                <w:rFonts w:hint="eastAsia" w:ascii="宋体" w:hAnsi="宋体" w:cs="宋体"/>
                <w:color w:val="auto"/>
                <w:kern w:val="0"/>
                <w:sz w:val="20"/>
                <w:szCs w:val="20"/>
                <w:highlight w:val="none"/>
              </w:rPr>
              <w:t xml:space="preserve"> </w:t>
            </w:r>
          </w:p>
        </w:tc>
        <w:tc>
          <w:tcPr>
            <w:tcW w:w="114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贮存设施</w:t>
            </w:r>
            <w:r>
              <w:rPr>
                <w:rFonts w:hint="eastAsia" w:ascii="宋体" w:hAnsi="宋体" w:cs="宋体"/>
                <w:color w:val="auto"/>
                <w:kern w:val="0"/>
                <w:sz w:val="20"/>
                <w:szCs w:val="20"/>
                <w:highlight w:val="none"/>
              </w:rPr>
              <w:t xml:space="preserve"> </w:t>
            </w:r>
          </w:p>
        </w:tc>
        <w:tc>
          <w:tcPr>
            <w:tcW w:w="100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拆解厂</w:t>
            </w:r>
            <w:r>
              <w:rPr>
                <w:rFonts w:hint="eastAsia" w:ascii="宋体" w:hAnsi="宋体" w:cs="宋体"/>
                <w:color w:val="auto"/>
                <w:kern w:val="0"/>
                <w:sz w:val="20"/>
                <w:szCs w:val="20"/>
                <w:highlight w:val="none"/>
              </w:rPr>
              <w:t xml:space="preserve"> </w:t>
            </w:r>
          </w:p>
        </w:tc>
        <w:tc>
          <w:tcPr>
            <w:tcW w:w="9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利用厂</w:t>
            </w:r>
            <w:r>
              <w:rPr>
                <w:rFonts w:hint="eastAsia" w:ascii="宋体" w:hAnsi="宋体" w:cs="宋体"/>
                <w:color w:val="auto"/>
                <w:kern w:val="0"/>
                <w:sz w:val="20"/>
                <w:szCs w:val="20"/>
                <w:highlight w:val="none"/>
              </w:rPr>
              <w:t xml:space="preserve"> </w:t>
            </w:r>
          </w:p>
        </w:tc>
        <w:tc>
          <w:tcPr>
            <w:tcW w:w="100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处置厂</w:t>
            </w:r>
            <w:r>
              <w:rPr>
                <w:rFonts w:hint="eastAsia" w:ascii="宋体" w:hAnsi="宋体" w:cs="宋体"/>
                <w:color w:val="auto"/>
                <w:kern w:val="0"/>
                <w:sz w:val="20"/>
                <w:szCs w:val="20"/>
                <w:highlight w:val="none"/>
              </w:rPr>
              <w:t xml:space="preserve"> </w:t>
            </w:r>
          </w:p>
        </w:tc>
        <w:tc>
          <w:tcPr>
            <w:tcW w:w="105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车库</w:t>
            </w:r>
            <w:r>
              <w:rPr>
                <w:rFonts w:hint="eastAsia" w:ascii="宋体" w:hAnsi="宋体" w:cs="宋体"/>
                <w:color w:val="auto"/>
                <w:kern w:val="0"/>
                <w:sz w:val="20"/>
                <w:szCs w:val="20"/>
                <w:highlight w:val="none"/>
              </w:rPr>
              <w:t xml:space="preserve"> </w:t>
            </w:r>
          </w:p>
        </w:tc>
        <w:tc>
          <w:tcPr>
            <w:tcW w:w="135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绿化面积</w:t>
            </w:r>
            <w:r>
              <w:rPr>
                <w:rFonts w:hint="eastAsia" w:ascii="宋体" w:hAnsi="宋体" w:cs="宋体"/>
                <w:color w:val="auto"/>
                <w:kern w:val="0"/>
                <w:sz w:val="20"/>
                <w:szCs w:val="20"/>
                <w:highlight w:val="none"/>
              </w:rPr>
              <w:t xml:space="preserve"> </w:t>
            </w:r>
          </w:p>
        </w:tc>
        <w:tc>
          <w:tcPr>
            <w:tcW w:w="16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其它</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514" w:hRule="atLeast"/>
        </w:trPr>
        <w:tc>
          <w:tcPr>
            <w:tcW w:w="95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14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0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0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5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35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62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（六）设施所在地的地质结构</w:t>
      </w: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9108"/>
      </w:tblGrid>
      <w:tr>
        <w:tblPrEx>
          <w:tblCellMar>
            <w:top w:w="0" w:type="dxa"/>
            <w:left w:w="0" w:type="dxa"/>
            <w:bottom w:w="0" w:type="dxa"/>
            <w:right w:w="0" w:type="dxa"/>
          </w:tblCellMar>
        </w:tblPrEx>
        <w:trPr>
          <w:trHeight w:val="1546" w:hRule="atLeast"/>
        </w:trPr>
        <w:tc>
          <w:tcPr>
            <w:tcW w:w="910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黑体" w:hAnsi="宋体" w:eastAsia="黑体" w:cs="宋体"/>
          <w:b/>
          <w:bCs/>
          <w:color w:val="auto"/>
          <w:kern w:val="0"/>
          <w:sz w:val="24"/>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（七）设施的地理位置（或交通位置）图</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9108"/>
      </w:tblGrid>
      <w:tr>
        <w:tblPrEx>
          <w:tblCellMar>
            <w:top w:w="0" w:type="dxa"/>
            <w:left w:w="0" w:type="dxa"/>
            <w:bottom w:w="0" w:type="dxa"/>
            <w:right w:w="0" w:type="dxa"/>
          </w:tblCellMar>
        </w:tblPrEx>
        <w:trPr>
          <w:trHeight w:val="2159" w:hRule="atLeast"/>
        </w:trPr>
        <w:tc>
          <w:tcPr>
            <w:tcW w:w="910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（八）贮存设施基本情况</w:t>
      </w:r>
    </w:p>
    <w:tbl>
      <w:tblPr>
        <w:tblStyle w:val="5"/>
        <w:tblW w:w="0" w:type="auto"/>
        <w:tblInd w:w="0" w:type="dxa"/>
        <w:tblLayout w:type="fixed"/>
        <w:tblCellMar>
          <w:top w:w="0" w:type="dxa"/>
          <w:left w:w="0" w:type="dxa"/>
          <w:bottom w:w="0" w:type="dxa"/>
          <w:right w:w="0" w:type="dxa"/>
        </w:tblCellMar>
      </w:tblPr>
      <w:tblGrid>
        <w:gridCol w:w="909"/>
        <w:gridCol w:w="1777"/>
        <w:gridCol w:w="1383"/>
        <w:gridCol w:w="961"/>
        <w:gridCol w:w="4078"/>
      </w:tblGrid>
      <w:tr>
        <w:tblPrEx>
          <w:tblCellMar>
            <w:top w:w="0" w:type="dxa"/>
            <w:left w:w="0" w:type="dxa"/>
            <w:bottom w:w="0" w:type="dxa"/>
            <w:right w:w="0" w:type="dxa"/>
          </w:tblCellMar>
        </w:tblPrEx>
        <w:trPr>
          <w:trHeight w:val="730" w:hRule="atLeast"/>
        </w:trPr>
        <w:tc>
          <w:tcPr>
            <w:tcW w:w="9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序号</w:t>
            </w:r>
            <w:r>
              <w:rPr>
                <w:rFonts w:hint="eastAsia" w:ascii="宋体" w:hAnsi="宋体" w:cs="宋体"/>
                <w:color w:val="auto"/>
                <w:kern w:val="0"/>
                <w:sz w:val="20"/>
                <w:szCs w:val="20"/>
                <w:highlight w:val="none"/>
              </w:rPr>
              <w:t xml:space="preserve"> </w:t>
            </w:r>
          </w:p>
        </w:tc>
        <w:tc>
          <w:tcPr>
            <w:tcW w:w="17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贮存设施</w:t>
            </w:r>
            <w:r>
              <w:rPr>
                <w:rFonts w:hint="eastAsia" w:ascii="宋体" w:hAnsi="宋体" w:cs="宋体"/>
                <w:color w:val="auto"/>
                <w:kern w:val="0"/>
                <w:sz w:val="20"/>
                <w:szCs w:val="20"/>
                <w:highlight w:val="none"/>
              </w:rPr>
              <w:t xml:space="preserve"> </w:t>
            </w:r>
          </w:p>
        </w:tc>
        <w:tc>
          <w:tcPr>
            <w:tcW w:w="13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数量</w:t>
            </w:r>
            <w:r>
              <w:rPr>
                <w:rFonts w:hint="eastAsia" w:ascii="宋体" w:hAnsi="宋体" w:cs="宋体"/>
                <w:color w:val="auto"/>
                <w:kern w:val="0"/>
                <w:sz w:val="20"/>
                <w:szCs w:val="20"/>
                <w:highlight w:val="none"/>
              </w:rPr>
              <w:t xml:space="preserve"> </w:t>
            </w:r>
          </w:p>
        </w:tc>
        <w:tc>
          <w:tcPr>
            <w:tcW w:w="9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规模</w:t>
            </w:r>
            <w:r>
              <w:rPr>
                <w:rFonts w:hint="eastAsia" w:ascii="宋体" w:hAnsi="宋体" w:cs="宋体"/>
                <w:color w:val="auto"/>
                <w:kern w:val="0"/>
                <w:sz w:val="20"/>
                <w:szCs w:val="20"/>
                <w:highlight w:val="none"/>
              </w:rPr>
              <w:t xml:space="preserve"> </w:t>
            </w:r>
          </w:p>
        </w:tc>
        <w:tc>
          <w:tcPr>
            <w:tcW w:w="40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相关技术参数</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723" w:hRule="atLeast"/>
        </w:trPr>
        <w:tc>
          <w:tcPr>
            <w:tcW w:w="9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40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723" w:hRule="atLeast"/>
        </w:trPr>
        <w:tc>
          <w:tcPr>
            <w:tcW w:w="9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40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723" w:hRule="atLeast"/>
        </w:trPr>
        <w:tc>
          <w:tcPr>
            <w:tcW w:w="9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w:t>
            </w:r>
            <w:r>
              <w:rPr>
                <w:rFonts w:hint="eastAsia" w:ascii="宋体" w:hAnsi="宋体" w:cs="宋体"/>
                <w:color w:val="auto"/>
                <w:kern w:val="0"/>
                <w:sz w:val="20"/>
                <w:szCs w:val="20"/>
                <w:highlight w:val="none"/>
              </w:rPr>
              <w:t xml:space="preserve"> </w:t>
            </w:r>
          </w:p>
        </w:tc>
        <w:tc>
          <w:tcPr>
            <w:tcW w:w="17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40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（九）电子废物拆解主要设备（可附页）</w:t>
      </w: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1275"/>
        <w:gridCol w:w="1455"/>
        <w:gridCol w:w="1525"/>
        <w:gridCol w:w="1269"/>
        <w:gridCol w:w="1782"/>
        <w:gridCol w:w="1802"/>
      </w:tblGrid>
      <w:tr>
        <w:tblPrEx>
          <w:tblCellMar>
            <w:top w:w="0" w:type="dxa"/>
            <w:left w:w="0" w:type="dxa"/>
            <w:bottom w:w="0" w:type="dxa"/>
            <w:right w:w="0" w:type="dxa"/>
          </w:tblCellMar>
        </w:tblPrEx>
        <w:trPr>
          <w:trHeight w:val="511" w:hRule="atLeast"/>
        </w:trPr>
        <w:tc>
          <w:tcPr>
            <w:tcW w:w="12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名  称</w:t>
            </w:r>
            <w:r>
              <w:rPr>
                <w:rFonts w:hint="eastAsia" w:ascii="宋体" w:hAnsi="宋体" w:cs="宋体"/>
                <w:color w:val="auto"/>
                <w:kern w:val="0"/>
                <w:sz w:val="20"/>
                <w:szCs w:val="20"/>
                <w:highlight w:val="none"/>
              </w:rPr>
              <w:t xml:space="preserve"> </w:t>
            </w:r>
          </w:p>
        </w:tc>
        <w:tc>
          <w:tcPr>
            <w:tcW w:w="14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规格型号</w:t>
            </w:r>
            <w:r>
              <w:rPr>
                <w:rFonts w:hint="eastAsia" w:ascii="宋体" w:hAnsi="宋体" w:cs="宋体"/>
                <w:color w:val="auto"/>
                <w:kern w:val="0"/>
                <w:sz w:val="20"/>
                <w:szCs w:val="20"/>
                <w:highlight w:val="none"/>
              </w:rPr>
              <w:t xml:space="preserve"> </w:t>
            </w:r>
          </w:p>
        </w:tc>
        <w:tc>
          <w:tcPr>
            <w:tcW w:w="15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设计能力</w:t>
            </w:r>
            <w:r>
              <w:rPr>
                <w:rFonts w:hint="eastAsia" w:ascii="宋体" w:hAnsi="宋体" w:cs="宋体"/>
                <w:color w:val="auto"/>
                <w:kern w:val="0"/>
                <w:sz w:val="20"/>
                <w:szCs w:val="20"/>
                <w:highlight w:val="none"/>
              </w:rPr>
              <w:t xml:space="preserve"> </w:t>
            </w:r>
          </w:p>
        </w:tc>
        <w:tc>
          <w:tcPr>
            <w:tcW w:w="12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数量</w:t>
            </w:r>
            <w:r>
              <w:rPr>
                <w:rFonts w:hint="eastAsia" w:ascii="宋体" w:hAnsi="宋体" w:cs="宋体"/>
                <w:color w:val="auto"/>
                <w:kern w:val="0"/>
                <w:sz w:val="20"/>
                <w:szCs w:val="20"/>
                <w:highlight w:val="none"/>
              </w:rPr>
              <w:t xml:space="preserve"> </w:t>
            </w:r>
          </w:p>
        </w:tc>
        <w:tc>
          <w:tcPr>
            <w:tcW w:w="178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其他技术参数</w:t>
            </w:r>
            <w:r>
              <w:rPr>
                <w:rFonts w:hint="eastAsia" w:ascii="宋体" w:hAnsi="宋体" w:cs="宋体"/>
                <w:color w:val="auto"/>
                <w:kern w:val="0"/>
                <w:sz w:val="20"/>
                <w:szCs w:val="20"/>
                <w:highlight w:val="none"/>
              </w:rPr>
              <w:t xml:space="preserve"> </w:t>
            </w:r>
          </w:p>
        </w:tc>
        <w:tc>
          <w:tcPr>
            <w:tcW w:w="180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备注</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494" w:hRule="atLeast"/>
        </w:trPr>
        <w:tc>
          <w:tcPr>
            <w:tcW w:w="12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494" w:hRule="atLeast"/>
        </w:trPr>
        <w:tc>
          <w:tcPr>
            <w:tcW w:w="12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494" w:hRule="atLeast"/>
        </w:trPr>
        <w:tc>
          <w:tcPr>
            <w:tcW w:w="12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华文中宋" w:hAnsi="华文中宋" w:eastAsia="华文中宋" w:cs="宋体"/>
                <w:b/>
                <w:bCs/>
                <w:color w:val="auto"/>
                <w:kern w:val="0"/>
                <w:sz w:val="24"/>
                <w:highlight w:val="none"/>
              </w:rPr>
              <w:t>…</w:t>
            </w:r>
            <w:r>
              <w:rPr>
                <w:rFonts w:hint="eastAsia" w:ascii="宋体" w:hAnsi="宋体" w:cs="宋体"/>
                <w:color w:val="auto"/>
                <w:kern w:val="0"/>
                <w:sz w:val="20"/>
                <w:szCs w:val="20"/>
                <w:highlight w:val="none"/>
              </w:rPr>
              <w:t xml:space="preserve"> </w:t>
            </w:r>
          </w:p>
        </w:tc>
        <w:tc>
          <w:tcPr>
            <w:tcW w:w="1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bl>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both"/>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（十）电子废物利用工艺</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仿宋_GB2312" w:hAnsi="宋体" w:eastAsia="仿宋_GB2312" w:cs="宋体"/>
          <w:b/>
          <w:bCs/>
          <w:color w:val="auto"/>
          <w:kern w:val="0"/>
          <w:sz w:val="24"/>
          <w:highlight w:val="none"/>
        </w:rPr>
        <w:t>1.利用工艺流程图</w:t>
      </w: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9108"/>
      </w:tblGrid>
      <w:tr>
        <w:tblPrEx>
          <w:tblCellMar>
            <w:top w:w="0" w:type="dxa"/>
            <w:left w:w="0" w:type="dxa"/>
            <w:bottom w:w="0" w:type="dxa"/>
            <w:right w:w="0" w:type="dxa"/>
          </w:tblCellMar>
        </w:tblPrEx>
        <w:trPr>
          <w:trHeight w:val="2008" w:hRule="atLeast"/>
        </w:trPr>
        <w:tc>
          <w:tcPr>
            <w:tcW w:w="910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仿宋_GB2312" w:hAnsi="宋体" w:eastAsia="仿宋_GB2312" w:cs="宋体"/>
          <w:b/>
          <w:bCs/>
          <w:color w:val="auto"/>
          <w:kern w:val="0"/>
          <w:sz w:val="24"/>
          <w:highlight w:val="none"/>
        </w:rPr>
        <w:t>2.主要设备（可附页）</w:t>
      </w: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1262"/>
        <w:gridCol w:w="1440"/>
        <w:gridCol w:w="1509"/>
        <w:gridCol w:w="1256"/>
        <w:gridCol w:w="1763"/>
        <w:gridCol w:w="1878"/>
      </w:tblGrid>
      <w:tr>
        <w:tblPrEx>
          <w:tblCellMar>
            <w:top w:w="0" w:type="dxa"/>
            <w:left w:w="0" w:type="dxa"/>
            <w:bottom w:w="0" w:type="dxa"/>
            <w:right w:w="0" w:type="dxa"/>
          </w:tblCellMar>
        </w:tblPrEx>
        <w:trPr>
          <w:trHeight w:val="632" w:hRule="atLeast"/>
        </w:trPr>
        <w:tc>
          <w:tcPr>
            <w:tcW w:w="126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名  称</w:t>
            </w:r>
            <w:r>
              <w:rPr>
                <w:rFonts w:hint="eastAsia" w:ascii="宋体" w:hAnsi="宋体" w:cs="宋体"/>
                <w:color w:val="auto"/>
                <w:kern w:val="0"/>
                <w:sz w:val="20"/>
                <w:szCs w:val="20"/>
                <w:highlight w:val="none"/>
              </w:rPr>
              <w:t xml:space="preserve"> </w:t>
            </w:r>
          </w:p>
        </w:tc>
        <w:tc>
          <w:tcPr>
            <w:tcW w:w="14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规格型号</w:t>
            </w:r>
            <w:r>
              <w:rPr>
                <w:rFonts w:hint="eastAsia" w:ascii="宋体" w:hAnsi="宋体" w:cs="宋体"/>
                <w:color w:val="auto"/>
                <w:kern w:val="0"/>
                <w:sz w:val="20"/>
                <w:szCs w:val="20"/>
                <w:highlight w:val="none"/>
              </w:rPr>
              <w:t xml:space="preserve"> </w:t>
            </w:r>
          </w:p>
        </w:tc>
        <w:tc>
          <w:tcPr>
            <w:tcW w:w="150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设计能力</w:t>
            </w:r>
            <w:r>
              <w:rPr>
                <w:rFonts w:hint="eastAsia" w:ascii="宋体" w:hAnsi="宋体" w:cs="宋体"/>
                <w:color w:val="auto"/>
                <w:kern w:val="0"/>
                <w:sz w:val="20"/>
                <w:szCs w:val="20"/>
                <w:highlight w:val="none"/>
              </w:rPr>
              <w:t xml:space="preserve"> </w:t>
            </w:r>
          </w:p>
        </w:tc>
        <w:tc>
          <w:tcPr>
            <w:tcW w:w="12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数量</w:t>
            </w:r>
            <w:r>
              <w:rPr>
                <w:rFonts w:hint="eastAsia" w:ascii="宋体" w:hAnsi="宋体" w:cs="宋体"/>
                <w:color w:val="auto"/>
                <w:kern w:val="0"/>
                <w:sz w:val="20"/>
                <w:szCs w:val="20"/>
                <w:highlight w:val="none"/>
              </w:rPr>
              <w:t xml:space="preserve"> </w:t>
            </w:r>
          </w:p>
        </w:tc>
        <w:tc>
          <w:tcPr>
            <w:tcW w:w="17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其他技术参数</w:t>
            </w:r>
            <w:r>
              <w:rPr>
                <w:rFonts w:hint="eastAsia" w:ascii="宋体" w:hAnsi="宋体" w:cs="宋体"/>
                <w:color w:val="auto"/>
                <w:kern w:val="0"/>
                <w:sz w:val="20"/>
                <w:szCs w:val="20"/>
                <w:highlight w:val="none"/>
              </w:rPr>
              <w:t xml:space="preserve"> </w:t>
            </w:r>
          </w:p>
        </w:tc>
        <w:tc>
          <w:tcPr>
            <w:tcW w:w="18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备注</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612" w:hRule="atLeast"/>
        </w:trPr>
        <w:tc>
          <w:tcPr>
            <w:tcW w:w="126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12" w:hRule="atLeast"/>
        </w:trPr>
        <w:tc>
          <w:tcPr>
            <w:tcW w:w="126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12" w:hRule="atLeast"/>
        </w:trPr>
        <w:tc>
          <w:tcPr>
            <w:tcW w:w="126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华文中宋" w:hAnsi="华文中宋" w:eastAsia="华文中宋" w:cs="宋体"/>
                <w:b/>
                <w:bCs/>
                <w:color w:val="auto"/>
                <w:kern w:val="0"/>
                <w:sz w:val="24"/>
                <w:highlight w:val="none"/>
              </w:rPr>
              <w:t>…</w:t>
            </w:r>
            <w:r>
              <w:rPr>
                <w:rFonts w:hint="eastAsia" w:ascii="宋体" w:hAnsi="宋体" w:cs="宋体"/>
                <w:color w:val="auto"/>
                <w:kern w:val="0"/>
                <w:sz w:val="20"/>
                <w:szCs w:val="20"/>
                <w:highlight w:val="none"/>
              </w:rPr>
              <w:t xml:space="preserve"> </w:t>
            </w: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（十一）电子废物处置工艺</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仿宋_GB2312" w:hAnsi="宋体" w:eastAsia="仿宋_GB2312" w:cs="宋体"/>
          <w:b/>
          <w:bCs/>
          <w:color w:val="auto"/>
          <w:kern w:val="0"/>
          <w:sz w:val="24"/>
          <w:highlight w:val="none"/>
        </w:rPr>
        <w:t>1.处置工艺流程图</w:t>
      </w: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9108"/>
      </w:tblGrid>
      <w:tr>
        <w:tblPrEx>
          <w:tblCellMar>
            <w:top w:w="0" w:type="dxa"/>
            <w:left w:w="0" w:type="dxa"/>
            <w:bottom w:w="0" w:type="dxa"/>
            <w:right w:w="0" w:type="dxa"/>
          </w:tblCellMar>
        </w:tblPrEx>
        <w:trPr>
          <w:trHeight w:val="1993" w:hRule="atLeast"/>
        </w:trPr>
        <w:tc>
          <w:tcPr>
            <w:tcW w:w="910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bl>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仿宋_GB2312" w:hAnsi="宋体" w:eastAsia="仿宋_GB2312" w:cs="宋体"/>
          <w:b/>
          <w:bCs/>
          <w:color w:val="auto"/>
          <w:kern w:val="0"/>
          <w:sz w:val="24"/>
          <w:highlight w:val="none"/>
        </w:rPr>
        <w:t>2.主要设备（可附页）</w:t>
      </w: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1267"/>
        <w:gridCol w:w="1447"/>
        <w:gridCol w:w="1516"/>
        <w:gridCol w:w="1262"/>
        <w:gridCol w:w="1771"/>
        <w:gridCol w:w="1845"/>
      </w:tblGrid>
      <w:tr>
        <w:tblPrEx>
          <w:tblCellMar>
            <w:top w:w="0" w:type="dxa"/>
            <w:left w:w="0" w:type="dxa"/>
            <w:bottom w:w="0" w:type="dxa"/>
            <w:right w:w="0" w:type="dxa"/>
          </w:tblCellMar>
        </w:tblPrEx>
        <w:trPr>
          <w:trHeight w:val="662" w:hRule="atLeast"/>
        </w:trPr>
        <w:tc>
          <w:tcPr>
            <w:tcW w:w="12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名  称</w:t>
            </w:r>
            <w:r>
              <w:rPr>
                <w:rFonts w:hint="eastAsia" w:ascii="宋体" w:hAnsi="宋体" w:cs="宋体"/>
                <w:color w:val="auto"/>
                <w:kern w:val="0"/>
                <w:sz w:val="20"/>
                <w:szCs w:val="20"/>
                <w:highlight w:val="none"/>
              </w:rPr>
              <w:t xml:space="preserve"> </w:t>
            </w:r>
          </w:p>
        </w:tc>
        <w:tc>
          <w:tcPr>
            <w:tcW w:w="14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规格型号</w:t>
            </w:r>
            <w:r>
              <w:rPr>
                <w:rFonts w:hint="eastAsia" w:ascii="宋体" w:hAnsi="宋体" w:cs="宋体"/>
                <w:color w:val="auto"/>
                <w:kern w:val="0"/>
                <w:sz w:val="20"/>
                <w:szCs w:val="20"/>
                <w:highlight w:val="none"/>
              </w:rPr>
              <w:t xml:space="preserve"> </w:t>
            </w:r>
          </w:p>
        </w:tc>
        <w:tc>
          <w:tcPr>
            <w:tcW w:w="1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设计能力</w:t>
            </w:r>
            <w:r>
              <w:rPr>
                <w:rFonts w:hint="eastAsia" w:ascii="宋体" w:hAnsi="宋体" w:cs="宋体"/>
                <w:color w:val="auto"/>
                <w:kern w:val="0"/>
                <w:sz w:val="20"/>
                <w:szCs w:val="20"/>
                <w:highlight w:val="none"/>
              </w:rPr>
              <w:t xml:space="preserve"> </w:t>
            </w:r>
          </w:p>
        </w:tc>
        <w:tc>
          <w:tcPr>
            <w:tcW w:w="12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数量</w:t>
            </w:r>
            <w:r>
              <w:rPr>
                <w:rFonts w:hint="eastAsia" w:ascii="宋体" w:hAnsi="宋体" w:cs="宋体"/>
                <w:color w:val="auto"/>
                <w:kern w:val="0"/>
                <w:sz w:val="20"/>
                <w:szCs w:val="20"/>
                <w:highlight w:val="none"/>
              </w:rPr>
              <w:t xml:space="preserve"> </w:t>
            </w:r>
          </w:p>
        </w:tc>
        <w:tc>
          <w:tcPr>
            <w:tcW w:w="177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其他技术参数</w:t>
            </w:r>
            <w:r>
              <w:rPr>
                <w:rFonts w:hint="eastAsia" w:ascii="宋体" w:hAnsi="宋体" w:cs="宋体"/>
                <w:color w:val="auto"/>
                <w:kern w:val="0"/>
                <w:sz w:val="20"/>
                <w:szCs w:val="20"/>
                <w:highlight w:val="none"/>
              </w:rPr>
              <w:t xml:space="preserve"> </w:t>
            </w:r>
          </w:p>
        </w:tc>
        <w:tc>
          <w:tcPr>
            <w:tcW w:w="18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备注</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641" w:hRule="atLeast"/>
        </w:trPr>
        <w:tc>
          <w:tcPr>
            <w:tcW w:w="12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41" w:hRule="atLeast"/>
        </w:trPr>
        <w:tc>
          <w:tcPr>
            <w:tcW w:w="12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华文中宋" w:hAnsi="华文中宋" w:eastAsia="华文中宋" w:cs="宋体"/>
                <w:b/>
                <w:bCs/>
                <w:color w:val="auto"/>
                <w:kern w:val="0"/>
                <w:sz w:val="24"/>
                <w:highlight w:val="none"/>
              </w:rPr>
              <w:t>…</w:t>
            </w:r>
            <w:r>
              <w:rPr>
                <w:rFonts w:hint="eastAsia" w:ascii="宋体" w:hAnsi="宋体" w:cs="宋体"/>
                <w:color w:val="auto"/>
                <w:kern w:val="0"/>
                <w:sz w:val="20"/>
                <w:szCs w:val="20"/>
                <w:highlight w:val="none"/>
              </w:rPr>
              <w:t xml:space="preserve"> </w:t>
            </w:r>
          </w:p>
        </w:tc>
        <w:tc>
          <w:tcPr>
            <w:tcW w:w="14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bl>
    <w:p>
      <w:pPr>
        <w:keepNext w:val="0"/>
        <w:keepLines w:val="0"/>
        <w:pageBreakBefore w:val="0"/>
        <w:widowControl/>
        <w:kinsoku/>
        <w:wordWrap/>
        <w:overflowPunct/>
        <w:topLinePunct w:val="0"/>
        <w:autoSpaceDE/>
        <w:autoSpaceDN/>
        <w:bidi w:val="0"/>
        <w:spacing w:line="500" w:lineRule="exact"/>
        <w:jc w:val="both"/>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宋体" w:eastAsia="黑体"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（十二）主要污染源、污染物管理情况</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仿宋_GB2312" w:hAnsi="宋体" w:eastAsia="仿宋_GB2312" w:cs="宋体"/>
          <w:b/>
          <w:bCs/>
          <w:color w:val="auto"/>
          <w:kern w:val="0"/>
          <w:sz w:val="24"/>
          <w:highlight w:val="none"/>
        </w:rPr>
        <w:t>固体废物/液态废物管理情况</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bl>
      <w:tblPr>
        <w:tblStyle w:val="5"/>
        <w:tblW w:w="0" w:type="auto"/>
        <w:tblInd w:w="0" w:type="dxa"/>
        <w:tblLayout w:type="fixed"/>
        <w:tblCellMar>
          <w:top w:w="0" w:type="dxa"/>
          <w:left w:w="0" w:type="dxa"/>
          <w:bottom w:w="0" w:type="dxa"/>
          <w:right w:w="0" w:type="dxa"/>
        </w:tblCellMar>
      </w:tblPr>
      <w:tblGrid>
        <w:gridCol w:w="876"/>
        <w:gridCol w:w="1080"/>
        <w:gridCol w:w="1032"/>
        <w:gridCol w:w="1800"/>
        <w:gridCol w:w="2340"/>
        <w:gridCol w:w="1440"/>
      </w:tblGrid>
      <w:tr>
        <w:tblPrEx>
          <w:tblCellMar>
            <w:top w:w="0" w:type="dxa"/>
            <w:left w:w="0" w:type="dxa"/>
            <w:bottom w:w="0" w:type="dxa"/>
            <w:right w:w="0" w:type="dxa"/>
          </w:tblCellMar>
        </w:tblPrEx>
        <w:trPr>
          <w:trHeight w:val="483" w:hRule="atLeast"/>
        </w:trPr>
        <w:tc>
          <w:tcPr>
            <w:tcW w:w="87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序号</w:t>
            </w:r>
            <w:r>
              <w:rPr>
                <w:rFonts w:hint="eastAsia" w:ascii="宋体" w:hAnsi="宋体" w:cs="宋体"/>
                <w:color w:val="auto"/>
                <w:kern w:val="0"/>
                <w:sz w:val="20"/>
                <w:szCs w:val="20"/>
                <w:highlight w:val="none"/>
              </w:rPr>
              <w:t xml:space="preserve"> </w:t>
            </w:r>
          </w:p>
        </w:tc>
        <w:tc>
          <w:tcPr>
            <w:tcW w:w="10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来源</w:t>
            </w:r>
            <w:r>
              <w:rPr>
                <w:rFonts w:hint="eastAsia" w:ascii="宋体" w:hAnsi="宋体" w:cs="宋体"/>
                <w:color w:val="auto"/>
                <w:kern w:val="0"/>
                <w:sz w:val="20"/>
                <w:szCs w:val="20"/>
                <w:highlight w:val="none"/>
              </w:rPr>
              <w:t xml:space="preserve"> </w:t>
            </w:r>
          </w:p>
        </w:tc>
        <w:tc>
          <w:tcPr>
            <w:tcW w:w="103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名称</w:t>
            </w:r>
            <w:r>
              <w:rPr>
                <w:rFonts w:hint="eastAsia" w:ascii="宋体" w:hAnsi="宋体" w:cs="宋体"/>
                <w:color w:val="auto"/>
                <w:kern w:val="0"/>
                <w:sz w:val="20"/>
                <w:szCs w:val="20"/>
                <w:highlight w:val="none"/>
              </w:rPr>
              <w:t xml:space="preserve"> </w:t>
            </w:r>
          </w:p>
        </w:tc>
        <w:tc>
          <w:tcPr>
            <w:tcW w:w="18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是否是危险废物（危险废物类别）</w:t>
            </w:r>
            <w:r>
              <w:rPr>
                <w:rFonts w:hint="eastAsia" w:ascii="宋体" w:hAnsi="宋体" w:cs="宋体"/>
                <w:color w:val="auto"/>
                <w:kern w:val="0"/>
                <w:sz w:val="20"/>
                <w:szCs w:val="20"/>
                <w:highlight w:val="none"/>
              </w:rPr>
              <w:t xml:space="preserve"> </w:t>
            </w:r>
          </w:p>
        </w:tc>
        <w:tc>
          <w:tcPr>
            <w:tcW w:w="23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产生数量（公斤/年）</w:t>
            </w:r>
            <w:r>
              <w:rPr>
                <w:rFonts w:hint="eastAsia" w:ascii="宋体" w:hAnsi="宋体" w:cs="宋体"/>
                <w:color w:val="auto"/>
                <w:kern w:val="0"/>
                <w:sz w:val="20"/>
                <w:szCs w:val="20"/>
                <w:highlight w:val="none"/>
              </w:rPr>
              <w:t xml:space="preserve"> </w:t>
            </w:r>
          </w:p>
        </w:tc>
        <w:tc>
          <w:tcPr>
            <w:tcW w:w="14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利用处置单位</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611" w:hRule="atLeast"/>
        </w:trPr>
        <w:tc>
          <w:tcPr>
            <w:tcW w:w="87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23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11" w:hRule="atLeast"/>
        </w:trPr>
        <w:tc>
          <w:tcPr>
            <w:tcW w:w="87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23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11" w:hRule="atLeast"/>
        </w:trPr>
        <w:tc>
          <w:tcPr>
            <w:tcW w:w="87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23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11" w:hRule="atLeast"/>
        </w:trPr>
        <w:tc>
          <w:tcPr>
            <w:tcW w:w="876"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p>
        </w:tc>
        <w:tc>
          <w:tcPr>
            <w:tcW w:w="108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32"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234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11" w:hRule="atLeast"/>
        </w:trPr>
        <w:tc>
          <w:tcPr>
            <w:tcW w:w="876"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华文中宋" w:hAnsi="华文中宋" w:eastAsia="华文中宋"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华文中宋" w:hAnsi="华文中宋" w:eastAsia="华文中宋" w:cs="宋体"/>
                <w:b/>
                <w:bCs/>
                <w:color w:val="auto"/>
                <w:kern w:val="0"/>
                <w:sz w:val="24"/>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华文中宋" w:hAnsi="华文中宋" w:eastAsia="华文中宋" w:cs="宋体"/>
                <w:b/>
                <w:bCs/>
                <w:color w:val="auto"/>
                <w:kern w:val="0"/>
                <w:sz w:val="24"/>
                <w:highlight w:val="none"/>
              </w:rPr>
            </w:pPr>
          </w:p>
        </w:tc>
        <w:tc>
          <w:tcPr>
            <w:tcW w:w="108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32"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234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11" w:hRule="atLeast"/>
        </w:trPr>
        <w:tc>
          <w:tcPr>
            <w:tcW w:w="876"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华文中宋" w:hAnsi="华文中宋" w:eastAsia="华文中宋" w:cs="宋体"/>
                <w:b/>
                <w:bCs/>
                <w:color w:val="auto"/>
                <w:kern w:val="0"/>
                <w:sz w:val="24"/>
                <w:highlight w:val="none"/>
              </w:rPr>
            </w:pPr>
          </w:p>
        </w:tc>
        <w:tc>
          <w:tcPr>
            <w:tcW w:w="108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32"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234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11" w:hRule="atLeast"/>
        </w:trPr>
        <w:tc>
          <w:tcPr>
            <w:tcW w:w="876"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华文中宋" w:hAnsi="华文中宋" w:eastAsia="华文中宋" w:cs="宋体"/>
                <w:b/>
                <w:bCs/>
                <w:color w:val="auto"/>
                <w:kern w:val="0"/>
                <w:sz w:val="24"/>
                <w:highlight w:val="none"/>
              </w:rPr>
            </w:pPr>
          </w:p>
        </w:tc>
        <w:tc>
          <w:tcPr>
            <w:tcW w:w="108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32"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234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611" w:hRule="atLeast"/>
        </w:trPr>
        <w:tc>
          <w:tcPr>
            <w:tcW w:w="87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华文中宋" w:hAnsi="华文中宋" w:eastAsia="华文中宋" w:cs="宋体"/>
                <w:b/>
                <w:bCs/>
                <w:color w:val="auto"/>
                <w:kern w:val="0"/>
                <w:sz w:val="24"/>
                <w:highlight w:val="none"/>
              </w:rPr>
            </w:pPr>
            <w:r>
              <w:rPr>
                <w:rFonts w:hint="eastAsia" w:ascii="华文中宋" w:hAnsi="华文中宋" w:eastAsia="华文中宋" w:cs="宋体"/>
                <w:b/>
                <w:bCs/>
                <w:color w:val="auto"/>
                <w:kern w:val="0"/>
                <w:sz w:val="24"/>
                <w:highlight w:val="none"/>
              </w:rPr>
              <w:t>…</w:t>
            </w: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8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23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0"/>
          <w:szCs w:val="20"/>
          <w:highlight w:val="none"/>
        </w:rPr>
      </w:pPr>
      <w:r>
        <w:rPr>
          <w:rFonts w:hint="eastAsia" w:ascii="黑体" w:hAnsi="宋体" w:eastAsia="黑体" w:cs="宋体"/>
          <w:b/>
          <w:bCs/>
          <w:color w:val="auto"/>
          <w:kern w:val="0"/>
          <w:sz w:val="24"/>
          <w:highlight w:val="none"/>
        </w:rPr>
        <w:t>污染物管理情况</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bl>
      <w:tblPr>
        <w:tblStyle w:val="5"/>
        <w:tblW w:w="0" w:type="auto"/>
        <w:tblInd w:w="-10" w:type="dxa"/>
        <w:tblLayout w:type="fixed"/>
        <w:tblCellMar>
          <w:top w:w="0" w:type="dxa"/>
          <w:left w:w="0" w:type="dxa"/>
          <w:bottom w:w="0" w:type="dxa"/>
          <w:right w:w="0" w:type="dxa"/>
        </w:tblCellMar>
      </w:tblPr>
      <w:tblGrid>
        <w:gridCol w:w="1188"/>
        <w:gridCol w:w="900"/>
        <w:gridCol w:w="1080"/>
        <w:gridCol w:w="1080"/>
        <w:gridCol w:w="1260"/>
        <w:gridCol w:w="1080"/>
        <w:gridCol w:w="1080"/>
        <w:gridCol w:w="957"/>
      </w:tblGrid>
      <w:tr>
        <w:tblPrEx>
          <w:tblCellMar>
            <w:top w:w="0" w:type="dxa"/>
            <w:left w:w="0" w:type="dxa"/>
            <w:bottom w:w="0" w:type="dxa"/>
            <w:right w:w="0" w:type="dxa"/>
          </w:tblCellMar>
        </w:tblPrEx>
        <w:trPr>
          <w:trHeight w:val="365" w:hRule="atLeast"/>
        </w:trPr>
        <w:tc>
          <w:tcPr>
            <w:tcW w:w="1188"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污染要素</w:t>
            </w:r>
            <w:r>
              <w:rPr>
                <w:rFonts w:hint="eastAsia" w:ascii="宋体" w:hAnsi="宋体" w:cs="宋体"/>
                <w:color w:val="auto"/>
                <w:kern w:val="0"/>
                <w:sz w:val="20"/>
                <w:szCs w:val="20"/>
                <w:highlight w:val="none"/>
              </w:rPr>
              <w:t xml:space="preserve"> </w:t>
            </w:r>
          </w:p>
        </w:tc>
        <w:tc>
          <w:tcPr>
            <w:tcW w:w="900" w:type="dxa"/>
            <w:vMerge w:val="restart"/>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产生源</w:t>
            </w:r>
            <w:r>
              <w:rPr>
                <w:rFonts w:hint="eastAsia" w:ascii="宋体" w:hAnsi="宋体" w:cs="宋体"/>
                <w:color w:val="auto"/>
                <w:kern w:val="0"/>
                <w:sz w:val="20"/>
                <w:szCs w:val="20"/>
                <w:highlight w:val="none"/>
              </w:rPr>
              <w:t xml:space="preserve"> </w:t>
            </w:r>
          </w:p>
        </w:tc>
        <w:tc>
          <w:tcPr>
            <w:tcW w:w="1080" w:type="dxa"/>
            <w:vMerge w:val="restart"/>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主要污染物名称</w:t>
            </w:r>
            <w:r>
              <w:rPr>
                <w:rFonts w:hint="eastAsia" w:ascii="宋体" w:hAnsi="宋体" w:cs="宋体"/>
                <w:color w:val="auto"/>
                <w:kern w:val="0"/>
                <w:sz w:val="20"/>
                <w:szCs w:val="20"/>
                <w:highlight w:val="none"/>
              </w:rPr>
              <w:t xml:space="preserve"> </w:t>
            </w:r>
          </w:p>
        </w:tc>
        <w:tc>
          <w:tcPr>
            <w:tcW w:w="2340"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排放情况（估算值）</w:t>
            </w:r>
            <w:r>
              <w:rPr>
                <w:rFonts w:hint="eastAsia" w:ascii="宋体" w:hAnsi="宋体" w:cs="宋体"/>
                <w:color w:val="auto"/>
                <w:kern w:val="0"/>
                <w:sz w:val="20"/>
                <w:szCs w:val="20"/>
                <w:highlight w:val="none"/>
              </w:rPr>
              <w:t xml:space="preserve"> </w:t>
            </w:r>
          </w:p>
        </w:tc>
        <w:tc>
          <w:tcPr>
            <w:tcW w:w="1080"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处理设施</w:t>
            </w:r>
            <w:r>
              <w:rPr>
                <w:rFonts w:hint="eastAsia" w:ascii="宋体" w:hAnsi="宋体" w:cs="宋体"/>
                <w:color w:val="auto"/>
                <w:kern w:val="0"/>
                <w:sz w:val="20"/>
                <w:szCs w:val="20"/>
                <w:highlight w:val="none"/>
              </w:rPr>
              <w:t xml:space="preserve"> </w:t>
            </w:r>
          </w:p>
        </w:tc>
        <w:tc>
          <w:tcPr>
            <w:tcW w:w="1080"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执行的排放标准</w:t>
            </w:r>
            <w:r>
              <w:rPr>
                <w:rFonts w:hint="eastAsia" w:ascii="宋体" w:hAnsi="宋体" w:cs="宋体"/>
                <w:color w:val="auto"/>
                <w:kern w:val="0"/>
                <w:sz w:val="20"/>
                <w:szCs w:val="20"/>
                <w:highlight w:val="none"/>
              </w:rPr>
              <w:t xml:space="preserve"> </w:t>
            </w:r>
          </w:p>
        </w:tc>
        <w:tc>
          <w:tcPr>
            <w:tcW w:w="957"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去向</w:t>
            </w:r>
            <w:r>
              <w:rPr>
                <w:rFonts w:hint="eastAsia" w:ascii="宋体" w:hAnsi="宋体" w:cs="宋体"/>
                <w:color w:val="auto"/>
                <w:kern w:val="0"/>
                <w:sz w:val="20"/>
                <w:szCs w:val="20"/>
                <w:highlight w:val="none"/>
              </w:rPr>
              <w:t xml:space="preserve"> </w:t>
            </w:r>
          </w:p>
        </w:tc>
      </w:tr>
      <w:tr>
        <w:tblPrEx>
          <w:tblCellMar>
            <w:top w:w="0" w:type="dxa"/>
            <w:left w:w="0" w:type="dxa"/>
            <w:bottom w:w="0" w:type="dxa"/>
            <w:right w:w="0" w:type="dxa"/>
          </w:tblCellMar>
        </w:tblPrEx>
        <w:trPr>
          <w:trHeight w:val="175" w:hRule="atLeast"/>
        </w:trPr>
        <w:tc>
          <w:tcPr>
            <w:tcW w:w="1188"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00" w:type="dxa"/>
            <w:vMerge w:val="continue"/>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vMerge w:val="continue"/>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浓度</w:t>
            </w:r>
            <w:r>
              <w:rPr>
                <w:rFonts w:hint="eastAsia" w:ascii="宋体" w:hAnsi="宋体" w:cs="宋体"/>
                <w:color w:val="auto"/>
                <w:kern w:val="0"/>
                <w:sz w:val="20"/>
                <w:szCs w:val="20"/>
                <w:highlight w:val="none"/>
              </w:rPr>
              <w:t xml:space="preserve"> </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排放量</w:t>
            </w:r>
            <w:r>
              <w:rPr>
                <w:rFonts w:hint="eastAsia" w:ascii="宋体" w:hAnsi="宋体" w:cs="宋体"/>
                <w:color w:val="auto"/>
                <w:kern w:val="0"/>
                <w:sz w:val="20"/>
                <w:szCs w:val="20"/>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（公斤/年）</w:t>
            </w:r>
            <w:r>
              <w:rPr>
                <w:rFonts w:hint="eastAsia" w:ascii="宋体" w:hAnsi="宋体" w:cs="宋体"/>
                <w:color w:val="auto"/>
                <w:kern w:val="0"/>
                <w:sz w:val="20"/>
                <w:szCs w:val="20"/>
                <w:highlight w:val="none"/>
              </w:rPr>
              <w:t xml:space="preserve"> </w:t>
            </w:r>
          </w:p>
        </w:tc>
        <w:tc>
          <w:tcPr>
            <w:tcW w:w="1080" w:type="dxa"/>
            <w:vMerge w:val="continue"/>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vMerge w:val="continue"/>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vMerge w:val="continue"/>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518" w:hRule="atLeast"/>
        </w:trPr>
        <w:tc>
          <w:tcPr>
            <w:tcW w:w="118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废气</w:t>
            </w:r>
            <w:r>
              <w:rPr>
                <w:rFonts w:hint="eastAsia" w:ascii="宋体" w:hAnsi="宋体" w:cs="宋体"/>
                <w:color w:val="auto"/>
                <w:kern w:val="0"/>
                <w:sz w:val="20"/>
                <w:szCs w:val="20"/>
                <w:highlight w:val="none"/>
              </w:rPr>
              <w:t xml:space="preserve"> </w:t>
            </w:r>
          </w:p>
        </w:tc>
        <w:tc>
          <w:tcPr>
            <w:tcW w:w="90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518" w:hRule="atLeast"/>
        </w:trPr>
        <w:tc>
          <w:tcPr>
            <w:tcW w:w="118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0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518" w:hRule="atLeast"/>
        </w:trPr>
        <w:tc>
          <w:tcPr>
            <w:tcW w:w="118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0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518" w:hRule="atLeast"/>
        </w:trPr>
        <w:tc>
          <w:tcPr>
            <w:tcW w:w="118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0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518" w:hRule="atLeast"/>
        </w:trPr>
        <w:tc>
          <w:tcPr>
            <w:tcW w:w="118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废水</w:t>
            </w:r>
            <w:r>
              <w:rPr>
                <w:rFonts w:hint="eastAsia" w:ascii="宋体" w:hAnsi="宋体" w:cs="宋体"/>
                <w:color w:val="auto"/>
                <w:kern w:val="0"/>
                <w:sz w:val="20"/>
                <w:szCs w:val="20"/>
                <w:highlight w:val="none"/>
              </w:rPr>
              <w:t xml:space="preserve"> </w:t>
            </w:r>
          </w:p>
        </w:tc>
        <w:tc>
          <w:tcPr>
            <w:tcW w:w="90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518" w:hRule="atLeast"/>
        </w:trPr>
        <w:tc>
          <w:tcPr>
            <w:tcW w:w="118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0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518" w:hRule="atLeast"/>
        </w:trPr>
        <w:tc>
          <w:tcPr>
            <w:tcW w:w="118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0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518" w:hRule="atLeast"/>
        </w:trPr>
        <w:tc>
          <w:tcPr>
            <w:tcW w:w="118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0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26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r>
        <w:tblPrEx>
          <w:tblCellMar>
            <w:top w:w="0" w:type="dxa"/>
            <w:left w:w="0" w:type="dxa"/>
            <w:bottom w:w="0" w:type="dxa"/>
            <w:right w:w="0" w:type="dxa"/>
          </w:tblCellMar>
        </w:tblPrEx>
        <w:trPr>
          <w:trHeight w:val="518" w:hRule="atLeast"/>
        </w:trPr>
        <w:tc>
          <w:tcPr>
            <w:tcW w:w="118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噪声</w:t>
            </w:r>
            <w:r>
              <w:rPr>
                <w:rFonts w:hint="eastAsia" w:ascii="宋体" w:hAnsi="宋体" w:cs="宋体"/>
                <w:color w:val="auto"/>
                <w:kern w:val="0"/>
                <w:sz w:val="20"/>
                <w:szCs w:val="20"/>
                <w:highlight w:val="none"/>
              </w:rPr>
              <w:t xml:space="preserve"> </w:t>
            </w:r>
          </w:p>
        </w:tc>
        <w:tc>
          <w:tcPr>
            <w:tcW w:w="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w:t>
            </w:r>
            <w:r>
              <w:rPr>
                <w:rFonts w:hint="eastAsia" w:ascii="宋体" w:hAnsi="宋体" w:cs="宋体"/>
                <w:color w:val="auto"/>
                <w:kern w:val="0"/>
                <w:sz w:val="20"/>
                <w:szCs w:val="20"/>
                <w:highlight w:val="none"/>
              </w:rPr>
              <w:t xml:space="preserve"> </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kern w:val="0"/>
                <w:sz w:val="20"/>
                <w:szCs w:val="20"/>
                <w:highlight w:val="none"/>
              </w:rPr>
            </w:pPr>
            <w:r>
              <w:rPr>
                <w:rFonts w:hint="eastAsia" w:ascii="黑体" w:hAnsi="宋体" w:eastAsia="黑体" w:cs="宋体"/>
                <w:b/>
                <w:bCs/>
                <w:color w:val="auto"/>
                <w:kern w:val="0"/>
                <w:sz w:val="24"/>
                <w:highlight w:val="none"/>
              </w:rPr>
              <w:t>/</w:t>
            </w:r>
            <w:r>
              <w:rPr>
                <w:rFonts w:hint="eastAsia" w:ascii="宋体" w:hAnsi="宋体" w:cs="宋体"/>
                <w:color w:val="auto"/>
                <w:kern w:val="0"/>
                <w:sz w:val="20"/>
                <w:szCs w:val="20"/>
                <w:highlight w:val="none"/>
              </w:rPr>
              <w:t xml:space="preserve"> </w:t>
            </w: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10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kern w:val="0"/>
                <w:sz w:val="20"/>
                <w:szCs w:val="20"/>
                <w:highlight w:val="none"/>
              </w:rPr>
            </w:pPr>
          </w:p>
        </w:tc>
      </w:tr>
    </w:tbl>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0"/>
          <w:szCs w:val="20"/>
          <w:highlight w:val="none"/>
        </w:rPr>
        <w:t xml:space="preserve"> </w:t>
      </w:r>
      <w:r>
        <w:rPr>
          <w:rFonts w:hint="eastAsia" w:ascii="宋体" w:hAnsi="宋体" w:eastAsia="宋体" w:cs="宋体"/>
          <w:b/>
          <w:bCs/>
          <w:color w:val="auto"/>
          <w:kern w:val="0"/>
          <w:sz w:val="24"/>
          <w:szCs w:val="24"/>
          <w:highlight w:val="none"/>
        </w:rPr>
        <w:t>附件4</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有关条件的证明材料及其说明</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（一）关于已依法办理工商登记手续，取得营业执照的证明材料。如：工商营业执照。</w:t>
      </w:r>
    </w:p>
    <w:p>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（二）关于环境保护设施已经环境保护行政主管部门竣工验收合格的证明材料。如：环保部门关于环境保护设施的竣工验收文件。</w:t>
      </w:r>
    </w:p>
    <w:p>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三）关于已经符合或者经过整改符合本办法规定的环境保护措施验收条件的证明材料。如：有关技术人员的资质资料；有关培训制度和计划及执行记录；电子废物经营情况记录簿制度及执行记录；日常环境监测制度及执行记录；不能完全拆解、利用或者处置的电子废物以及其他固体废物或者液态废物的妥善利用或者处置方案及执行记录；电子废物分类、包装、车辆以及其他收集设备的照片及其说明；防范因火灾、爆炸、化学品泄漏等引发的突发环境污染事件的应急机制及其执行记录。</w:t>
      </w:r>
    </w:p>
    <w:p>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（四）关于能够达到电子废物拆解利用处置环境保护技术规范和管理要求的证明材料。如有关工艺和技术路线的设计文件，施工和监理记录；等。</w:t>
      </w:r>
    </w:p>
    <w:p>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（五）污染物排放及所产生固体废物或者液态废物的利用或者处置符合环境保护设施竣工验收时的要求。如：现有设施最近一年内的环境监测报告；所产生固体废物或者液态废物的利用或者处置情况。 </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 w:val="36"/>
          <w:szCs w:val="36"/>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36"/>
          <w:szCs w:val="36"/>
          <w:highlight w:val="none"/>
        </w:rPr>
      </w:pP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b/>
          <w:bCs/>
          <w:color w:val="auto"/>
          <w:sz w:val="36"/>
          <w:szCs w:val="36"/>
          <w:highlight w:val="none"/>
        </w:rPr>
      </w:pPr>
    </w:p>
    <w:p>
      <w:pPr>
        <w:keepNext w:val="0"/>
        <w:keepLines w:val="0"/>
        <w:pageBreakBefore w:val="0"/>
        <w:numPr>
          <w:ilvl w:val="0"/>
          <w:numId w:val="4"/>
        </w:numPr>
        <w:kinsoku/>
        <w:wordWrap/>
        <w:overflowPunct/>
        <w:topLinePunct w:val="0"/>
        <w:autoSpaceDE/>
        <w:autoSpaceDN/>
        <w:bidi w:val="0"/>
        <w:spacing w:line="500" w:lineRule="exact"/>
        <w:jc w:val="center"/>
        <w:textAlignment w:val="auto"/>
        <w:rPr>
          <w:rFonts w:hint="eastAsia" w:ascii="宋体" w:hAnsi="宋体"/>
          <w:b/>
          <w:bCs/>
          <w:color w:val="auto"/>
          <w:sz w:val="36"/>
          <w:szCs w:val="36"/>
          <w:highlight w:val="none"/>
        </w:rPr>
      </w:pPr>
      <w:r>
        <w:rPr>
          <w:rFonts w:hint="eastAsia" w:ascii="宋体" w:hAnsi="宋体"/>
          <w:b/>
          <w:bCs/>
          <w:color w:val="auto"/>
          <w:sz w:val="36"/>
          <w:szCs w:val="36"/>
          <w:highlight w:val="none"/>
        </w:rPr>
        <w:t>水功能区水质状况监测</w:t>
      </w:r>
      <w:r>
        <w:rPr>
          <w:rFonts w:hint="eastAsia" w:ascii="宋体" w:hAnsi="宋体"/>
          <w:b/>
          <w:bCs/>
          <w:color w:val="auto"/>
          <w:sz w:val="36"/>
          <w:szCs w:val="36"/>
          <w:highlight w:val="none"/>
          <w:lang w:eastAsia="zh-CN"/>
        </w:rPr>
        <w:t>服务指南</w:t>
      </w:r>
      <w:r>
        <w:rPr>
          <w:rFonts w:hint="eastAsia" w:ascii="宋体" w:hAnsi="宋体"/>
          <w:b/>
          <w:bCs/>
          <w:color w:val="auto"/>
          <w:sz w:val="36"/>
          <w:szCs w:val="36"/>
          <w:highlight w:val="none"/>
        </w:rPr>
        <w:t>（主动服务</w:t>
      </w:r>
      <w:r>
        <w:rPr>
          <w:rFonts w:hint="eastAsia" w:ascii="宋体" w:hAnsi="宋体"/>
          <w:b/>
          <w:bCs/>
          <w:color w:val="auto"/>
          <w:sz w:val="36"/>
          <w:szCs w:val="36"/>
          <w:highlight w:val="none"/>
          <w:lang w:eastAsia="zh-CN"/>
        </w:rPr>
        <w:t>类</w:t>
      </w:r>
      <w:r>
        <w:rPr>
          <w:rFonts w:hint="eastAsia" w:ascii="宋体" w:hAnsi="宋体"/>
          <w:b/>
          <w:bCs/>
          <w:color w:val="auto"/>
          <w:sz w:val="36"/>
          <w:szCs w:val="36"/>
          <w:highlight w:val="none"/>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00" w:lineRule="exact"/>
        <w:jc w:val="left"/>
        <w:textAlignment w:val="auto"/>
        <w:outlineLvl w:val="9"/>
        <w:rPr>
          <w:rFonts w:hint="eastAsia" w:ascii="宋体" w:hAnsi="宋体"/>
          <w:color w:val="auto"/>
          <w:kern w:val="0"/>
          <w:sz w:val="24"/>
          <w:highlight w:val="none"/>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00" w:lineRule="exact"/>
        <w:jc w:val="left"/>
        <w:textAlignment w:val="auto"/>
        <w:outlineLvl w:val="9"/>
        <w:rPr>
          <w:rFonts w:hint="eastAsia" w:ascii="宋体" w:hAnsi="宋体"/>
          <w:color w:val="auto"/>
          <w:kern w:val="0"/>
          <w:sz w:val="24"/>
          <w:highlight w:val="none"/>
          <w:lang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color w:val="auto"/>
          <w:kern w:val="0"/>
          <w:sz w:val="24"/>
          <w:highlight w:val="none"/>
        </w:rPr>
      </w:pPr>
      <w:r>
        <w:rPr>
          <w:rFonts w:hint="eastAsia" w:ascii="宋体" w:hAnsi="宋体"/>
          <w:color w:val="auto"/>
          <w:kern w:val="0"/>
          <w:sz w:val="24"/>
          <w:highlight w:val="none"/>
          <w:lang w:eastAsia="zh-CN"/>
        </w:rPr>
        <w:t>一、</w:t>
      </w:r>
      <w:r>
        <w:rPr>
          <w:rFonts w:hint="eastAsia" w:ascii="宋体" w:hAnsi="宋体"/>
          <w:color w:val="auto"/>
          <w:kern w:val="0"/>
          <w:sz w:val="24"/>
          <w:highlight w:val="none"/>
        </w:rPr>
        <w:t>办理依据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0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水法》（2016年7月2日第十二届全国人民代表大会常务委员会第二十一次会议修订通过）三十二条第四款：县级以上地方人民政府水行政主管部门和流域管理机构应当对水功能区的水质状况进行监测，发现重点污染物排放总量超过控制指标的，或者水功能区的水质未达到水域使用功能对水质的要求的，应当及时报告有关人民政府采取治理措施，并向环境保护行政主管部门通报。</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二、承办机构</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泗县生态环境分局</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三、服务对象</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公民、法人、其他组织等</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四、服务条件</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   </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五、服务流程</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1.监测：县环境监测</w:t>
      </w:r>
      <w:r>
        <w:rPr>
          <w:rFonts w:hint="eastAsia" w:ascii="宋体" w:hAnsi="宋体" w:cs="宋体"/>
          <w:color w:val="auto"/>
          <w:sz w:val="24"/>
          <w:szCs w:val="24"/>
          <w:highlight w:val="none"/>
          <w:lang w:val="en-US" w:eastAsia="zh-CN"/>
        </w:rPr>
        <w:t>站</w:t>
      </w:r>
      <w:r>
        <w:rPr>
          <w:rFonts w:hint="eastAsia" w:ascii="宋体" w:hAnsi="宋体" w:eastAsia="宋体" w:cs="宋体"/>
          <w:color w:val="auto"/>
          <w:sz w:val="24"/>
          <w:szCs w:val="24"/>
          <w:highlight w:val="none"/>
          <w:lang w:val="en-US" w:eastAsia="zh-CN"/>
        </w:rPr>
        <w:t>根据相关要求对</w:t>
      </w:r>
      <w:r>
        <w:rPr>
          <w:rFonts w:hint="eastAsia" w:ascii="宋体" w:hAnsi="宋体" w:eastAsia="宋体" w:cs="宋体"/>
          <w:color w:val="auto"/>
          <w:sz w:val="24"/>
          <w:szCs w:val="24"/>
          <w:highlight w:val="none"/>
        </w:rPr>
        <w:t>对水功能区的水质状况</w:t>
      </w:r>
      <w:r>
        <w:rPr>
          <w:rFonts w:hint="eastAsia" w:ascii="宋体" w:hAnsi="宋体" w:eastAsia="宋体" w:cs="宋体"/>
          <w:color w:val="auto"/>
          <w:sz w:val="24"/>
          <w:szCs w:val="24"/>
          <w:highlight w:val="none"/>
          <w:lang w:val="en-US" w:eastAsia="zh-CN"/>
        </w:rPr>
        <w:t>开展监督性监测。</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2.审核：县</w:t>
      </w:r>
      <w:r>
        <w:rPr>
          <w:rFonts w:hint="eastAsia" w:ascii="宋体" w:hAnsi="宋体" w:cs="宋体"/>
          <w:color w:val="auto"/>
          <w:sz w:val="24"/>
          <w:szCs w:val="24"/>
          <w:highlight w:val="none"/>
          <w:lang w:val="en-US" w:eastAsia="zh-CN"/>
        </w:rPr>
        <w:t>生态环境分局</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县</w:t>
      </w:r>
      <w:r>
        <w:rPr>
          <w:rFonts w:hint="eastAsia" w:ascii="宋体" w:hAnsi="宋体" w:eastAsia="宋体" w:cs="宋体"/>
          <w:color w:val="auto"/>
          <w:sz w:val="24"/>
          <w:szCs w:val="24"/>
          <w:highlight w:val="none"/>
          <w:lang w:val="en-US" w:eastAsia="zh-CN"/>
        </w:rPr>
        <w:t>环境监测</w:t>
      </w:r>
      <w:r>
        <w:rPr>
          <w:rFonts w:hint="eastAsia" w:ascii="宋体" w:hAnsi="宋体" w:cs="宋体"/>
          <w:color w:val="auto"/>
          <w:sz w:val="24"/>
          <w:szCs w:val="24"/>
          <w:highlight w:val="none"/>
          <w:lang w:val="en-US" w:eastAsia="zh-CN"/>
        </w:rPr>
        <w:t>站</w:t>
      </w:r>
      <w:r>
        <w:rPr>
          <w:rFonts w:hint="eastAsia" w:ascii="宋体" w:hAnsi="宋体" w:eastAsia="宋体" w:cs="宋体"/>
          <w:color w:val="auto"/>
          <w:sz w:val="24"/>
          <w:szCs w:val="24"/>
          <w:highlight w:val="none"/>
          <w:lang w:val="en-US" w:eastAsia="zh-CN"/>
        </w:rPr>
        <w:t>填报的污染源监督性监测报告进行审核，如不符合要求，发回重新填报，直至符合要求。</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3.公开：在县政府信息公开网站向社会公开监督性监测结果。</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六、收费依据及标准</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免费。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、咨询方式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泗县生态</w:t>
      </w:r>
      <w:r>
        <w:rPr>
          <w:rFonts w:hint="eastAsia" w:ascii="宋体" w:hAnsi="宋体" w:eastAsia="宋体" w:cs="宋体"/>
          <w:color w:val="auto"/>
          <w:sz w:val="24"/>
          <w:szCs w:val="24"/>
          <w:highlight w:val="none"/>
        </w:rPr>
        <w:t>环境监测站</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电话：0557—7011697</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
          <w:bCs/>
          <w:color w:val="auto"/>
          <w:sz w:val="36"/>
          <w:szCs w:val="36"/>
          <w:highlight w:val="none"/>
        </w:rPr>
      </w:pPr>
      <w:r>
        <w:rPr>
          <w:rFonts w:hint="eastAsia" w:ascii="宋体" w:hAnsi="宋体"/>
          <w:b/>
          <w:bCs/>
          <w:color w:val="auto"/>
          <w:sz w:val="36"/>
          <w:szCs w:val="36"/>
          <w:highlight w:val="none"/>
        </w:rPr>
        <w:t>2</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w:t>
      </w:r>
      <w:r>
        <w:rPr>
          <w:rFonts w:ascii="宋体" w:hAnsi="宋体"/>
          <w:b/>
          <w:bCs/>
          <w:color w:val="auto"/>
          <w:sz w:val="36"/>
          <w:szCs w:val="36"/>
          <w:highlight w:val="none"/>
        </w:rPr>
        <w:t>环境公益诉讼服务指南</w:t>
      </w:r>
      <w:r>
        <w:rPr>
          <w:rFonts w:hint="eastAsia" w:ascii="宋体" w:hAnsi="宋体"/>
          <w:b/>
          <w:bCs/>
          <w:color w:val="auto"/>
          <w:sz w:val="36"/>
          <w:szCs w:val="36"/>
          <w:highlight w:val="none"/>
        </w:rPr>
        <w:t>（主动服务</w:t>
      </w:r>
      <w:r>
        <w:rPr>
          <w:rFonts w:hint="eastAsia" w:ascii="宋体" w:hAnsi="宋体"/>
          <w:b/>
          <w:bCs/>
          <w:color w:val="auto"/>
          <w:sz w:val="36"/>
          <w:szCs w:val="36"/>
          <w:highlight w:val="none"/>
          <w:lang w:eastAsia="zh-CN"/>
        </w:rPr>
        <w:t>类</w:t>
      </w:r>
      <w:r>
        <w:rPr>
          <w:rFonts w:hint="eastAsia" w:ascii="宋体" w:hAnsi="宋体"/>
          <w:b/>
          <w:bCs/>
          <w:color w:val="auto"/>
          <w:sz w:val="36"/>
          <w:szCs w:val="36"/>
          <w:highlight w:val="none"/>
        </w:rPr>
        <w:t>）</w:t>
      </w:r>
    </w:p>
    <w:p>
      <w:pPr>
        <w:keepNext w:val="0"/>
        <w:keepLines w:val="0"/>
        <w:pageBreakBefore w:val="0"/>
        <w:kinsoku/>
        <w:wordWrap/>
        <w:overflowPunct/>
        <w:topLinePunct w:val="0"/>
        <w:autoSpaceDE/>
        <w:autoSpaceDN/>
        <w:bidi w:val="0"/>
        <w:spacing w:line="500" w:lineRule="exact"/>
        <w:textAlignment w:val="auto"/>
        <w:rPr>
          <w:rFonts w:ascii="宋体" w:hAnsi="宋体"/>
          <w:color w:val="auto"/>
          <w:sz w:val="24"/>
          <w:highlight w:val="none"/>
        </w:rPr>
      </w:pPr>
      <w:r>
        <w:rPr>
          <w:rFonts w:ascii="宋体" w:hAnsi="宋体"/>
          <w:color w:val="auto"/>
          <w:sz w:val="24"/>
          <w:highlight w:val="none"/>
        </w:rPr>
        <w:t> </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一、办理依据</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《环境保护公众参与办法》第十二条 公民、法人和其他组织发现地方各级人民政府、县级以上环境保护主管部门不依法履行职责的，有权向其上级机关或者监察机关举报。第十六条：环境保护主管部门可以通过提供法律咨询、提交书面意见、协助调查取证等方式，支持符合法定条件的环保社会组织依法提起环境公益诉讼。</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二、承办机构</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泗</w:t>
      </w:r>
      <w:r>
        <w:rPr>
          <w:rFonts w:ascii="宋体" w:hAnsi="宋体"/>
          <w:color w:val="auto"/>
          <w:sz w:val="24"/>
          <w:highlight w:val="none"/>
        </w:rPr>
        <w:t>县</w:t>
      </w:r>
      <w:r>
        <w:rPr>
          <w:rFonts w:hint="eastAsia" w:ascii="宋体" w:hAnsi="宋体"/>
          <w:color w:val="auto"/>
          <w:sz w:val="24"/>
          <w:highlight w:val="none"/>
          <w:lang w:eastAsia="zh-CN"/>
        </w:rPr>
        <w:t>生态环境分局</w:t>
      </w:r>
      <w:r>
        <w:rPr>
          <w:rFonts w:hint="eastAsia" w:ascii="宋体" w:hAnsi="宋体"/>
          <w:color w:val="auto"/>
          <w:sz w:val="24"/>
          <w:highlight w:val="none"/>
          <w:lang w:val="en-US" w:eastAsia="zh-CN"/>
        </w:rPr>
        <w:t>综合股</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三、服务对象</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环保社会组织</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四、服务条件</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《中华人民共和国环境保护法》第五十八条　对污染环境、破坏生态，损害社会公共利益的行为，符合下列条件的社会组织可以向人民法院提起诉讼：</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（一）依法在设区的市级以上人民政府民政部门登记；</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（二）专门从事环境保护公益活动连续五年以上且无违法记录。</w:t>
      </w:r>
    </w:p>
    <w:p>
      <w:pPr>
        <w:keepNext w:val="0"/>
        <w:keepLines w:val="0"/>
        <w:pageBreakBefore w:val="0"/>
        <w:kinsoku/>
        <w:wordWrap/>
        <w:overflowPunct/>
        <w:topLinePunct w:val="0"/>
        <w:autoSpaceDE/>
        <w:autoSpaceDN/>
        <w:bidi w:val="0"/>
        <w:spacing w:line="500" w:lineRule="exact"/>
        <w:ind w:firstLine="600" w:firstLineChars="250"/>
        <w:textAlignment w:val="auto"/>
        <w:rPr>
          <w:rFonts w:ascii="宋体" w:hAnsi="宋体"/>
          <w:color w:val="auto"/>
          <w:sz w:val="24"/>
          <w:highlight w:val="none"/>
        </w:rPr>
      </w:pPr>
      <w:r>
        <w:rPr>
          <w:rFonts w:ascii="宋体" w:hAnsi="宋体"/>
          <w:color w:val="auto"/>
          <w:sz w:val="24"/>
          <w:highlight w:val="none"/>
        </w:rPr>
        <w:t>符合前款规定的社会组织向人民法院提起诉讼，人民法院应当依法受理。</w:t>
      </w:r>
    </w:p>
    <w:p>
      <w:pPr>
        <w:keepNext w:val="0"/>
        <w:keepLines w:val="0"/>
        <w:pageBreakBefore w:val="0"/>
        <w:kinsoku/>
        <w:wordWrap/>
        <w:overflowPunct/>
        <w:topLinePunct w:val="0"/>
        <w:autoSpaceDE/>
        <w:autoSpaceDN/>
        <w:bidi w:val="0"/>
        <w:spacing w:line="500" w:lineRule="exact"/>
        <w:textAlignment w:val="auto"/>
        <w:rPr>
          <w:rFonts w:ascii="宋体" w:hAnsi="宋体"/>
          <w:color w:val="auto"/>
          <w:sz w:val="24"/>
          <w:highlight w:val="none"/>
        </w:rPr>
      </w:pPr>
      <w:r>
        <w:rPr>
          <w:rFonts w:ascii="宋体" w:hAnsi="宋体"/>
          <w:color w:val="auto"/>
          <w:sz w:val="24"/>
          <w:highlight w:val="none"/>
        </w:rPr>
        <w:t>提起诉讼的社会组织不得通过诉讼牟取经济利益。</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五、服务流程</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申请-受理-审查-提供</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申请材料：1、书面申请；2、社会组织机构代码代码证正本复印件及其法定代表人身份证复印件；3、其他相应证明材料；</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六、服务时限</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自受理之日起在7个工作日内，涉及鉴定、监测、评估等时间不计算在内。法律、法规另有规定的除外。</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七、收费依据及标准</w:t>
      </w:r>
    </w:p>
    <w:p>
      <w:pPr>
        <w:keepNext w:val="0"/>
        <w:keepLines w:val="0"/>
        <w:pageBreakBefore w:val="0"/>
        <w:kinsoku/>
        <w:wordWrap/>
        <w:overflowPunct/>
        <w:topLinePunct w:val="0"/>
        <w:autoSpaceDE/>
        <w:autoSpaceDN/>
        <w:bidi w:val="0"/>
        <w:spacing w:line="500" w:lineRule="exact"/>
        <w:textAlignment w:val="auto"/>
        <w:rPr>
          <w:rFonts w:ascii="宋体" w:hAnsi="宋体"/>
          <w:color w:val="auto"/>
          <w:sz w:val="24"/>
          <w:highlight w:val="none"/>
        </w:rPr>
      </w:pPr>
      <w:r>
        <w:rPr>
          <w:rFonts w:ascii="宋体" w:hAnsi="宋体"/>
          <w:color w:val="auto"/>
          <w:sz w:val="24"/>
          <w:highlight w:val="none"/>
        </w:rPr>
        <w:t>免费。涉及中介机构提供服务的，由中介机构提供收费依据及标准</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八、咨询方式</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泗</w:t>
      </w:r>
      <w:r>
        <w:rPr>
          <w:rFonts w:ascii="宋体" w:hAnsi="宋体"/>
          <w:color w:val="auto"/>
          <w:sz w:val="24"/>
          <w:highlight w:val="none"/>
        </w:rPr>
        <w:t>县</w:t>
      </w:r>
      <w:r>
        <w:rPr>
          <w:rFonts w:hint="eastAsia" w:ascii="宋体" w:hAnsi="宋体"/>
          <w:color w:val="auto"/>
          <w:sz w:val="24"/>
          <w:highlight w:val="none"/>
          <w:lang w:eastAsia="zh-CN"/>
        </w:rPr>
        <w:t>生态环境分局</w:t>
      </w:r>
      <w:r>
        <w:rPr>
          <w:rFonts w:hint="eastAsia" w:ascii="宋体" w:hAnsi="宋体"/>
          <w:color w:val="auto"/>
          <w:sz w:val="24"/>
          <w:highlight w:val="none"/>
          <w:lang w:val="en-US" w:eastAsia="zh-CN"/>
        </w:rPr>
        <w:t>综合股</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olor w:val="auto"/>
          <w:sz w:val="24"/>
          <w:highlight w:val="none"/>
        </w:rPr>
      </w:pPr>
      <w:r>
        <w:rPr>
          <w:rFonts w:ascii="宋体" w:hAnsi="宋体"/>
          <w:color w:val="auto"/>
          <w:sz w:val="24"/>
          <w:highlight w:val="none"/>
        </w:rPr>
        <w:t>电话：05</w:t>
      </w:r>
      <w:r>
        <w:rPr>
          <w:rFonts w:hint="eastAsia" w:ascii="宋体" w:hAnsi="宋体"/>
          <w:color w:val="auto"/>
          <w:sz w:val="24"/>
          <w:highlight w:val="none"/>
        </w:rPr>
        <w:t>57</w:t>
      </w:r>
      <w:r>
        <w:rPr>
          <w:rFonts w:ascii="宋体" w:hAnsi="宋体"/>
          <w:color w:val="auto"/>
          <w:sz w:val="24"/>
          <w:highlight w:val="none"/>
        </w:rPr>
        <w:t>-</w:t>
      </w:r>
      <w:r>
        <w:rPr>
          <w:rFonts w:hint="eastAsia" w:ascii="宋体" w:hAnsi="宋体"/>
          <w:color w:val="auto"/>
          <w:sz w:val="24"/>
          <w:highlight w:val="none"/>
        </w:rPr>
        <w:t>7028216</w:t>
      </w:r>
      <w:r>
        <w:rPr>
          <w:rFonts w:ascii="宋体" w:hAnsi="宋体"/>
          <w:color w:val="auto"/>
          <w:sz w:val="24"/>
          <w:highlight w:val="none"/>
        </w:rPr>
        <w:t> </w:t>
      </w:r>
    </w:p>
    <w:p>
      <w:pPr>
        <w:keepNext w:val="0"/>
        <w:keepLines w:val="0"/>
        <w:pageBreakBefore w:val="0"/>
        <w:numPr>
          <w:ilvl w:val="0"/>
          <w:numId w:val="0"/>
        </w:numPr>
        <w:kinsoku/>
        <w:wordWrap/>
        <w:overflowPunct/>
        <w:topLinePunct w:val="0"/>
        <w:autoSpaceDE/>
        <w:autoSpaceDN/>
        <w:bidi w:val="0"/>
        <w:spacing w:line="500" w:lineRule="exact"/>
        <w:jc w:val="center"/>
        <w:textAlignment w:val="auto"/>
        <w:rPr>
          <w:rFonts w:hint="eastAsia" w:ascii="宋体" w:hAnsi="宋体"/>
          <w:b/>
          <w:bCs/>
          <w:color w:val="auto"/>
          <w:sz w:val="36"/>
          <w:szCs w:val="36"/>
          <w:highlight w:val="none"/>
          <w:lang w:val="en-US" w:eastAsia="zh-CN"/>
        </w:rPr>
      </w:pPr>
    </w:p>
    <w:p>
      <w:pPr>
        <w:keepNext w:val="0"/>
        <w:keepLines w:val="0"/>
        <w:pageBreakBefore w:val="0"/>
        <w:numPr>
          <w:ilvl w:val="0"/>
          <w:numId w:val="0"/>
        </w:numPr>
        <w:kinsoku/>
        <w:wordWrap/>
        <w:overflowPunct/>
        <w:topLinePunct w:val="0"/>
        <w:autoSpaceDE/>
        <w:autoSpaceDN/>
        <w:bidi w:val="0"/>
        <w:spacing w:line="500" w:lineRule="exact"/>
        <w:jc w:val="center"/>
        <w:textAlignment w:val="auto"/>
        <w:rPr>
          <w:rFonts w:ascii="宋体" w:hAnsi="宋体"/>
          <w:b/>
          <w:bCs/>
          <w:color w:val="auto"/>
          <w:sz w:val="36"/>
          <w:szCs w:val="36"/>
          <w:highlight w:val="none"/>
        </w:rPr>
      </w:pPr>
      <w:r>
        <w:rPr>
          <w:rFonts w:hint="eastAsia" w:ascii="宋体" w:hAnsi="宋体"/>
          <w:b/>
          <w:bCs/>
          <w:color w:val="auto"/>
          <w:sz w:val="36"/>
          <w:szCs w:val="36"/>
          <w:highlight w:val="none"/>
          <w:lang w:val="en-US" w:eastAsia="zh-CN"/>
        </w:rPr>
        <w:t>23.</w:t>
      </w:r>
      <w:r>
        <w:rPr>
          <w:rFonts w:hint="eastAsia" w:ascii="宋体" w:hAnsi="宋体"/>
          <w:b/>
          <w:bCs/>
          <w:color w:val="auto"/>
          <w:sz w:val="36"/>
          <w:szCs w:val="36"/>
          <w:highlight w:val="none"/>
        </w:rPr>
        <w:t>中高考期间禁噪服务指南 （主动服务</w:t>
      </w:r>
      <w:r>
        <w:rPr>
          <w:rFonts w:hint="eastAsia" w:ascii="宋体" w:hAnsi="宋体"/>
          <w:b/>
          <w:bCs/>
          <w:color w:val="auto"/>
          <w:sz w:val="36"/>
          <w:szCs w:val="36"/>
          <w:highlight w:val="none"/>
          <w:lang w:eastAsia="zh-CN"/>
        </w:rPr>
        <w:t>类</w:t>
      </w:r>
      <w:r>
        <w:rPr>
          <w:rFonts w:hint="eastAsia" w:ascii="宋体" w:hAnsi="宋体"/>
          <w:b/>
          <w:bCs/>
          <w:color w:val="auto"/>
          <w:sz w:val="36"/>
          <w:szCs w:val="36"/>
          <w:highlight w:val="none"/>
        </w:rPr>
        <w:t>）</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 xml:space="preserve"> </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一、办理依据</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1、《中华人民共和国环境噪声污染防治法》第三十条：在城市市区噪声敏感建筑物集中区域内，禁止夜间进行产生环境噪声污染的建筑施工作业，但抢修、抢险作业和因生产工艺上要求或者特殊需要必须连续作业的除外。因特殊需要必须连续作业的，必须有县级以上人民政府或者其有关主管部门的证明。</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2、《安徽省环境保护条例》第</w:t>
      </w:r>
      <w:r>
        <w:rPr>
          <w:rFonts w:hint="eastAsia" w:ascii="宋体" w:hAnsi="宋体"/>
          <w:color w:val="auto"/>
          <w:kern w:val="0"/>
          <w:sz w:val="24"/>
          <w:highlight w:val="none"/>
          <w:lang w:eastAsia="zh-CN"/>
        </w:rPr>
        <w:t>五十</w:t>
      </w:r>
      <w:r>
        <w:rPr>
          <w:rFonts w:hint="eastAsia" w:ascii="宋体" w:hAnsi="宋体"/>
          <w:color w:val="auto"/>
          <w:kern w:val="0"/>
          <w:sz w:val="24"/>
          <w:highlight w:val="none"/>
        </w:rPr>
        <w:t>条 除抢修、抢险作业外，禁止在城市市区从事下列生产经营活动:（一）午间（中午十二点至十四点）和夜间（晚二十二点至晨六点）在噪声敏感建筑物集中区域内进行产生环境噪声污染，影响居民正常休息的施工、娱乐的；（二）中考、高考等特殊期间，违反所在地环境保护行政主管部门的限制性规定，进行产生环境噪声污染活动的；（三）在噪声敏感建筑物集中区域内从事切割、敲打、锤击等产生严重噪声污染的；（四）在商业经营活动中使用高音广播喇叭或者采用其他发出高噪声的方法招揽顾客、宣传商品和服务，以及在噪声敏感建筑物集中区域内使用高音广播喇叭的。在城市市区噪声敏感建筑物集中区域内，因生产工艺等特殊需要必须连续作业，并产生环境噪声污染的建筑施工，施工单位应当持有县级以上人民政府或者有关主管部门的证明，提前2日公告附近居民，并告知所在地市、县人民政府环境保护行政主管部门。</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二、承办机构</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泗县生态环境分局</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三、服务对象</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公民、法人和其他组织</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四、申请条件</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36"/>
          <w:sz w:val="24"/>
          <w:highlight w:val="none"/>
        </w:rPr>
        <w:t>中高考期间禁噪</w:t>
      </w:r>
      <w:r>
        <w:rPr>
          <w:rFonts w:hint="eastAsia" w:ascii="宋体" w:hAnsi="宋体"/>
          <w:color w:val="auto"/>
          <w:kern w:val="0"/>
          <w:sz w:val="24"/>
          <w:highlight w:val="none"/>
        </w:rPr>
        <w:t>事项</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五、申报材料</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通过环保举报热线电话，向县</w:t>
      </w:r>
      <w:r>
        <w:rPr>
          <w:rFonts w:hint="eastAsia" w:ascii="宋体" w:hAnsi="宋体"/>
          <w:color w:val="auto"/>
          <w:kern w:val="0"/>
          <w:sz w:val="24"/>
          <w:highlight w:val="none"/>
          <w:lang w:eastAsia="zh-CN"/>
        </w:rPr>
        <w:t>生态</w:t>
      </w:r>
      <w:r>
        <w:rPr>
          <w:rFonts w:hint="eastAsia" w:ascii="宋体" w:hAnsi="宋体"/>
          <w:color w:val="auto"/>
          <w:kern w:val="0"/>
          <w:sz w:val="24"/>
          <w:highlight w:val="none"/>
        </w:rPr>
        <w:t>环境保护主管部门举报环境污染或者生态破坏事项。</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六、服务流程</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1.申请：举报人通过环保举报热线电话，向</w:t>
      </w:r>
      <w:r>
        <w:rPr>
          <w:rFonts w:hint="eastAsia" w:ascii="宋体" w:hAnsi="宋体"/>
          <w:color w:val="auto"/>
          <w:kern w:val="0"/>
          <w:sz w:val="24"/>
          <w:highlight w:val="none"/>
          <w:lang w:eastAsia="zh-CN"/>
        </w:rPr>
        <w:t>县生态环境</w:t>
      </w:r>
      <w:r>
        <w:rPr>
          <w:rFonts w:hint="eastAsia" w:ascii="宋体" w:hAnsi="宋体"/>
          <w:color w:val="auto"/>
          <w:kern w:val="0"/>
          <w:sz w:val="24"/>
          <w:highlight w:val="none"/>
        </w:rPr>
        <w:t>主管部门举报环境污染或者生态破坏事项。</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2.受理：泗县环境监察大队工作人员准确据实记录举报时间、被举报单位的名称和地址、举报内容、举报人的姓名和联系方式、诉求目的等信息。对不属于环境保护主管部门处理的举报事项不予受理，并向告知举报人说明情况。</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3.处理：对举报人举报的事项进行调查，并依法处理。</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七、办理时限</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自受理之日起60日内办结。情况复杂的，经本级环境保护主管部门负责人批准，可以适当延长办理期限，并告知举报人延期理由，但延长期限不得超过30日。</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七、收费依据及标准</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无</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八、咨询方式</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泗县</w:t>
      </w:r>
      <w:r>
        <w:rPr>
          <w:rFonts w:hint="eastAsia" w:ascii="宋体" w:hAnsi="宋体" w:eastAsia="宋体" w:cs="宋体"/>
          <w:color w:val="auto"/>
          <w:sz w:val="24"/>
          <w:szCs w:val="24"/>
          <w:highlight w:val="none"/>
          <w:lang w:eastAsia="zh-CN"/>
        </w:rPr>
        <w:t>生态环境</w:t>
      </w:r>
      <w:r>
        <w:rPr>
          <w:rFonts w:hint="eastAsia" w:ascii="宋体" w:hAnsi="宋体" w:cs="宋体"/>
          <w:color w:val="auto"/>
          <w:sz w:val="24"/>
          <w:szCs w:val="24"/>
          <w:highlight w:val="none"/>
          <w:lang w:eastAsia="zh-CN"/>
        </w:rPr>
        <w:t>保护综合行政执法大队</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电话：0557—12369，0557-7028165</w:t>
      </w:r>
    </w:p>
    <w:p>
      <w:pPr>
        <w:keepNext w:val="0"/>
        <w:keepLines w:val="0"/>
        <w:pageBreakBefore w:val="0"/>
        <w:kinsoku/>
        <w:wordWrap/>
        <w:overflowPunct/>
        <w:topLinePunct w:val="0"/>
        <w:autoSpaceDE/>
        <w:autoSpaceDN/>
        <w:bidi w:val="0"/>
        <w:spacing w:line="500" w:lineRule="exact"/>
        <w:textAlignment w:val="auto"/>
        <w:rPr>
          <w:rFonts w:hint="eastAsia" w:ascii="宋体" w:hAnsi="宋体"/>
          <w:color w:val="auto"/>
          <w:szCs w:val="21"/>
          <w:highlight w:val="none"/>
        </w:rPr>
      </w:pPr>
      <w:r>
        <w:rPr>
          <w:rFonts w:hint="eastAsia" w:ascii="宋体" w:hAnsi="宋体"/>
          <w:color w:val="auto"/>
          <w:highlight w:val="none"/>
        </w:rPr>
        <w:t xml:space="preserve"> </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 w:val="24"/>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 w:val="24"/>
          <w:highlight w:val="none"/>
        </w:rPr>
      </w:pPr>
    </w:p>
    <w:p>
      <w:pPr>
        <w:keepNext w:val="0"/>
        <w:keepLines w:val="0"/>
        <w:pageBreakBefore w:val="0"/>
        <w:widowControl/>
        <w:numPr>
          <w:ilvl w:val="0"/>
          <w:numId w:val="0"/>
        </w:numPr>
        <w:suppressLineNumbers w:val="0"/>
        <w:kinsoku/>
        <w:wordWrap/>
        <w:overflowPunct/>
        <w:topLinePunct w:val="0"/>
        <w:autoSpaceDE/>
        <w:autoSpaceDN/>
        <w:bidi w:val="0"/>
        <w:spacing w:line="500" w:lineRule="exact"/>
        <w:ind w:firstLine="361" w:firstLineChars="100"/>
        <w:jc w:val="both"/>
        <w:textAlignment w:val="auto"/>
        <w:rPr>
          <w:rStyle w:val="7"/>
          <w:rFonts w:hint="eastAsia" w:ascii="宋体" w:hAnsi="宋体" w:eastAsia="宋体" w:cs="宋体"/>
          <w:b/>
          <w:bCs/>
          <w:i w:val="0"/>
          <w:caps w:val="0"/>
          <w:color w:val="auto"/>
          <w:spacing w:val="0"/>
          <w:kern w:val="0"/>
          <w:sz w:val="36"/>
          <w:szCs w:val="36"/>
          <w:highlight w:val="none"/>
          <w:shd w:val="clear" w:color="auto" w:fill="FFFFFF"/>
          <w:lang w:val="en-US" w:eastAsia="zh-CN" w:bidi="ar"/>
        </w:rPr>
      </w:pPr>
      <w:r>
        <w:rPr>
          <w:rStyle w:val="7"/>
          <w:rFonts w:hint="eastAsia" w:ascii="宋体" w:hAnsi="宋体" w:cs="宋体"/>
          <w:b/>
          <w:bCs/>
          <w:i w:val="0"/>
          <w:caps w:val="0"/>
          <w:color w:val="auto"/>
          <w:spacing w:val="0"/>
          <w:kern w:val="0"/>
          <w:sz w:val="36"/>
          <w:szCs w:val="36"/>
          <w:highlight w:val="none"/>
          <w:shd w:val="clear" w:color="auto" w:fill="FFFFFF"/>
          <w:lang w:val="en-US" w:eastAsia="zh-CN" w:bidi="ar"/>
        </w:rPr>
        <w:t>24.</w:t>
      </w:r>
      <w:r>
        <w:rPr>
          <w:rStyle w:val="7"/>
          <w:rFonts w:hint="eastAsia" w:ascii="宋体" w:hAnsi="宋体" w:eastAsia="宋体" w:cs="宋体"/>
          <w:b/>
          <w:bCs/>
          <w:i w:val="0"/>
          <w:caps w:val="0"/>
          <w:color w:val="auto"/>
          <w:spacing w:val="0"/>
          <w:kern w:val="0"/>
          <w:sz w:val="36"/>
          <w:szCs w:val="36"/>
          <w:highlight w:val="none"/>
          <w:shd w:val="clear" w:color="auto" w:fill="FFFFFF"/>
          <w:lang w:val="en-US" w:eastAsia="zh-CN" w:bidi="ar"/>
        </w:rPr>
        <w:t>生活饮用水水源环境保护区隔离标志设置公布</w:t>
      </w:r>
    </w:p>
    <w:p>
      <w:pPr>
        <w:keepNext w:val="0"/>
        <w:keepLines w:val="0"/>
        <w:pageBreakBefore w:val="0"/>
        <w:widowControl/>
        <w:numPr>
          <w:ilvl w:val="0"/>
          <w:numId w:val="0"/>
        </w:numPr>
        <w:suppressLineNumbers w:val="0"/>
        <w:kinsoku/>
        <w:wordWrap/>
        <w:overflowPunct/>
        <w:topLinePunct w:val="0"/>
        <w:autoSpaceDE/>
        <w:autoSpaceDN/>
        <w:bidi w:val="0"/>
        <w:spacing w:line="500" w:lineRule="exact"/>
        <w:jc w:val="center"/>
        <w:textAlignment w:val="auto"/>
        <w:rPr>
          <w:rFonts w:hint="eastAsia" w:ascii="宋体" w:hAnsi="宋体" w:eastAsia="宋体" w:cs="宋体"/>
          <w:b/>
          <w:bCs/>
          <w:i w:val="0"/>
          <w:caps w:val="0"/>
          <w:color w:val="auto"/>
          <w:spacing w:val="0"/>
          <w:sz w:val="36"/>
          <w:szCs w:val="36"/>
          <w:highlight w:val="none"/>
        </w:rPr>
      </w:pPr>
      <w:r>
        <w:rPr>
          <w:rStyle w:val="7"/>
          <w:rFonts w:hint="eastAsia" w:ascii="宋体" w:hAnsi="宋体" w:eastAsia="宋体" w:cs="宋体"/>
          <w:b/>
          <w:bCs/>
          <w:i w:val="0"/>
          <w:caps w:val="0"/>
          <w:color w:val="auto"/>
          <w:spacing w:val="0"/>
          <w:kern w:val="0"/>
          <w:sz w:val="36"/>
          <w:szCs w:val="36"/>
          <w:highlight w:val="none"/>
          <w:shd w:val="clear" w:color="auto" w:fill="FFFFFF"/>
          <w:lang w:val="en-US" w:eastAsia="zh-CN" w:bidi="ar"/>
        </w:rPr>
        <w:t>服务指南</w:t>
      </w:r>
      <w:r>
        <w:rPr>
          <w:rStyle w:val="7"/>
          <w:rFonts w:hint="eastAsia" w:ascii="宋体" w:hAnsi="宋体" w:cs="宋体"/>
          <w:b/>
          <w:bCs/>
          <w:i w:val="0"/>
          <w:caps w:val="0"/>
          <w:color w:val="auto"/>
          <w:spacing w:val="0"/>
          <w:kern w:val="0"/>
          <w:sz w:val="36"/>
          <w:szCs w:val="36"/>
          <w:highlight w:val="none"/>
          <w:shd w:val="clear" w:color="auto" w:fill="FFFFFF"/>
          <w:lang w:val="en-US" w:eastAsia="zh-CN" w:bidi="ar"/>
        </w:rPr>
        <w:t>（主动服务类）</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一、办理依据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《安徽省城镇生活饮用水水源环境保护条例》第十三条：县级以上地方人民政府环境保护行政主管部门应当对划定的生活饮用水水源环境保护区确定地理界线，设立警示牌，并在一级保护区设置醒目的隔离标志。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二、承办机构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泗县生态环境分局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三、服务对象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闸上集中式饮用水水源地和备用水源地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四、服务条件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根据设施状况，适时维修更新。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五、服务流程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1.制定方案阶段。制定隔离标志设置方案。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2.全面实施阶段。由中标单位负责工程设计施工，环保局负责监督实施。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3.验收阶段。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4.日常维护和更新阶段。由县财政解决资金，县环保局定期委托社会第三方进行维护维修。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六、服务时限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长期。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七、收费依据及标准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免费。</w:t>
      </w:r>
    </w:p>
    <w:p>
      <w:pPr>
        <w:keepNext w:val="0"/>
        <w:keepLines w:val="0"/>
        <w:pageBreakBefore w:val="0"/>
        <w:widowControl w:val="0"/>
        <w:numPr>
          <w:ilvl w:val="0"/>
          <w:numId w:val="5"/>
        </w:numPr>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咨询方式</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泗县</w:t>
      </w:r>
      <w:r>
        <w:rPr>
          <w:rFonts w:hint="eastAsia" w:ascii="宋体" w:hAnsi="宋体" w:eastAsia="宋体" w:cs="宋体"/>
          <w:color w:val="auto"/>
          <w:sz w:val="24"/>
          <w:szCs w:val="24"/>
          <w:highlight w:val="none"/>
          <w:lang w:eastAsia="zh-CN"/>
        </w:rPr>
        <w:t>生态环境</w:t>
      </w:r>
      <w:r>
        <w:rPr>
          <w:rFonts w:hint="eastAsia" w:ascii="宋体" w:hAnsi="宋体" w:cs="宋体"/>
          <w:color w:val="auto"/>
          <w:sz w:val="24"/>
          <w:szCs w:val="24"/>
          <w:highlight w:val="none"/>
          <w:lang w:eastAsia="zh-CN"/>
        </w:rPr>
        <w:t>保护综合行政执法大队</w:t>
      </w:r>
    </w:p>
    <w:p>
      <w:pPr>
        <w:keepNext w:val="0"/>
        <w:keepLines w:val="0"/>
        <w:pageBreakBefore w:val="0"/>
        <w:widowControl/>
        <w:shd w:val="clear" w:color="auto" w:fill="FFFFFF"/>
        <w:kinsoku/>
        <w:wordWrap/>
        <w:overflowPunct/>
        <w:topLinePunct w:val="0"/>
        <w:autoSpaceDE/>
        <w:autoSpaceDN/>
        <w:bidi w:val="0"/>
        <w:spacing w:line="500" w:lineRule="exact"/>
        <w:ind w:firstLine="48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电话：0557—12369，0557-7028165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spacing w:line="500" w:lineRule="exact"/>
        <w:jc w:val="center"/>
        <w:textAlignment w:val="auto"/>
        <w:rPr>
          <w:rFonts w:ascii="宋体" w:hAnsi="宋体"/>
          <w:b/>
          <w:bCs/>
          <w:color w:val="auto"/>
          <w:sz w:val="36"/>
          <w:szCs w:val="36"/>
          <w:highlight w:val="none"/>
        </w:rPr>
      </w:pPr>
      <w:r>
        <w:rPr>
          <w:rFonts w:hint="eastAsia" w:ascii="宋体" w:hAnsi="宋体"/>
          <w:b/>
          <w:bCs/>
          <w:color w:val="auto"/>
          <w:sz w:val="36"/>
          <w:szCs w:val="36"/>
          <w:highlight w:val="none"/>
          <w:lang w:val="en-US" w:eastAsia="zh-CN"/>
        </w:rPr>
        <w:t>25.</w:t>
      </w:r>
      <w:r>
        <w:rPr>
          <w:rFonts w:hint="eastAsia" w:ascii="宋体" w:hAnsi="宋体"/>
          <w:b/>
          <w:bCs/>
          <w:color w:val="auto"/>
          <w:sz w:val="36"/>
          <w:szCs w:val="36"/>
          <w:highlight w:val="none"/>
        </w:rPr>
        <w:t>农村生态环境保护</w:t>
      </w:r>
      <w:r>
        <w:rPr>
          <w:rFonts w:ascii="宋体" w:hAnsi="宋体"/>
          <w:b/>
          <w:bCs/>
          <w:color w:val="auto"/>
          <w:sz w:val="36"/>
          <w:szCs w:val="36"/>
          <w:highlight w:val="none"/>
        </w:rPr>
        <w:t>服务指南（主动服务</w:t>
      </w:r>
      <w:r>
        <w:rPr>
          <w:rFonts w:hint="eastAsia" w:ascii="宋体" w:hAnsi="宋体"/>
          <w:b/>
          <w:bCs/>
          <w:color w:val="auto"/>
          <w:sz w:val="36"/>
          <w:szCs w:val="36"/>
          <w:highlight w:val="none"/>
          <w:lang w:eastAsia="zh-CN"/>
        </w:rPr>
        <w:t>类</w:t>
      </w:r>
      <w:r>
        <w:rPr>
          <w:rFonts w:ascii="宋体" w:hAnsi="宋体"/>
          <w:b/>
          <w:bCs/>
          <w:color w:val="auto"/>
          <w:sz w:val="36"/>
          <w:szCs w:val="36"/>
          <w:highlight w:val="none"/>
        </w:rPr>
        <w:t>）</w:t>
      </w:r>
    </w:p>
    <w:p>
      <w:pPr>
        <w:keepNext w:val="0"/>
        <w:keepLines w:val="0"/>
        <w:pageBreakBefore w:val="0"/>
        <w:kinsoku/>
        <w:wordWrap/>
        <w:overflowPunct/>
        <w:topLinePunct w:val="0"/>
        <w:autoSpaceDE/>
        <w:autoSpaceDN/>
        <w:bidi w:val="0"/>
        <w:spacing w:line="500" w:lineRule="exact"/>
        <w:textAlignment w:val="auto"/>
        <w:rPr>
          <w:rFonts w:hint="eastAsia" w:ascii="宋体" w:hAnsi="宋体"/>
          <w:color w:val="auto"/>
          <w:sz w:val="24"/>
          <w:highlight w:val="none"/>
        </w:rPr>
      </w:pP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24"/>
          <w:highlight w:val="none"/>
        </w:rPr>
      </w:pPr>
      <w:r>
        <w:rPr>
          <w:rFonts w:ascii="宋体" w:hAnsi="宋体"/>
          <w:color w:val="auto"/>
          <w:sz w:val="24"/>
          <w:highlight w:val="none"/>
        </w:rPr>
        <w:t>一、办理依据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《中华人民共和国环境保护法》第三十三条 各级人民政府应当加强对农业环境的保护，促进农业环境保护新技术的使用，加强对农业污染源的监测预警。县级、乡级人民政府应当提高农村环境保护公共服务水平，推动农村环境综合整治。《安徽省环境保护条例》第三十四条　各级人民政府应当加强农村环境保护设施建设、环境污染治理和农业生态环境的保护，改善农村生产、生活环境。县级人民政府应当组织乡（镇）人民政府和环境保护、水行政、卫生等有关部门加强对农村饮用水水源地的环境保护和水质监测管理，根据不同的供水方式采取不同的饮用水水源保护措施，保障农村居民饮用水安全。乡（镇）人民政府应当开展农村环境综合整治，在农村集中居民点设置专门设施，集中收集、清运和处置垃圾等固体废物，因地制宜开展农村污水治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24"/>
          <w:highlight w:val="none"/>
        </w:rPr>
      </w:pPr>
      <w:r>
        <w:rPr>
          <w:rFonts w:ascii="宋体" w:hAnsi="宋体"/>
          <w:color w:val="auto"/>
          <w:sz w:val="24"/>
          <w:highlight w:val="none"/>
        </w:rPr>
        <w:t>二、承办机构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eastAsia="zh-CN"/>
        </w:rPr>
        <w:t>泗县生态环境分局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24"/>
          <w:highlight w:val="none"/>
        </w:rPr>
      </w:pPr>
      <w:r>
        <w:rPr>
          <w:rFonts w:ascii="宋体" w:hAnsi="宋体"/>
          <w:color w:val="auto"/>
          <w:sz w:val="24"/>
          <w:highlight w:val="none"/>
        </w:rPr>
        <w:t>三、服务对象</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24"/>
          <w:highlight w:val="none"/>
        </w:rPr>
      </w:pPr>
      <w:r>
        <w:rPr>
          <w:rFonts w:hint="eastAsia"/>
          <w:color w:val="auto"/>
          <w:sz w:val="24"/>
          <w:szCs w:val="24"/>
          <w:highlight w:val="none"/>
          <w:lang w:eastAsia="zh-CN"/>
        </w:rPr>
        <w:t>泗县境内</w:t>
      </w:r>
      <w:r>
        <w:rPr>
          <w:rFonts w:hint="eastAsia"/>
          <w:color w:val="auto"/>
          <w:sz w:val="24"/>
          <w:szCs w:val="24"/>
          <w:highlight w:val="none"/>
        </w:rPr>
        <w:t>农村生态环境保护</w:t>
      </w:r>
      <w:r>
        <w:rPr>
          <w:rFonts w:ascii="宋体" w:hAnsi="宋体"/>
          <w:color w:val="auto"/>
          <w:sz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24"/>
          <w:highlight w:val="none"/>
        </w:rPr>
      </w:pPr>
      <w:r>
        <w:rPr>
          <w:rFonts w:ascii="宋体" w:hAnsi="宋体"/>
          <w:color w:val="auto"/>
          <w:sz w:val="24"/>
          <w:highlight w:val="none"/>
        </w:rPr>
        <w:t>四、服务条件</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eastAsia="zh-CN"/>
        </w:rPr>
        <w:t>无</w:t>
      </w:r>
    </w:p>
    <w:p>
      <w:pPr>
        <w:keepNext w:val="0"/>
        <w:keepLines w:val="0"/>
        <w:pageBreakBefore w:val="0"/>
        <w:numPr>
          <w:ilvl w:val="0"/>
          <w:numId w:val="1"/>
        </w:numPr>
        <w:kinsoku/>
        <w:wordWrap/>
        <w:overflowPunct/>
        <w:topLinePunct w:val="0"/>
        <w:autoSpaceDE/>
        <w:autoSpaceDN/>
        <w:bidi w:val="0"/>
        <w:adjustRightInd w:val="0"/>
        <w:snapToGrid w:val="0"/>
        <w:spacing w:line="500" w:lineRule="exact"/>
        <w:ind w:left="0" w:leftChars="0" w:firstLine="480" w:firstLineChars="200"/>
        <w:textAlignment w:val="auto"/>
        <w:outlineLvl w:val="9"/>
        <w:rPr>
          <w:rFonts w:ascii="宋体" w:hAnsi="宋体"/>
          <w:color w:val="auto"/>
          <w:sz w:val="24"/>
          <w:highlight w:val="none"/>
        </w:rPr>
      </w:pPr>
      <w:r>
        <w:rPr>
          <w:rFonts w:ascii="宋体" w:hAnsi="宋体"/>
          <w:color w:val="auto"/>
          <w:sz w:val="24"/>
          <w:highlight w:val="none"/>
        </w:rPr>
        <w:t>服务流程</w:t>
      </w:r>
    </w:p>
    <w:p>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20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lang w:eastAsia="zh-CN"/>
        </w:rPr>
        <w:t>泗县环境监察大队大巡查检查力度，加强对农村生态环境保护监督管理，</w:t>
      </w:r>
      <w:r>
        <w:rPr>
          <w:rFonts w:hint="eastAsia" w:ascii="宋体" w:hAnsi="宋体" w:eastAsia="宋体" w:cs="宋体"/>
          <w:color w:val="auto"/>
          <w:sz w:val="24"/>
          <w:szCs w:val="24"/>
          <w:highlight w:val="none"/>
          <w:lang w:val="en-US" w:eastAsia="zh-CN"/>
        </w:rPr>
        <w:t>县环境监测</w:t>
      </w:r>
      <w:r>
        <w:rPr>
          <w:rFonts w:hint="eastAsia" w:ascii="宋体" w:hAnsi="宋体" w:cs="宋体"/>
          <w:color w:val="auto"/>
          <w:sz w:val="24"/>
          <w:szCs w:val="24"/>
          <w:highlight w:val="none"/>
          <w:lang w:val="en-US" w:eastAsia="zh-CN"/>
        </w:rPr>
        <w:t>站</w:t>
      </w:r>
      <w:r>
        <w:rPr>
          <w:rFonts w:hint="eastAsia" w:ascii="宋体" w:hAnsi="宋体" w:eastAsia="宋体" w:cs="宋体"/>
          <w:color w:val="auto"/>
          <w:sz w:val="24"/>
          <w:szCs w:val="24"/>
          <w:highlight w:val="none"/>
          <w:lang w:val="en-US" w:eastAsia="zh-CN"/>
        </w:rPr>
        <w:t>根据相关要求</w:t>
      </w:r>
      <w:r>
        <w:rPr>
          <w:rFonts w:hint="eastAsia" w:ascii="宋体" w:hAnsi="宋体"/>
          <w:color w:val="auto"/>
          <w:sz w:val="24"/>
          <w:highlight w:val="none"/>
        </w:rPr>
        <w:t>对农村饮用水水源地的环境保护和水质监测管理</w:t>
      </w:r>
      <w:r>
        <w:rPr>
          <w:rFonts w:hint="eastAsia" w:ascii="宋体" w:hAnsi="宋体"/>
          <w:color w:val="auto"/>
          <w:sz w:val="24"/>
          <w:highlight w:val="none"/>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24"/>
          <w:highlight w:val="none"/>
        </w:rPr>
      </w:pPr>
      <w:r>
        <w:rPr>
          <w:rFonts w:ascii="宋体" w:hAnsi="宋体"/>
          <w:color w:val="auto"/>
          <w:sz w:val="24"/>
          <w:highlight w:val="none"/>
        </w:rPr>
        <w:t>六、服务时限</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eastAsia="zh-CN"/>
        </w:rPr>
        <w:t>长期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24"/>
          <w:highlight w:val="none"/>
        </w:rPr>
      </w:pPr>
      <w:r>
        <w:rPr>
          <w:rFonts w:ascii="宋体" w:hAnsi="宋体"/>
          <w:color w:val="auto"/>
          <w:sz w:val="24"/>
          <w:highlight w:val="none"/>
        </w:rPr>
        <w:t>七、收费依据及标准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24"/>
          <w:highlight w:val="none"/>
        </w:rPr>
      </w:pPr>
      <w:r>
        <w:rPr>
          <w:rFonts w:ascii="宋体" w:hAnsi="宋体"/>
          <w:color w:val="auto"/>
          <w:sz w:val="24"/>
          <w:highlight w:val="none"/>
        </w:rPr>
        <w:t>免费。 </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24"/>
          <w:highlight w:val="none"/>
        </w:rPr>
      </w:pPr>
      <w:r>
        <w:rPr>
          <w:rFonts w:ascii="宋体" w:hAnsi="宋体"/>
          <w:color w:val="auto"/>
          <w:sz w:val="24"/>
          <w:highlight w:val="none"/>
        </w:rPr>
        <w:t>八、咨询方式</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jc w:val="left"/>
        <w:textAlignment w:val="auto"/>
        <w:outlineLvl w:val="9"/>
        <w:rPr>
          <w:rFonts w:hint="eastAsia" w:ascii="宋体" w:hAnsi="宋体"/>
          <w:color w:val="auto"/>
          <w:kern w:val="0"/>
          <w:sz w:val="24"/>
          <w:highlight w:val="none"/>
          <w:lang w:val="en-US" w:eastAsia="zh-CN"/>
        </w:rPr>
      </w:pPr>
      <w:r>
        <w:rPr>
          <w:rFonts w:hint="eastAsia" w:ascii="宋体" w:hAnsi="宋体" w:cs="宋体"/>
          <w:color w:val="auto"/>
          <w:sz w:val="24"/>
          <w:szCs w:val="24"/>
          <w:highlight w:val="none"/>
          <w:lang w:eastAsia="zh-CN"/>
        </w:rPr>
        <w:t>泗县</w:t>
      </w:r>
      <w:r>
        <w:rPr>
          <w:rFonts w:hint="eastAsia" w:ascii="宋体" w:hAnsi="宋体" w:eastAsia="宋体" w:cs="宋体"/>
          <w:color w:val="auto"/>
          <w:sz w:val="24"/>
          <w:szCs w:val="24"/>
          <w:highlight w:val="none"/>
          <w:lang w:eastAsia="zh-CN"/>
        </w:rPr>
        <w:t>生态环境</w:t>
      </w:r>
      <w:r>
        <w:rPr>
          <w:rFonts w:hint="eastAsia" w:ascii="宋体" w:hAnsi="宋体" w:cs="宋体"/>
          <w:color w:val="auto"/>
          <w:sz w:val="24"/>
          <w:szCs w:val="24"/>
          <w:highlight w:val="none"/>
          <w:lang w:eastAsia="zh-CN"/>
        </w:rPr>
        <w:t>保护综合行政执法大队</w:t>
      </w:r>
      <w:r>
        <w:rPr>
          <w:rFonts w:hint="eastAsia" w:ascii="宋体" w:hAnsi="宋体"/>
          <w:color w:val="auto"/>
          <w:kern w:val="0"/>
          <w:sz w:val="24"/>
          <w:highlight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jc w:val="left"/>
        <w:textAlignment w:val="auto"/>
        <w:outlineLvl w:val="9"/>
        <w:rPr>
          <w:rFonts w:hint="eastAsia" w:ascii="宋体" w:hAnsi="宋体"/>
          <w:color w:val="auto"/>
          <w:kern w:val="0"/>
          <w:sz w:val="24"/>
          <w:highlight w:val="none"/>
        </w:rPr>
      </w:pP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电话：0557—12369，0557-7028165</w:t>
      </w: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color w:val="auto"/>
          <w:sz w:val="36"/>
          <w:szCs w:val="36"/>
          <w:highlight w:val="none"/>
        </w:rPr>
      </w:pP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color w:val="auto"/>
          <w:sz w:val="36"/>
          <w:szCs w:val="36"/>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 w:val="36"/>
          <w:szCs w:val="36"/>
          <w:highlight w:val="none"/>
        </w:rPr>
      </w:pPr>
      <w:r>
        <w:rPr>
          <w:rFonts w:hint="eastAsia" w:ascii="宋体" w:hAnsi="宋体"/>
          <w:b/>
          <w:bCs/>
          <w:color w:val="auto"/>
          <w:sz w:val="36"/>
          <w:szCs w:val="36"/>
          <w:highlight w:val="none"/>
          <w:lang w:val="en-US" w:eastAsia="zh-CN"/>
        </w:rPr>
        <w:t>26.</w:t>
      </w:r>
      <w:r>
        <w:rPr>
          <w:rFonts w:hint="eastAsia" w:ascii="宋体" w:hAnsi="宋体"/>
          <w:b/>
          <w:bCs/>
          <w:color w:val="auto"/>
          <w:sz w:val="36"/>
          <w:szCs w:val="36"/>
          <w:highlight w:val="none"/>
        </w:rPr>
        <w:t>畜禽养殖污染防治监督检查和监测</w:t>
      </w:r>
      <w:r>
        <w:rPr>
          <w:rFonts w:ascii="宋体" w:hAnsi="宋体"/>
          <w:b/>
          <w:bCs/>
          <w:color w:val="auto"/>
          <w:sz w:val="36"/>
          <w:szCs w:val="36"/>
          <w:highlight w:val="none"/>
        </w:rPr>
        <w:t>（主动服务</w:t>
      </w:r>
      <w:r>
        <w:rPr>
          <w:rFonts w:hint="eastAsia" w:ascii="宋体" w:hAnsi="宋体"/>
          <w:b/>
          <w:bCs/>
          <w:color w:val="auto"/>
          <w:sz w:val="36"/>
          <w:szCs w:val="36"/>
          <w:highlight w:val="none"/>
          <w:lang w:eastAsia="zh-CN"/>
        </w:rPr>
        <w:t>类</w:t>
      </w:r>
      <w:r>
        <w:rPr>
          <w:rFonts w:ascii="宋体" w:hAnsi="宋体"/>
          <w:b/>
          <w:bCs/>
          <w:color w:val="auto"/>
          <w:sz w:val="36"/>
          <w:szCs w:val="36"/>
          <w:highlight w:val="none"/>
        </w:rPr>
        <w:t>）</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一、办理依据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《畜禽规模养殖污染防治条例》：第五条第五款 乡镇人民政府应当协助有关部门做好本行政区域的畜禽养殖污染防治工作。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第二十三条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二、承办机构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泗县生态环境分局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三、服务对象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泗县境内</w:t>
      </w:r>
      <w:r>
        <w:rPr>
          <w:rFonts w:hint="eastAsia" w:ascii="宋体" w:hAnsi="宋体" w:eastAsia="宋体" w:cs="宋体"/>
          <w:color w:val="auto"/>
          <w:sz w:val="24"/>
          <w:szCs w:val="24"/>
          <w:highlight w:val="none"/>
        </w:rPr>
        <w:t>畜禽养殖</w:t>
      </w:r>
      <w:r>
        <w:rPr>
          <w:rFonts w:hint="eastAsia" w:ascii="宋体" w:hAnsi="宋体" w:eastAsia="宋体" w:cs="宋体"/>
          <w:color w:val="auto"/>
          <w:sz w:val="24"/>
          <w:szCs w:val="24"/>
          <w:highlight w:val="none"/>
          <w:lang w:eastAsia="zh-CN"/>
        </w:rPr>
        <w:t>户</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四、服务条件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服务流程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依据职责</w:t>
      </w:r>
      <w:r>
        <w:rPr>
          <w:rFonts w:hint="eastAsia" w:ascii="宋体" w:hAnsi="宋体" w:cs="宋体"/>
          <w:color w:val="auto"/>
          <w:sz w:val="24"/>
          <w:szCs w:val="24"/>
          <w:highlight w:val="none"/>
          <w:lang w:eastAsia="zh-CN"/>
        </w:rPr>
        <w:t>加大</w:t>
      </w:r>
      <w:r>
        <w:rPr>
          <w:rFonts w:hint="eastAsia" w:ascii="宋体" w:hAnsi="宋体" w:eastAsia="宋体" w:cs="宋体"/>
          <w:color w:val="auto"/>
          <w:sz w:val="24"/>
          <w:szCs w:val="24"/>
          <w:highlight w:val="none"/>
          <w:lang w:eastAsia="zh-CN"/>
        </w:rPr>
        <w:t>巡查检查力度，加强</w:t>
      </w:r>
      <w:r>
        <w:rPr>
          <w:rFonts w:hint="eastAsia" w:ascii="宋体" w:hAnsi="宋体" w:eastAsia="宋体" w:cs="宋体"/>
          <w:color w:val="auto"/>
          <w:sz w:val="24"/>
          <w:szCs w:val="24"/>
          <w:highlight w:val="none"/>
        </w:rPr>
        <w:t>对畜禽养殖污染防治情况进行监督检查，并加强对畜禽养殖环境污染的监测</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六、服务时限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长期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七、收费依据及标准</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免费。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八、咨询方式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泗县</w:t>
      </w:r>
      <w:r>
        <w:rPr>
          <w:rFonts w:hint="eastAsia" w:ascii="宋体" w:hAnsi="宋体" w:eastAsia="宋体" w:cs="宋体"/>
          <w:color w:val="auto"/>
          <w:sz w:val="24"/>
          <w:szCs w:val="24"/>
          <w:highlight w:val="none"/>
          <w:lang w:eastAsia="zh-CN"/>
        </w:rPr>
        <w:t>生态环境</w:t>
      </w:r>
      <w:r>
        <w:rPr>
          <w:rFonts w:hint="eastAsia" w:ascii="宋体" w:hAnsi="宋体" w:cs="宋体"/>
          <w:color w:val="auto"/>
          <w:sz w:val="24"/>
          <w:szCs w:val="24"/>
          <w:highlight w:val="none"/>
          <w:lang w:eastAsia="zh-CN"/>
        </w:rPr>
        <w:t>保护综合行政执法大队</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电话：0557—12369，0557-7028165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ascii="宋体" w:hAnsi="宋体"/>
          <w:color w:val="auto"/>
          <w:sz w:val="36"/>
          <w:szCs w:val="36"/>
          <w:highlight w:val="none"/>
        </w:rPr>
      </w:pPr>
      <w:r>
        <w:rPr>
          <w:rFonts w:hint="eastAsia" w:ascii="宋体" w:hAnsi="宋体" w:cs="宋体"/>
          <w:color w:val="auto"/>
          <w:sz w:val="24"/>
          <w:szCs w:val="24"/>
          <w:highlight w:val="none"/>
          <w:lang w:eastAsia="zh-CN"/>
        </w:rPr>
        <w:t>泗</w:t>
      </w:r>
      <w:r>
        <w:rPr>
          <w:rFonts w:hint="eastAsia" w:ascii="宋体" w:hAnsi="宋体" w:eastAsia="宋体" w:cs="宋体"/>
          <w:color w:val="auto"/>
          <w:sz w:val="24"/>
          <w:szCs w:val="24"/>
          <w:highlight w:val="none"/>
        </w:rPr>
        <w:t>县</w:t>
      </w:r>
      <w:r>
        <w:rPr>
          <w:rFonts w:hint="eastAsia" w:ascii="宋体" w:hAnsi="宋体" w:cs="宋体"/>
          <w:color w:val="auto"/>
          <w:sz w:val="24"/>
          <w:szCs w:val="24"/>
          <w:highlight w:val="none"/>
          <w:lang w:eastAsia="zh-CN"/>
        </w:rPr>
        <w:t>生态</w:t>
      </w:r>
      <w:r>
        <w:rPr>
          <w:rFonts w:hint="eastAsia" w:ascii="宋体" w:hAnsi="宋体" w:eastAsia="宋体" w:cs="宋体"/>
          <w:color w:val="auto"/>
          <w:sz w:val="24"/>
          <w:szCs w:val="24"/>
          <w:highlight w:val="none"/>
        </w:rPr>
        <w:t>环境监测站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电话：0557—7011697</w:t>
      </w:r>
    </w:p>
    <w:p>
      <w:pPr>
        <w:keepNext w:val="0"/>
        <w:keepLines w:val="0"/>
        <w:pageBreakBefore w:val="0"/>
        <w:kinsoku/>
        <w:wordWrap/>
        <w:overflowPunct/>
        <w:topLinePunct w:val="0"/>
        <w:autoSpaceDE/>
        <w:autoSpaceDN/>
        <w:bidi w:val="0"/>
        <w:spacing w:line="500" w:lineRule="exact"/>
        <w:jc w:val="center"/>
        <w:textAlignment w:val="auto"/>
        <w:rPr>
          <w:rFonts w:ascii="宋体" w:hAnsi="宋体"/>
          <w:color w:val="auto"/>
          <w:sz w:val="36"/>
          <w:szCs w:val="36"/>
          <w:highlight w:val="none"/>
        </w:rPr>
      </w:pPr>
    </w:p>
    <w:p>
      <w:pPr>
        <w:keepNext w:val="0"/>
        <w:keepLines w:val="0"/>
        <w:pageBreakBefore w:val="0"/>
        <w:kinsoku/>
        <w:wordWrap/>
        <w:overflowPunct/>
        <w:topLinePunct w:val="0"/>
        <w:autoSpaceDE/>
        <w:autoSpaceDN/>
        <w:bidi w:val="0"/>
        <w:spacing w:line="500" w:lineRule="exact"/>
        <w:jc w:val="center"/>
        <w:textAlignment w:val="auto"/>
        <w:rPr>
          <w:rFonts w:ascii="宋体" w:hAnsi="宋体"/>
          <w:color w:val="auto"/>
          <w:sz w:val="36"/>
          <w:szCs w:val="36"/>
          <w:highlight w:val="none"/>
        </w:rPr>
      </w:pPr>
    </w:p>
    <w:p>
      <w:pPr>
        <w:keepNext w:val="0"/>
        <w:keepLines w:val="0"/>
        <w:pageBreakBefore w:val="0"/>
        <w:kinsoku/>
        <w:wordWrap/>
        <w:overflowPunct/>
        <w:topLinePunct w:val="0"/>
        <w:autoSpaceDE/>
        <w:autoSpaceDN/>
        <w:bidi w:val="0"/>
        <w:spacing w:line="500" w:lineRule="exact"/>
        <w:jc w:val="center"/>
        <w:textAlignment w:val="auto"/>
        <w:rPr>
          <w:rFonts w:ascii="宋体" w:hAnsi="宋体"/>
          <w:color w:val="auto"/>
          <w:sz w:val="36"/>
          <w:szCs w:val="36"/>
          <w:highlight w:val="none"/>
        </w:rPr>
      </w:pPr>
    </w:p>
    <w:p>
      <w:pPr>
        <w:keepNext w:val="0"/>
        <w:keepLines w:val="0"/>
        <w:pageBreakBefore w:val="0"/>
        <w:kinsoku/>
        <w:wordWrap/>
        <w:overflowPunct/>
        <w:topLinePunct w:val="0"/>
        <w:autoSpaceDE/>
        <w:autoSpaceDN/>
        <w:bidi w:val="0"/>
        <w:spacing w:line="500" w:lineRule="exact"/>
        <w:jc w:val="center"/>
        <w:textAlignment w:val="auto"/>
        <w:rPr>
          <w:rFonts w:ascii="宋体" w:hAnsi="宋体"/>
          <w:color w:val="auto"/>
          <w:sz w:val="36"/>
          <w:szCs w:val="36"/>
          <w:highlight w:val="none"/>
        </w:rPr>
      </w:pPr>
    </w:p>
    <w:p>
      <w:pPr>
        <w:keepNext w:val="0"/>
        <w:keepLines w:val="0"/>
        <w:pageBreakBefore w:val="0"/>
        <w:kinsoku/>
        <w:wordWrap/>
        <w:overflowPunct/>
        <w:topLinePunct w:val="0"/>
        <w:autoSpaceDE/>
        <w:autoSpaceDN/>
        <w:bidi w:val="0"/>
        <w:spacing w:line="500" w:lineRule="exact"/>
        <w:jc w:val="both"/>
        <w:textAlignment w:val="auto"/>
        <w:rPr>
          <w:rFonts w:ascii="宋体" w:hAnsi="宋体"/>
          <w:color w:val="auto"/>
          <w:sz w:val="36"/>
          <w:szCs w:val="36"/>
          <w:highlight w:val="none"/>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color w:val="auto"/>
          <w:sz w:val="24"/>
          <w:highlight w:val="none"/>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olor w:val="auto"/>
          <w:sz w:val="36"/>
          <w:szCs w:val="36"/>
          <w:highlight w:val="none"/>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516CA"/>
    <w:multiLevelType w:val="singleLevel"/>
    <w:tmpl w:val="8F3516CA"/>
    <w:lvl w:ilvl="0" w:tentative="0">
      <w:start w:val="8"/>
      <w:numFmt w:val="decimal"/>
      <w:lvlText w:val="%1."/>
      <w:lvlJc w:val="left"/>
      <w:pPr>
        <w:tabs>
          <w:tab w:val="left" w:pos="312"/>
        </w:tabs>
      </w:pPr>
    </w:lvl>
  </w:abstractNum>
  <w:abstractNum w:abstractNumId="1">
    <w:nsid w:val="A68631ED"/>
    <w:multiLevelType w:val="singleLevel"/>
    <w:tmpl w:val="A68631ED"/>
    <w:lvl w:ilvl="0" w:tentative="0">
      <w:start w:val="4"/>
      <w:numFmt w:val="chineseCounting"/>
      <w:suff w:val="nothing"/>
      <w:lvlText w:val="%1、"/>
      <w:lvlJc w:val="left"/>
      <w:rPr>
        <w:rFonts w:hint="eastAsia"/>
      </w:rPr>
    </w:lvl>
  </w:abstractNum>
  <w:abstractNum w:abstractNumId="2">
    <w:nsid w:val="A93C84FF"/>
    <w:multiLevelType w:val="singleLevel"/>
    <w:tmpl w:val="A93C84FF"/>
    <w:lvl w:ilvl="0" w:tentative="0">
      <w:start w:val="8"/>
      <w:numFmt w:val="chineseCounting"/>
      <w:suff w:val="nothing"/>
      <w:lvlText w:val="%1、"/>
      <w:lvlJc w:val="left"/>
      <w:rPr>
        <w:rFonts w:hint="eastAsia"/>
      </w:rPr>
    </w:lvl>
  </w:abstractNum>
  <w:abstractNum w:abstractNumId="3">
    <w:nsid w:val="E6E2A7F9"/>
    <w:multiLevelType w:val="singleLevel"/>
    <w:tmpl w:val="E6E2A7F9"/>
    <w:lvl w:ilvl="0" w:tentative="0">
      <w:start w:val="21"/>
      <w:numFmt w:val="decimal"/>
      <w:lvlText w:val="%1."/>
      <w:lvlJc w:val="left"/>
      <w:pPr>
        <w:tabs>
          <w:tab w:val="left" w:pos="312"/>
        </w:tabs>
      </w:pPr>
    </w:lvl>
  </w:abstractNum>
  <w:abstractNum w:abstractNumId="4">
    <w:nsid w:val="57C8EE6A"/>
    <w:multiLevelType w:val="singleLevel"/>
    <w:tmpl w:val="57C8EE6A"/>
    <w:lvl w:ilvl="0" w:tentative="0">
      <w:start w:val="1"/>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A9"/>
    <w:rsid w:val="00093EE6"/>
    <w:rsid w:val="00314276"/>
    <w:rsid w:val="003813E7"/>
    <w:rsid w:val="00466C9B"/>
    <w:rsid w:val="0050027A"/>
    <w:rsid w:val="005A0804"/>
    <w:rsid w:val="00732E1E"/>
    <w:rsid w:val="00733847"/>
    <w:rsid w:val="00743190"/>
    <w:rsid w:val="007B2948"/>
    <w:rsid w:val="0081102B"/>
    <w:rsid w:val="008825A9"/>
    <w:rsid w:val="008A5C7D"/>
    <w:rsid w:val="00D02970"/>
    <w:rsid w:val="00D05510"/>
    <w:rsid w:val="00FF6B79"/>
    <w:rsid w:val="030E7E67"/>
    <w:rsid w:val="121F2A8E"/>
    <w:rsid w:val="19AB347A"/>
    <w:rsid w:val="19F119DD"/>
    <w:rsid w:val="21C849BC"/>
    <w:rsid w:val="2CB311BD"/>
    <w:rsid w:val="303A169E"/>
    <w:rsid w:val="368001B1"/>
    <w:rsid w:val="39BA3441"/>
    <w:rsid w:val="3AB05840"/>
    <w:rsid w:val="429F6254"/>
    <w:rsid w:val="42C6033A"/>
    <w:rsid w:val="45165DD5"/>
    <w:rsid w:val="46D5035E"/>
    <w:rsid w:val="4D8D6C8E"/>
    <w:rsid w:val="4DA4301B"/>
    <w:rsid w:val="4DAC2B00"/>
    <w:rsid w:val="5D637A96"/>
    <w:rsid w:val="5FF13D48"/>
    <w:rsid w:val="63CD4422"/>
    <w:rsid w:val="660324BD"/>
    <w:rsid w:val="66265664"/>
    <w:rsid w:val="693B7B89"/>
    <w:rsid w:val="6FF1CCB8"/>
    <w:rsid w:val="705E5CE7"/>
    <w:rsid w:val="7A940EFE"/>
    <w:rsid w:val="7CA04428"/>
    <w:rsid w:val="7DB00FF7"/>
    <w:rsid w:val="7E197896"/>
    <w:rsid w:val="F771B46B"/>
    <w:rsid w:val="FBFDF8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page number"/>
    <w:basedOn w:val="6"/>
    <w:qFormat/>
    <w:uiPriority w:val="0"/>
  </w:style>
  <w:style w:type="character" w:styleId="9">
    <w:name w:val="FollowedHyperlink"/>
    <w:basedOn w:val="6"/>
    <w:qFormat/>
    <w:uiPriority w:val="0"/>
    <w:rPr>
      <w:color w:val="333333"/>
      <w:u w:val="none"/>
    </w:rPr>
  </w:style>
  <w:style w:type="character" w:styleId="10">
    <w:name w:val="Hyperlink"/>
    <w:basedOn w:val="6"/>
    <w:qFormat/>
    <w:uiPriority w:val="0"/>
    <w:rPr>
      <w:color w:val="333333"/>
      <w:u w:val="none"/>
    </w:rPr>
  </w:style>
  <w:style w:type="character" w:customStyle="1" w:styleId="11">
    <w:name w:val="s3"/>
    <w:basedOn w:val="6"/>
    <w:qFormat/>
    <w:uiPriority w:val="0"/>
    <w:rPr>
      <w:color w:val="898989"/>
      <w:sz w:val="21"/>
      <w:szCs w:val="21"/>
    </w:rPr>
  </w:style>
  <w:style w:type="character" w:customStyle="1" w:styleId="12">
    <w:name w:val="s1"/>
    <w:basedOn w:val="6"/>
    <w:qFormat/>
    <w:uiPriority w:val="0"/>
    <w:rPr>
      <w:color w:val="005093"/>
      <w:sz w:val="24"/>
      <w:szCs w:val="24"/>
    </w:rPr>
  </w:style>
  <w:style w:type="character" w:customStyle="1" w:styleId="13">
    <w:name w:val="s2"/>
    <w:basedOn w:val="6"/>
    <w:qFormat/>
    <w:uiPriority w:val="0"/>
    <w:rPr>
      <w:color w:val="1F1F1F"/>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MC SYSTEM</Company>
  <Pages>50</Pages>
  <Words>17505</Words>
  <Characters>18164</Characters>
  <Lines>96</Lines>
  <Paragraphs>27</Paragraphs>
  <TotalTime>18</TotalTime>
  <ScaleCrop>false</ScaleCrop>
  <LinksUpToDate>false</LinksUpToDate>
  <CharactersWithSpaces>18993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2018-09-25T19:06:00Z</dcterms:created>
  <dc:creator>微软用户</dc:creator>
  <cp:lastModifiedBy>咱微笑</cp:lastModifiedBy>
  <cp:lastPrinted>2026-01-14T00:10:00Z</cp:lastPrinted>
  <dcterms:modified xsi:type="dcterms:W3CDTF">2026-01-14T10:54:14Z</dcterms:modified>
  <dc:title>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BC7A9B8896B144FBB9BED6DD88AEB2FF_13</vt:lpwstr>
  </property>
  <property fmtid="{D5CDD505-2E9C-101B-9397-08002B2CF9AE}" pid="4" name="KSOTemplateDocerSaveRecord">
    <vt:lpwstr>eyJoZGlkIjoiNzIyZmQwYzU5NWVhNWQwMzI1MjBmNzI5MjljYjJkZDAiLCJ1c2VySWQiOiI3NTUwNjY5NTgifQ==</vt:lpwstr>
  </property>
</Properties>
</file>