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宿州市突发环境事件应急预案</w:t>
      </w:r>
    </w:p>
    <w:p>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center"/>
        <w:textAlignment w:val="auto"/>
        <w:rPr>
          <w:rFonts w:hint="eastAsia" w:ascii="方正楷体_GBK" w:hAnsi="方正楷体_GBK" w:eastAsia="方正楷体_GBK" w:cs="方正楷体_GBK"/>
          <w:b/>
          <w:bCs/>
          <w:color w:val="auto"/>
          <w:sz w:val="36"/>
          <w:szCs w:val="36"/>
          <w:highlight w:val="none"/>
          <w:lang w:val="en-US" w:eastAsia="zh-CN"/>
        </w:rPr>
      </w:pPr>
      <w:r>
        <w:rPr>
          <w:rFonts w:hint="eastAsia" w:ascii="方正楷体_GBK" w:hAnsi="方正楷体_GBK" w:eastAsia="方正楷体_GBK" w:cs="方正楷体_GBK"/>
          <w:b/>
          <w:bCs/>
          <w:color w:val="auto"/>
          <w:sz w:val="36"/>
          <w:szCs w:val="36"/>
          <w:highlight w:val="none"/>
          <w:lang w:eastAsia="zh-CN"/>
        </w:rPr>
        <w:t>（征求意见修订稿）</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bookmarkStart w:id="64" w:name="_GoBack"/>
      <w:bookmarkEnd w:id="64"/>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720" w:firstLineChars="200"/>
        <w:jc w:val="center"/>
        <w:textAlignment w:val="auto"/>
        <w:rPr>
          <w:rFonts w:hint="eastAsia" w:ascii="方正楷体_GBK" w:hAnsi="方正楷体_GBK" w:eastAsia="方正楷体_GBK" w:cs="方正楷体_GBK"/>
          <w:color w:val="auto"/>
          <w:sz w:val="36"/>
          <w:szCs w:val="36"/>
          <w:highlight w:val="none"/>
          <w:lang w:val="en-US" w:eastAsia="zh-CN"/>
        </w:rPr>
      </w:pPr>
      <w:r>
        <w:rPr>
          <w:rFonts w:hint="eastAsia" w:ascii="方正楷体_GBK" w:hAnsi="方正楷体_GBK" w:eastAsia="方正楷体_GBK" w:cs="方正楷体_GBK"/>
          <w:color w:val="auto"/>
          <w:sz w:val="36"/>
          <w:szCs w:val="36"/>
          <w:highlight w:val="none"/>
          <w:lang w:val="en-US" w:eastAsia="zh-CN"/>
        </w:rPr>
        <w:t>2020年10月</w:t>
      </w:r>
    </w:p>
    <w:p>
      <w:pPr>
        <w:pageBreakBefore w:val="0"/>
        <w:kinsoku/>
        <w:wordWrap/>
        <w:overflowPunct/>
        <w:topLinePunct w:val="0"/>
        <w:autoSpaceDE/>
        <w:autoSpaceDN/>
        <w:bidi w:val="0"/>
        <w:adjustRightInd/>
        <w:snapToGrid/>
        <w:ind w:firstLine="720" w:firstLineChars="200"/>
        <w:textAlignment w:val="auto"/>
        <w:rPr>
          <w:rFonts w:hint="eastAsia" w:ascii="方正楷体_GBK" w:hAnsi="方正楷体_GBK" w:eastAsia="方正楷体_GBK" w:cs="方正楷体_GBK"/>
          <w:color w:val="auto"/>
          <w:sz w:val="36"/>
          <w:szCs w:val="36"/>
          <w:highlight w:val="none"/>
        </w:rPr>
        <w:sectPr>
          <w:headerReference r:id="rId3" w:type="default"/>
          <w:footerReference r:id="rId4" w:type="default"/>
          <w:footerReference r:id="rId5" w:type="even"/>
          <w:pgSz w:w="11906" w:h="16838"/>
          <w:pgMar w:top="1984" w:right="1531" w:bottom="1701" w:left="1531" w:header="851" w:footer="1417" w:gutter="0"/>
          <w:pgNumType w:fmt="numberInDash"/>
          <w:cols w:space="72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3" w:firstLineChars="200"/>
        <w:jc w:val="center"/>
        <w:textAlignment w:val="auto"/>
        <w:rPr>
          <w:rFonts w:hint="eastAsia" w:ascii="方正黑体_GBK" w:hAnsi="方正黑体_GBK" w:eastAsia="方正黑体_GBK" w:cs="方正黑体_GBK"/>
          <w:b/>
          <w:bCs/>
          <w:color w:val="auto"/>
          <w:sz w:val="32"/>
          <w:szCs w:val="32"/>
          <w:highlight w:val="none"/>
        </w:rPr>
      </w:pPr>
      <w:r>
        <w:rPr>
          <w:rFonts w:hint="eastAsia" w:ascii="方正黑体_GBK" w:hAnsi="方正黑体_GBK" w:eastAsia="方正黑体_GBK" w:cs="方正黑体_GBK"/>
          <w:b/>
          <w:bCs/>
          <w:color w:val="auto"/>
          <w:sz w:val="32"/>
          <w:szCs w:val="32"/>
          <w:highlight w:val="none"/>
        </w:rPr>
        <w:t>目</w:t>
      </w:r>
      <w:r>
        <w:rPr>
          <w:rFonts w:hint="eastAsia" w:ascii="方正黑体_GBK" w:hAnsi="方正黑体_GBK" w:eastAsia="方正黑体_GBK" w:cs="方正黑体_GBK"/>
          <w:b/>
          <w:bCs/>
          <w:color w:val="auto"/>
          <w:sz w:val="32"/>
          <w:szCs w:val="32"/>
          <w:highlight w:val="none"/>
          <w:lang w:val="en-US" w:eastAsia="zh-CN"/>
        </w:rPr>
        <w:t xml:space="preserve">  </w:t>
      </w:r>
      <w:r>
        <w:rPr>
          <w:rFonts w:hint="eastAsia" w:ascii="方正黑体_GBK" w:hAnsi="方正黑体_GBK" w:eastAsia="方正黑体_GBK" w:cs="方正黑体_GBK"/>
          <w:b/>
          <w:bCs/>
          <w:color w:val="auto"/>
          <w:sz w:val="32"/>
          <w:szCs w:val="32"/>
          <w:highlight w:val="none"/>
        </w:rPr>
        <w:t>录</w:t>
      </w:r>
    </w:p>
    <w:p>
      <w:pPr>
        <w:pStyle w:val="8"/>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"1-3"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_Toc17513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0"/>
          <w:sz w:val="32"/>
          <w:szCs w:val="32"/>
          <w:highlight w:val="none"/>
        </w:rPr>
        <w:t>1 总则</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_Toc17513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- 6 -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_Toc27819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1.1 编制目的</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_Toc27819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- 6 -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_Toc15153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1.2 编制依据</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_Toc15153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- 6 -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_Toc9326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1.3 适用范围</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_Toc9326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- 6 -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_Toc10809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1.4 工作原则</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_Toc10809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- 7 -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_Toc21633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1.5 事件分级</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_Toc21633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- 7 -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_Toc25119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1.5.1 特别重大突发环境事件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_Toc25119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- 7 -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_Toc5526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1.5.2 重大突发环境事件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_Toc5526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- 8 -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_Toc8493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1.5.3 较大突发环境事件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_Toc8493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- 8 -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_Toc7081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1.5.4 一般突发环境事件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_Toc7081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- 9 -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8"/>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_Toc26335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 组织指挥体系</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_Toc26335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- 9 -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_Toc24044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2.1 市突发环境事件应急指挥部</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_Toc24044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- 9 -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_Toc5283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2.2 市指挥部办公室</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_Toc5283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- 10 -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_Toc27413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2.3 指挥部成员单位主要职责</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_Toc27413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- 11 -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_Toc19821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2.4 市指挥部工作组及职责</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_Toc19821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- 14 -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_Toc13583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2.5 县（市）、区、开发区管委会应急组织机构</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_Toc13583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- 16 -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_Toc21270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2.6 现场指挥机构</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_Toc21270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- 17 -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8"/>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_Toc14186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 应急准备</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_Toc14186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- 17 -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_Toc22439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3.1 预案体系</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_Toc22439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- 17 -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_Toc13810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3.2 风险控制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_Toc13810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- 18 -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_Toc10746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3.3 应急队伍</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_Toc10746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- 18 -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_Toc32087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3.4 物资装备</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_Toc32087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- 19 -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_Toc8276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3.5 科技支撑</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_Toc8276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- 19 -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_Toc7634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3.6 联动机制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_Toc7634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- 19 -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8"/>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_Toc30951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 监测预警</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_Toc30951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- 19 -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_Toc6182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4.1 监测</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_Toc6182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- 19 -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_Toc26468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4.2 预警</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_Toc26468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- 20 -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_Toc30572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4.2.1 预警分级</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_Toc30572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- 20 -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_Toc32762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4.2.2 预警信息发布</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_Toc32762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- 20 -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_Toc26256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4.2.3 预警行动</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_Toc26256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- 21 -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_Toc29561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4.2.4 预警级别调整和解除</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_Toc29561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- 21 -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8"/>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_Toc1644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5 信息报告</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_Toc1644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- 22 -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_Toc28025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5.1 信息报告</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_Toc28025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- 22 -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_Toc12758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5.2 信息通报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_Toc12758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- 23 -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8"/>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_Toc11431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 应急响应</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_Toc11431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- 23 -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_Toc1832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6.1 响应分级</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_Toc1832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- 23 -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_Toc28341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6.2 先期处置</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_Toc28341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- 24 -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_Toc2829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6.3 Ⅰ级应急响应</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_Toc2829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- 24 -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_Toc21624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6.4 Ⅱ级响应</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_Toc21624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- 25 -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_Toc5774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6.5 Ⅲ级响应</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_Toc5774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- 25 -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_Toc18485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6.6 Ⅳ级响应</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_Toc18485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- 26 -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_Toc4793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6.7 响应终止</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_Toc4793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- 27 -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8"/>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_Toc32564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7 后期工作</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_Toc32564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- 27 -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_Toc22107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7.1 损害评估</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_Toc22107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- 27 -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_Toc14608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7.2 事件调查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_Toc14608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- 27 -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_Toc24222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7.3 善后处置</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_Toc24222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- 27 -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_Toc12895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7.4 总结报告</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_Toc12895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- 28 -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_Toc8591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zh-CN"/>
        </w:rPr>
        <w:t>7.5</w:t>
      </w:r>
      <w:r>
        <w:rPr>
          <w:rFonts w:hint="eastAsia" w:ascii="仿宋" w:hAnsi="仿宋" w:eastAsia="仿宋" w:cs="仿宋"/>
          <w:color w:val="auto"/>
          <w:kern w:val="0"/>
          <w:sz w:val="32"/>
          <w:szCs w:val="32"/>
          <w:highlight w:val="none"/>
        </w:rPr>
        <w:t>责任追究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_Toc8591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- 28 -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8"/>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_Toc11675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应急保障</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_Toc11675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- 28 -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_Toc29139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en-US"/>
        </w:rPr>
        <w:t>8.1</w:t>
      </w:r>
      <w:r>
        <w:rPr>
          <w:rFonts w:hint="eastAsia" w:ascii="仿宋" w:hAnsi="仿宋" w:eastAsia="仿宋" w:cs="仿宋"/>
          <w:color w:val="auto"/>
          <w:sz w:val="32"/>
          <w:szCs w:val="32"/>
          <w:highlight w:val="none"/>
        </w:rPr>
        <w:t>预案保障</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_Toc29139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- 28 -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_Toc19586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2值守保障</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_Toc19586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- 29 -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_Toc25885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en-US"/>
        </w:rPr>
        <w:t>8.</w:t>
      </w:r>
      <w:r>
        <w:rPr>
          <w:rFonts w:hint="eastAsia" w:ascii="仿宋" w:hAnsi="仿宋" w:eastAsia="仿宋" w:cs="仿宋"/>
          <w:color w:val="auto"/>
          <w:sz w:val="32"/>
          <w:szCs w:val="32"/>
          <w:highlight w:val="none"/>
        </w:rPr>
        <w:t>3预警保障</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_Toc25885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- 29 -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_Toc1348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en-US"/>
        </w:rPr>
        <w:t>8.</w:t>
      </w:r>
      <w:r>
        <w:rPr>
          <w:rFonts w:hint="eastAsia" w:ascii="仿宋" w:hAnsi="仿宋" w:eastAsia="仿宋" w:cs="仿宋"/>
          <w:color w:val="auto"/>
          <w:sz w:val="32"/>
          <w:szCs w:val="32"/>
          <w:highlight w:val="none"/>
        </w:rPr>
        <w:t>4机制保障</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_Toc1348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- 29 -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_Toc31512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en-US"/>
        </w:rPr>
        <w:t>8.</w:t>
      </w:r>
      <w:r>
        <w:rPr>
          <w:rFonts w:hint="eastAsia" w:ascii="仿宋" w:hAnsi="仿宋" w:eastAsia="仿宋" w:cs="仿宋"/>
          <w:color w:val="auto"/>
          <w:sz w:val="32"/>
          <w:szCs w:val="32"/>
          <w:highlight w:val="none"/>
        </w:rPr>
        <w:t>5队伍保障</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_Toc31512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- 29 -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_Toc6703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en-US"/>
        </w:rPr>
        <w:t>8.</w:t>
      </w:r>
      <w:r>
        <w:rPr>
          <w:rFonts w:hint="eastAsia" w:ascii="仿宋" w:hAnsi="仿宋" w:eastAsia="仿宋" w:cs="仿宋"/>
          <w:color w:val="auto"/>
          <w:sz w:val="32"/>
          <w:szCs w:val="32"/>
          <w:highlight w:val="none"/>
        </w:rPr>
        <w:t>6物资装备保障</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_Toc6703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- 30 -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_Toc28902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en-US"/>
        </w:rPr>
        <w:t>8.</w:t>
      </w:r>
      <w:r>
        <w:rPr>
          <w:rFonts w:hint="eastAsia" w:ascii="仿宋" w:hAnsi="仿宋" w:eastAsia="仿宋" w:cs="仿宋"/>
          <w:color w:val="auto"/>
          <w:sz w:val="32"/>
          <w:szCs w:val="32"/>
          <w:highlight w:val="none"/>
        </w:rPr>
        <w:t>7技术保障</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_Toc28902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- 30 -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_Toc28606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en-US"/>
        </w:rPr>
        <w:t>8.</w:t>
      </w:r>
      <w:r>
        <w:rPr>
          <w:rFonts w:hint="eastAsia" w:ascii="仿宋" w:hAnsi="仿宋" w:eastAsia="仿宋" w:cs="仿宋"/>
          <w:color w:val="auto"/>
          <w:sz w:val="32"/>
          <w:szCs w:val="32"/>
          <w:highlight w:val="none"/>
        </w:rPr>
        <w:t>8资金保障</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_Toc28606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- 30 -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_Toc19817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en-US"/>
        </w:rPr>
        <w:t>8.</w:t>
      </w:r>
      <w:r>
        <w:rPr>
          <w:rFonts w:hint="eastAsia" w:ascii="仿宋" w:hAnsi="仿宋" w:eastAsia="仿宋" w:cs="仿宋"/>
          <w:color w:val="auto"/>
          <w:sz w:val="32"/>
          <w:szCs w:val="32"/>
          <w:highlight w:val="none"/>
        </w:rPr>
        <w:t>9通信、交通与运输保障</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_Toc19817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- 30 -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8"/>
        <w:pageBreakBefore w:val="0"/>
        <w:tabs>
          <w:tab w:val="right" w:leader="dot" w:pos="8306"/>
        </w:tabs>
        <w:kinsoku/>
        <w:wordWrap/>
        <w:overflowPunct/>
        <w:topLinePunct w:val="0"/>
        <w:autoSpaceDE/>
        <w:autoSpaceDN/>
        <w:bidi w:val="0"/>
        <w:adjustRightInd/>
        <w:snapToGrid/>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_Toc15423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 xml:space="preserve"> 附则</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_Toc15423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- 31 -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_Toc21736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.1 预案管理</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_Toc21736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- 31 -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_Toc9567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zh-CN"/>
        </w:rPr>
        <w:t>9.2</w:t>
      </w:r>
      <w:r>
        <w:rPr>
          <w:rFonts w:hint="eastAsia" w:ascii="仿宋" w:hAnsi="仿宋" w:eastAsia="仿宋" w:cs="仿宋"/>
          <w:color w:val="auto"/>
          <w:sz w:val="32"/>
          <w:szCs w:val="32"/>
          <w:highlight w:val="none"/>
        </w:rPr>
        <w:t>预案修订</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_Toc9567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- 31 -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_Toc18132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zh-CN"/>
        </w:rPr>
        <w:t>9.3</w:t>
      </w:r>
      <w:r>
        <w:rPr>
          <w:rFonts w:hint="eastAsia" w:ascii="仿宋" w:hAnsi="仿宋" w:eastAsia="仿宋" w:cs="仿宋"/>
          <w:color w:val="auto"/>
          <w:sz w:val="32"/>
          <w:szCs w:val="32"/>
          <w:highlight w:val="none"/>
        </w:rPr>
        <w:t>预案解释</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_Toc18132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- 31 -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pageBreakBefore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_Toc17246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lang w:val="en-US" w:eastAsia="zh-CN"/>
        </w:rPr>
        <w:t>9.4</w:t>
      </w:r>
      <w:r>
        <w:rPr>
          <w:rFonts w:hint="eastAsia" w:ascii="仿宋" w:hAnsi="仿宋" w:eastAsia="仿宋" w:cs="仿宋"/>
          <w:color w:val="auto"/>
          <w:sz w:val="32"/>
          <w:szCs w:val="32"/>
          <w:highlight w:val="none"/>
        </w:rPr>
        <w:t>预案实施时间</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_Toc17246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- 32 -</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end"/>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Style w:val="2"/>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kern w:val="0"/>
          <w:sz w:val="32"/>
          <w:szCs w:val="32"/>
          <w:highlight w:val="none"/>
        </w:rPr>
        <w:sectPr>
          <w:pgSz w:w="11906" w:h="16838"/>
          <w:pgMar w:top="1984" w:right="1531" w:bottom="1701" w:left="1531" w:header="851" w:footer="1417" w:gutter="0"/>
          <w:pgNumType w:fmt="numberInDash"/>
          <w:cols w:space="720" w:num="1"/>
          <w:rtlGutter w:val="0"/>
          <w:docGrid w:type="lines" w:linePitch="313" w:charSpace="0"/>
        </w:sectPr>
      </w:pPr>
      <w:bookmarkStart w:id="0" w:name="_Toc17513"/>
    </w:p>
    <w:p>
      <w:pPr>
        <w:pStyle w:val="2"/>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 总则</w:t>
      </w:r>
      <w:bookmarkEnd w:id="0"/>
      <w:r>
        <w:rPr>
          <w:rFonts w:hint="eastAsia" w:ascii="仿宋" w:hAnsi="仿宋" w:eastAsia="仿宋" w:cs="仿宋"/>
          <w:color w:val="auto"/>
          <w:kern w:val="0"/>
          <w:sz w:val="32"/>
          <w:szCs w:val="32"/>
          <w:highlight w:val="none"/>
        </w:rPr>
        <w:t xml:space="preserve">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1" w:name="_Toc27819"/>
      <w:r>
        <w:rPr>
          <w:rFonts w:hint="eastAsia" w:ascii="仿宋" w:hAnsi="仿宋" w:eastAsia="仿宋" w:cs="仿宋"/>
          <w:color w:val="auto"/>
          <w:sz w:val="32"/>
          <w:szCs w:val="32"/>
          <w:highlight w:val="none"/>
        </w:rPr>
        <w:t xml:space="preserve">1.1 </w:t>
      </w:r>
      <w:r>
        <w:rPr>
          <w:rFonts w:hint="eastAsia" w:ascii="仿宋" w:hAnsi="仿宋" w:eastAsia="仿宋" w:cs="仿宋"/>
          <w:color w:val="auto"/>
          <w:sz w:val="32"/>
          <w:szCs w:val="32"/>
          <w:highlight w:val="none"/>
          <w:lang w:eastAsia="zh-CN"/>
        </w:rPr>
        <w:t>修订</w:t>
      </w:r>
      <w:r>
        <w:rPr>
          <w:rFonts w:hint="eastAsia" w:ascii="仿宋" w:hAnsi="仿宋" w:eastAsia="仿宋" w:cs="仿宋"/>
          <w:color w:val="auto"/>
          <w:sz w:val="32"/>
          <w:szCs w:val="32"/>
          <w:highlight w:val="none"/>
        </w:rPr>
        <w:t>目的</w:t>
      </w:r>
      <w:bookmarkEnd w:id="1"/>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建立健全全市突发环境事件应急机制，提高政府应对突发环境事件的能力，防范突发环境事件，及时、有效处置突发环境事件，规范突发环境事件的应急预案管理，降低突发环境事件造成的危害，有效控制和消除污染，保护自然生态环境，保障人民群众生命财产安全和环境安全。</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2" w:name="_Toc15153"/>
      <w:r>
        <w:rPr>
          <w:rFonts w:hint="eastAsia" w:ascii="仿宋" w:hAnsi="仿宋" w:eastAsia="仿宋" w:cs="仿宋"/>
          <w:color w:val="auto"/>
          <w:sz w:val="32"/>
          <w:szCs w:val="32"/>
          <w:highlight w:val="none"/>
        </w:rPr>
        <w:t xml:space="preserve">1.2 </w:t>
      </w:r>
      <w:r>
        <w:rPr>
          <w:rFonts w:hint="eastAsia" w:ascii="仿宋" w:hAnsi="仿宋" w:eastAsia="仿宋" w:cs="仿宋"/>
          <w:color w:val="auto"/>
          <w:sz w:val="32"/>
          <w:szCs w:val="32"/>
          <w:highlight w:val="none"/>
          <w:lang w:eastAsia="zh-CN"/>
        </w:rPr>
        <w:t>修订</w:t>
      </w:r>
      <w:r>
        <w:rPr>
          <w:rFonts w:hint="eastAsia" w:ascii="仿宋" w:hAnsi="仿宋" w:eastAsia="仿宋" w:cs="仿宋"/>
          <w:color w:val="auto"/>
          <w:sz w:val="32"/>
          <w:szCs w:val="32"/>
          <w:highlight w:val="none"/>
        </w:rPr>
        <w:t>依据</w:t>
      </w:r>
      <w:bookmarkEnd w:id="2"/>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依据《中华人民共和国环境保护法》、《中华人民共和国突发事件应对法》、《国家突发环境事件应急预案》、《突发环境事件应急管理办法》、《安徽省环境保护条例》、《安徽省突发事件应对条例》、《安徽省突发事件总体应急预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《安徽省突发环境事件应急预案》</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宿州市</w:t>
      </w:r>
      <w:r>
        <w:rPr>
          <w:rFonts w:hint="eastAsia" w:ascii="仿宋" w:hAnsi="仿宋" w:eastAsia="仿宋" w:cs="仿宋"/>
          <w:color w:val="auto"/>
          <w:sz w:val="32"/>
          <w:szCs w:val="32"/>
          <w:highlight w:val="none"/>
        </w:rPr>
        <w:t xml:space="preserve">突发事件总体应急预案》及相关法律法规等，结合我市实际制定本预案。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3" w:name="_Toc9326"/>
      <w:r>
        <w:rPr>
          <w:rFonts w:hint="eastAsia" w:ascii="仿宋" w:hAnsi="仿宋" w:eastAsia="仿宋" w:cs="仿宋"/>
          <w:color w:val="auto"/>
          <w:sz w:val="32"/>
          <w:szCs w:val="32"/>
          <w:highlight w:val="none"/>
        </w:rPr>
        <w:t>1.3 适用范围</w:t>
      </w:r>
      <w:bookmarkEnd w:id="3"/>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本预案适用于应对</w:t>
      </w:r>
      <w:r>
        <w:rPr>
          <w:rFonts w:hint="eastAsia" w:ascii="仿宋" w:hAnsi="仿宋" w:eastAsia="仿宋" w:cs="仿宋"/>
          <w:color w:val="auto"/>
          <w:sz w:val="32"/>
          <w:szCs w:val="32"/>
          <w:highlight w:val="none"/>
          <w:lang w:eastAsia="zh-CN"/>
        </w:rPr>
        <w:t>宿州</w:t>
      </w:r>
      <w:r>
        <w:rPr>
          <w:rFonts w:hint="eastAsia" w:ascii="仿宋" w:hAnsi="仿宋" w:eastAsia="仿宋" w:cs="仿宋"/>
          <w:color w:val="auto"/>
          <w:sz w:val="32"/>
          <w:szCs w:val="32"/>
          <w:highlight w:val="none"/>
        </w:rPr>
        <w:t>市范围内发生的以下各类突发环境事件：</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（1）本市范围内发生的较大及以上级别的突发环境事件；</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（2）本市范围内发生的跨县（市）区、开发区突发环境事件；</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（3）本市范围内发生的一般级别的需要市政府指导、协调、指挥处置的突发环境事件或其他突发事件次生、衍生的环境事件</w:t>
      </w:r>
      <w:r>
        <w:rPr>
          <w:rFonts w:hint="eastAsia" w:ascii="仿宋" w:hAnsi="仿宋" w:eastAsia="仿宋" w:cs="仿宋"/>
          <w:color w:val="auto"/>
          <w:sz w:val="32"/>
          <w:szCs w:val="32"/>
          <w:highlight w:val="none"/>
          <w:lang w:eastAsia="zh-CN"/>
        </w:rPr>
        <w:t>；</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（4）外地发生但可能对本市造成重大影响的突发环境事件。</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本预案指导全市突发环境事件应对工作。</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辐射污染事件、船舶污染事件和重污染天气应对工作按照相关应急预案及规定执行。</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4" w:name="_Toc10809"/>
      <w:r>
        <w:rPr>
          <w:rFonts w:hint="eastAsia" w:ascii="仿宋" w:hAnsi="仿宋" w:eastAsia="仿宋" w:cs="仿宋"/>
          <w:color w:val="auto"/>
          <w:sz w:val="32"/>
          <w:szCs w:val="32"/>
          <w:highlight w:val="none"/>
        </w:rPr>
        <w:t>1.4 工作原则</w:t>
      </w:r>
      <w:bookmarkEnd w:id="4"/>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突发环境事件应对工作坚持统一领导、分级负责，属地为主、协调联动，快速反应、科学处置，资源共享、保障有力的原则。</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5" w:name="_Toc21633"/>
      <w:r>
        <w:rPr>
          <w:rFonts w:hint="eastAsia" w:ascii="仿宋" w:hAnsi="仿宋" w:eastAsia="仿宋" w:cs="仿宋"/>
          <w:color w:val="auto"/>
          <w:sz w:val="32"/>
          <w:szCs w:val="32"/>
          <w:highlight w:val="none"/>
        </w:rPr>
        <w:t>1.5 事件分级</w:t>
      </w:r>
      <w:bookmarkEnd w:id="5"/>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按照事件危害程度、影响范围等因素，突发环境事件分为特别重大（Ⅰ级）、重大（Ⅱ级）、较大（Ⅲ级）和一般（Ⅳ级）四级。</w:t>
      </w:r>
    </w:p>
    <w:p>
      <w:pPr>
        <w:pStyle w:val="4"/>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6" w:name="_Toc25119"/>
      <w:r>
        <w:rPr>
          <w:rFonts w:hint="eastAsia" w:ascii="仿宋" w:hAnsi="仿宋" w:eastAsia="仿宋" w:cs="仿宋"/>
          <w:color w:val="auto"/>
          <w:sz w:val="32"/>
          <w:szCs w:val="32"/>
          <w:highlight w:val="none"/>
        </w:rPr>
        <w:t>1.5.1 特别重大突发环境事件</w:t>
      </w:r>
      <w:bookmarkEnd w:id="6"/>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凡符合下列情形之一的，为特别重大突发环境事件：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1．因环境污染直接导致30人以上死亡或100人以上中毒或重伤的；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2．因环境污染疏散、转移人员5万人以上的；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3．因环境污染造成直接经济损失1亿元以上的；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4．因环境污染造成区域生态功能丧失或该区域国家重点保护物种灭绝的；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5．因环境污染造成设区的市级以上城市集中式饮用水水源地取水中断的。 </w:t>
      </w:r>
    </w:p>
    <w:p>
      <w:pPr>
        <w:pStyle w:val="4"/>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7" w:name="_Toc5526"/>
      <w:r>
        <w:rPr>
          <w:rFonts w:hint="eastAsia" w:ascii="仿宋" w:hAnsi="仿宋" w:eastAsia="仿宋" w:cs="仿宋"/>
          <w:color w:val="auto"/>
          <w:sz w:val="32"/>
          <w:szCs w:val="32"/>
          <w:highlight w:val="none"/>
        </w:rPr>
        <w:t>1.5.2 重大突发环境事件</w:t>
      </w:r>
      <w:bookmarkEnd w:id="7"/>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凡符合下列情形之一的，为重大突发环境事件：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1．因环境污染直接导致10人以上30人以下死亡或50人以上100人以下中毒或重伤的；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2．因环境污染疏散、转移人员1万人以上5万人以下的；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3．因环境污染造成直接经济损失2000万元以上1亿元以下的；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4．因环境污染造成区域生态功能部分丧失或该区域国家重点保护野生动植物种群大批死亡的；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5．因环境污染造成县级城市集中式饮用水水源地取水中断的；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6．造成跨省级行政区域影响的突发环境事件。 </w:t>
      </w:r>
    </w:p>
    <w:p>
      <w:pPr>
        <w:pStyle w:val="4"/>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8" w:name="_Toc8493"/>
      <w:r>
        <w:rPr>
          <w:rFonts w:hint="eastAsia" w:ascii="仿宋" w:hAnsi="仿宋" w:eastAsia="仿宋" w:cs="仿宋"/>
          <w:color w:val="auto"/>
          <w:sz w:val="32"/>
          <w:szCs w:val="32"/>
          <w:highlight w:val="none"/>
        </w:rPr>
        <w:t>1.5.3 较大突发环境事件</w:t>
      </w:r>
      <w:bookmarkEnd w:id="8"/>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凡符合下列情形之一的，为较大突发环境事件：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1．因环境污染直接导致3人以上10人以下死亡或10人以上50人以下中毒或重伤的；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2．因环境污染疏散、转移人员5000人以上1万人以下的；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3．因环境污染造成直接经济损失500万元以上2000万元以下的；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4．因环境污染造成国家重点保护的动植物物种受到破坏的；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5．因环境污染造成乡镇集中式饮用水水源地取水中断的；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6．造成跨设区的市级行政区域影响的突发环境事件。 </w:t>
      </w:r>
    </w:p>
    <w:p>
      <w:pPr>
        <w:pStyle w:val="4"/>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9" w:name="_Toc7081"/>
      <w:r>
        <w:rPr>
          <w:rFonts w:hint="eastAsia" w:ascii="仿宋" w:hAnsi="仿宋" w:eastAsia="仿宋" w:cs="仿宋"/>
          <w:color w:val="auto"/>
          <w:sz w:val="32"/>
          <w:szCs w:val="32"/>
          <w:highlight w:val="none"/>
        </w:rPr>
        <w:t>1.5.4 一般突发环境事件</w:t>
      </w:r>
      <w:bookmarkEnd w:id="9"/>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凡符合下列情形之一的，为一般突发环境事件：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1．因环境污染直接导致3人以下死亡或10人以下中毒或重伤的；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2．因环境污染疏散、转移人员5000人以下的；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3．因环境污染造成直接经济损失500万元以下的；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4．因环境污染造成跨县级行政区域纠纷，引起一般性群体影响的；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5．对环境造成一定影响，尚未达到较大突发环境事件级别的。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上述分级标准有关数量的表述中，“以上”含本数，“以下”不含本数。 </w:t>
      </w:r>
    </w:p>
    <w:p>
      <w:pPr>
        <w:pStyle w:val="2"/>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10" w:name="_Toc26335"/>
      <w:r>
        <w:rPr>
          <w:rFonts w:hint="eastAsia" w:ascii="仿宋" w:hAnsi="仿宋" w:eastAsia="仿宋" w:cs="仿宋"/>
          <w:color w:val="auto"/>
          <w:sz w:val="32"/>
          <w:szCs w:val="32"/>
          <w:highlight w:val="none"/>
        </w:rPr>
        <w:t>2 组织指挥体系</w:t>
      </w:r>
      <w:bookmarkEnd w:id="10"/>
      <w:r>
        <w:rPr>
          <w:rFonts w:hint="eastAsia" w:ascii="仿宋" w:hAnsi="仿宋" w:eastAsia="仿宋" w:cs="仿宋"/>
          <w:color w:val="auto"/>
          <w:sz w:val="32"/>
          <w:szCs w:val="32"/>
          <w:highlight w:val="none"/>
        </w:rPr>
        <w:t xml:space="preserve">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11" w:name="_Toc24044"/>
      <w:r>
        <w:rPr>
          <w:rFonts w:hint="eastAsia" w:ascii="仿宋" w:hAnsi="仿宋" w:eastAsia="仿宋" w:cs="仿宋"/>
          <w:color w:val="auto"/>
          <w:sz w:val="32"/>
          <w:szCs w:val="32"/>
          <w:highlight w:val="none"/>
        </w:rPr>
        <w:t>2.1 市突发环境事件应急指挥部</w:t>
      </w:r>
      <w:bookmarkEnd w:id="11"/>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市政府设立市突发环境事件应急指挥部（以下简称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市指挥部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 xml:space="preserve">），统一领导、组织、指挥一般级别以上突发环境事件应急处置工作。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总 指 挥：市政府分管副市长。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副总指挥：市政府相关副秘书长、</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 xml:space="preserve">局长。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成 员：</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市委宣传部、市</w:t>
      </w:r>
      <w:r>
        <w:rPr>
          <w:rFonts w:hint="eastAsia" w:ascii="仿宋" w:hAnsi="仿宋" w:eastAsia="仿宋" w:cs="仿宋"/>
          <w:color w:val="auto"/>
          <w:sz w:val="32"/>
          <w:szCs w:val="32"/>
          <w:highlight w:val="none"/>
          <w:lang w:eastAsia="zh-CN"/>
        </w:rPr>
        <w:t>发展改革委</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市经济和信息化局</w:t>
      </w:r>
      <w:r>
        <w:rPr>
          <w:rFonts w:hint="eastAsia" w:ascii="仿宋" w:hAnsi="仿宋" w:eastAsia="仿宋" w:cs="仿宋"/>
          <w:color w:val="auto"/>
          <w:sz w:val="32"/>
          <w:szCs w:val="32"/>
          <w:highlight w:val="none"/>
        </w:rPr>
        <w:t>、市军分区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市公安局、市民政局、市财政局、市</w:t>
      </w:r>
      <w:r>
        <w:rPr>
          <w:rFonts w:hint="eastAsia" w:ascii="仿宋" w:hAnsi="仿宋" w:eastAsia="仿宋" w:cs="仿宋"/>
          <w:color w:val="auto"/>
          <w:sz w:val="32"/>
          <w:szCs w:val="32"/>
          <w:highlight w:val="none"/>
          <w:lang w:eastAsia="zh-CN"/>
        </w:rPr>
        <w:t>自然资源规划局</w:t>
      </w:r>
      <w:r>
        <w:rPr>
          <w:rFonts w:hint="eastAsia" w:ascii="仿宋" w:hAnsi="仿宋" w:eastAsia="仿宋" w:cs="仿宋"/>
          <w:color w:val="auto"/>
          <w:sz w:val="32"/>
          <w:szCs w:val="32"/>
          <w:highlight w:val="none"/>
        </w:rPr>
        <w:t>、市城管局、</w:t>
      </w:r>
      <w:r>
        <w:rPr>
          <w:rFonts w:hint="eastAsia" w:ascii="仿宋" w:hAnsi="仿宋" w:eastAsia="仿宋" w:cs="仿宋"/>
          <w:color w:val="auto"/>
          <w:sz w:val="32"/>
          <w:szCs w:val="32"/>
          <w:highlight w:val="none"/>
          <w:lang w:eastAsia="zh-CN"/>
        </w:rPr>
        <w:t>市住房城乡建设局</w:t>
      </w:r>
      <w:r>
        <w:rPr>
          <w:rFonts w:hint="eastAsia" w:ascii="仿宋" w:hAnsi="仿宋" w:eastAsia="仿宋" w:cs="仿宋"/>
          <w:color w:val="auto"/>
          <w:sz w:val="32"/>
          <w:szCs w:val="32"/>
          <w:highlight w:val="none"/>
        </w:rPr>
        <w:t>、市交通运输局、市</w:t>
      </w:r>
      <w:r>
        <w:rPr>
          <w:rFonts w:hint="eastAsia" w:ascii="仿宋" w:hAnsi="仿宋" w:eastAsia="仿宋" w:cs="仿宋"/>
          <w:color w:val="auto"/>
          <w:sz w:val="32"/>
          <w:szCs w:val="32"/>
          <w:highlight w:val="none"/>
          <w:lang w:eastAsia="zh-CN"/>
        </w:rPr>
        <w:t>农业农村局</w:t>
      </w:r>
      <w:r>
        <w:rPr>
          <w:rFonts w:hint="eastAsia" w:ascii="仿宋" w:hAnsi="仿宋" w:eastAsia="仿宋" w:cs="仿宋"/>
          <w:color w:val="auto"/>
          <w:sz w:val="32"/>
          <w:szCs w:val="32"/>
          <w:highlight w:val="none"/>
        </w:rPr>
        <w:t>、市水利局、市林业局、市商务局、</w:t>
      </w:r>
      <w:r>
        <w:rPr>
          <w:rFonts w:hint="eastAsia" w:ascii="仿宋" w:hAnsi="仿宋" w:eastAsia="仿宋" w:cs="仿宋"/>
          <w:color w:val="auto"/>
          <w:sz w:val="32"/>
          <w:szCs w:val="32"/>
          <w:highlight w:val="none"/>
          <w:lang w:eastAsia="zh-CN"/>
        </w:rPr>
        <w:t>市卫生健康委</w:t>
      </w:r>
      <w:r>
        <w:rPr>
          <w:rFonts w:hint="eastAsia" w:ascii="仿宋" w:hAnsi="仿宋" w:eastAsia="仿宋" w:cs="仿宋"/>
          <w:color w:val="auto"/>
          <w:sz w:val="32"/>
          <w:szCs w:val="32"/>
          <w:highlight w:val="none"/>
        </w:rPr>
        <w:t>、市文</w:t>
      </w:r>
      <w:r>
        <w:rPr>
          <w:rFonts w:hint="eastAsia" w:ascii="仿宋" w:hAnsi="仿宋" w:eastAsia="仿宋" w:cs="仿宋"/>
          <w:color w:val="auto"/>
          <w:sz w:val="32"/>
          <w:szCs w:val="32"/>
          <w:highlight w:val="none"/>
          <w:lang w:eastAsia="zh-CN"/>
        </w:rPr>
        <w:t>旅局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市市场监督管理局</w:t>
      </w:r>
      <w:r>
        <w:rPr>
          <w:rFonts w:hint="eastAsia" w:ascii="仿宋" w:hAnsi="仿宋" w:eastAsia="仿宋" w:cs="仿宋"/>
          <w:color w:val="auto"/>
          <w:sz w:val="32"/>
          <w:szCs w:val="32"/>
          <w:highlight w:val="none"/>
        </w:rPr>
        <w:t>、市</w:t>
      </w:r>
      <w:r>
        <w:rPr>
          <w:rFonts w:hint="eastAsia" w:ascii="仿宋" w:hAnsi="仿宋" w:eastAsia="仿宋" w:cs="仿宋"/>
          <w:color w:val="auto"/>
          <w:sz w:val="32"/>
          <w:szCs w:val="32"/>
          <w:highlight w:val="none"/>
          <w:lang w:eastAsia="zh-CN"/>
        </w:rPr>
        <w:t>应急管理局</w:t>
      </w:r>
      <w:r>
        <w:rPr>
          <w:rFonts w:hint="eastAsia" w:ascii="仿宋" w:hAnsi="仿宋" w:eastAsia="仿宋" w:cs="仿宋"/>
          <w:color w:val="auto"/>
          <w:sz w:val="32"/>
          <w:szCs w:val="32"/>
          <w:highlight w:val="none"/>
        </w:rPr>
        <w:t>、市气象局、市武警支队、</w:t>
      </w:r>
      <w:r>
        <w:rPr>
          <w:rFonts w:hint="eastAsia" w:ascii="仿宋" w:hAnsi="仿宋" w:eastAsia="仿宋" w:cs="仿宋"/>
          <w:color w:val="auto"/>
          <w:sz w:val="32"/>
          <w:szCs w:val="32"/>
          <w:highlight w:val="none"/>
          <w:lang w:eastAsia="zh-CN"/>
        </w:rPr>
        <w:t>市消防救援支队</w:t>
      </w:r>
      <w:r>
        <w:rPr>
          <w:rFonts w:hint="eastAsia" w:ascii="仿宋" w:hAnsi="仿宋" w:eastAsia="仿宋" w:cs="仿宋"/>
          <w:color w:val="auto"/>
          <w:sz w:val="32"/>
          <w:szCs w:val="32"/>
          <w:highlight w:val="none"/>
        </w:rPr>
        <w:t>、宿州市电信分公司、宿州市移动分公司、宿州市联通分公司</w:t>
      </w:r>
      <w:r>
        <w:rPr>
          <w:rFonts w:hint="eastAsia" w:ascii="仿宋" w:hAnsi="仿宋" w:eastAsia="仿宋" w:cs="仿宋"/>
          <w:color w:val="auto"/>
          <w:sz w:val="32"/>
          <w:szCs w:val="32"/>
          <w:highlight w:val="none"/>
          <w:lang w:eastAsia="zh-CN"/>
        </w:rPr>
        <w:t>、宿州市广电分公司</w:t>
      </w:r>
      <w:r>
        <w:rPr>
          <w:rFonts w:hint="eastAsia" w:ascii="仿宋" w:hAnsi="仿宋" w:eastAsia="仿宋" w:cs="仿宋"/>
          <w:color w:val="auto"/>
          <w:sz w:val="32"/>
          <w:szCs w:val="32"/>
          <w:highlight w:val="none"/>
        </w:rPr>
        <w:t>等单位负责同志。必要时可及时将其他相关部门和单位纳入指挥部</w:t>
      </w:r>
      <w:r>
        <w:rPr>
          <w:rFonts w:hint="eastAsia" w:ascii="仿宋" w:hAnsi="仿宋" w:eastAsia="仿宋" w:cs="仿宋"/>
          <w:color w:val="auto"/>
          <w:sz w:val="32"/>
          <w:szCs w:val="32"/>
          <w:highlight w:val="none"/>
          <w:lang w:eastAsia="zh-CN"/>
        </w:rPr>
        <w:t>。</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市政府根据应对工作需要，可对市指挥部领导和成员进行调整。市其他有关部门和单位，根据市指挥部统一部署，按照工作需要，认真履行各自职责。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发生一般级别以上突发环境事件后，市指挥部根据需要，设立综合协调、污染处置、应急监测、医疗救治、应急保障、转移安置、新闻宣传、社会维稳、调查评估等工作组。</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12" w:name="_Toc5283"/>
      <w:r>
        <w:rPr>
          <w:rFonts w:hint="eastAsia" w:ascii="仿宋" w:hAnsi="仿宋" w:eastAsia="仿宋" w:cs="仿宋"/>
          <w:color w:val="auto"/>
          <w:sz w:val="32"/>
          <w:szCs w:val="32"/>
          <w:highlight w:val="none"/>
        </w:rPr>
        <w:t>2.2 市指挥部办公室</w:t>
      </w:r>
      <w:bookmarkEnd w:id="12"/>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市指挥部下设办公室，办公室设在</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，办公室主任由</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主要负责同志兼任。</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主要职责：承担市指挥部日常工作；推进全市环境应急管理体系建设；督促落实各项环境应急准备工作；汇总、研判、上报一般以上突发环境事件信息；办理市指挥部交办的其他事项等。</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13" w:name="_Toc27413"/>
      <w:r>
        <w:rPr>
          <w:rFonts w:hint="eastAsia" w:ascii="仿宋" w:hAnsi="仿宋" w:eastAsia="仿宋" w:cs="仿宋"/>
          <w:color w:val="auto"/>
          <w:sz w:val="32"/>
          <w:szCs w:val="32"/>
          <w:highlight w:val="none"/>
        </w:rPr>
        <w:t>2.3 指挥部成员单位主要职责</w:t>
      </w:r>
      <w:bookmarkEnd w:id="13"/>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在本预案使用范围内，各成员单位职责如下：</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市委宣传部：</w:t>
      </w:r>
      <w:r>
        <w:rPr>
          <w:rFonts w:hint="eastAsia" w:ascii="仿宋" w:hAnsi="仿宋" w:eastAsia="仿宋" w:cs="仿宋"/>
          <w:color w:val="auto"/>
          <w:sz w:val="32"/>
          <w:szCs w:val="32"/>
          <w:highlight w:val="none"/>
        </w:rPr>
        <w:t xml:space="preserve">负责协调新闻媒体，做好突发环境事件新闻报道、信息发布和舆论引导工作。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市应急局：</w:t>
      </w:r>
      <w:r>
        <w:rPr>
          <w:rFonts w:hint="eastAsia" w:ascii="仿宋" w:hAnsi="仿宋" w:eastAsia="仿宋" w:cs="仿宋"/>
          <w:color w:val="auto"/>
          <w:sz w:val="32"/>
          <w:szCs w:val="32"/>
          <w:highlight w:val="none"/>
        </w:rPr>
        <w:t>负责做好值守应急和信息报告工作，负责参与指导安全生产事故次生突发环境事件的应急处置工作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 xml:space="preserve">协助市政府领导做好突发环境事件的处置工作。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市生态环境局</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负责全市突发环境事件预防、监测预警体系和应急准备能力建设；负责突发环境事件的应急监测，提出污染控制、消除处置建议；会同有关部门做好突发环境事件信息发布和调查处理等工作。</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w:t>
      </w:r>
      <w:r>
        <w:rPr>
          <w:rFonts w:hint="eastAsia" w:ascii="仿宋" w:hAnsi="仿宋" w:eastAsia="仿宋" w:cs="仿宋"/>
          <w:b/>
          <w:bCs/>
          <w:color w:val="auto"/>
          <w:sz w:val="32"/>
          <w:szCs w:val="32"/>
          <w:highlight w:val="none"/>
          <w:lang w:eastAsia="zh-CN"/>
        </w:rPr>
        <w:t>发展改革委</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 xml:space="preserve">负责将突发环境事件应急预防与处置体系建设纳入国民经济和社会发展规划；参与突发环境事件善后恢复重建工作。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市经济和信息化局</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 xml:space="preserve">负责应急状态下，做好应急物资的生产调度、综合协调工作。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市公安局：</w:t>
      </w:r>
      <w:r>
        <w:rPr>
          <w:rFonts w:hint="eastAsia" w:ascii="仿宋" w:hAnsi="仿宋" w:eastAsia="仿宋" w:cs="仿宋"/>
          <w:color w:val="auto"/>
          <w:sz w:val="32"/>
          <w:szCs w:val="32"/>
          <w:highlight w:val="none"/>
        </w:rPr>
        <w:t xml:space="preserve">负责突发环境事件的抢险救援，落实应急处置的治安、保卫、交通管制和其他措施；负责涉嫌污染环境犯罪案件的侦查；负责危险化学品运输车辆的道路交通安全管理。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市民政局：</w:t>
      </w:r>
      <w:r>
        <w:rPr>
          <w:rFonts w:hint="eastAsia" w:ascii="仿宋" w:hAnsi="仿宋" w:eastAsia="仿宋" w:cs="仿宋"/>
          <w:color w:val="auto"/>
          <w:sz w:val="32"/>
          <w:szCs w:val="32"/>
          <w:highlight w:val="none"/>
        </w:rPr>
        <w:t xml:space="preserve">负责会同事发地政府组织做好受突发环境事件影响人员的紧急转移和临时安置，做好转移安置人员的基本生活救助工作。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市财政局：</w:t>
      </w:r>
      <w:r>
        <w:rPr>
          <w:rFonts w:hint="eastAsia" w:ascii="仿宋" w:hAnsi="仿宋" w:eastAsia="仿宋" w:cs="仿宋"/>
          <w:color w:val="auto"/>
          <w:sz w:val="32"/>
          <w:szCs w:val="32"/>
          <w:highlight w:val="none"/>
        </w:rPr>
        <w:t xml:space="preserve">负责环境应急能力建设和环境应急处置经费保障及管理工作。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w:t>
      </w:r>
      <w:r>
        <w:rPr>
          <w:rFonts w:hint="eastAsia" w:ascii="仿宋" w:hAnsi="仿宋" w:eastAsia="仿宋" w:cs="仿宋"/>
          <w:b/>
          <w:bCs/>
          <w:color w:val="auto"/>
          <w:sz w:val="32"/>
          <w:szCs w:val="32"/>
          <w:highlight w:val="none"/>
          <w:lang w:eastAsia="zh-CN"/>
        </w:rPr>
        <w:t>自然资源规划局</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负责地质灾害预警信息和灾情信息通报工作，参与因矿产资源开发等造成的突发</w:t>
      </w:r>
      <w:r>
        <w:rPr>
          <w:rFonts w:hint="eastAsia" w:ascii="仿宋" w:hAnsi="仿宋" w:eastAsia="仿宋" w:cs="仿宋"/>
          <w:color w:val="auto"/>
          <w:sz w:val="32"/>
          <w:szCs w:val="32"/>
          <w:highlight w:val="none"/>
          <w:lang w:eastAsia="zh-CN"/>
        </w:rPr>
        <w:t>矿山地质</w:t>
      </w:r>
      <w:r>
        <w:rPr>
          <w:rFonts w:hint="eastAsia" w:ascii="仿宋" w:hAnsi="仿宋" w:eastAsia="仿宋" w:cs="仿宋"/>
          <w:color w:val="auto"/>
          <w:sz w:val="32"/>
          <w:szCs w:val="32"/>
          <w:highlight w:val="none"/>
        </w:rPr>
        <w:t xml:space="preserve">环境事件的应急处置和调查处理工作。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市城管局：</w:t>
      </w:r>
      <w:r>
        <w:rPr>
          <w:rFonts w:hint="eastAsia" w:ascii="仿宋" w:hAnsi="仿宋" w:eastAsia="仿宋" w:cs="仿宋"/>
          <w:color w:val="auto"/>
          <w:sz w:val="32"/>
          <w:szCs w:val="32"/>
          <w:highlight w:val="none"/>
        </w:rPr>
        <w:t>负责事故现场的城镇道路、路灯、供水、等公用市政设施的抢险抢修。</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市住房城乡建设局</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负责检测事发地受影响建筑物安全状况。</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市交通运输局：</w:t>
      </w:r>
      <w:r>
        <w:rPr>
          <w:rFonts w:hint="eastAsia" w:ascii="仿宋" w:hAnsi="仿宋" w:eastAsia="仿宋" w:cs="仿宋"/>
          <w:color w:val="auto"/>
          <w:sz w:val="32"/>
          <w:szCs w:val="32"/>
          <w:highlight w:val="none"/>
        </w:rPr>
        <w:t>负责参与因道路交通事故引发的突发环境事件应急处置；负责应急救援物资和安置物资的运输保障；负责危险化学品道路运输、水路运输的许可以及运输工具的安全管理，对危险化学品水路运输安全实施监督；负责危险化学品道路运输企业、水路运输企业相关人员的资格认定。</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w:t>
      </w:r>
      <w:r>
        <w:rPr>
          <w:rFonts w:hint="eastAsia" w:ascii="仿宋" w:hAnsi="仿宋" w:eastAsia="仿宋" w:cs="仿宋"/>
          <w:b/>
          <w:bCs/>
          <w:color w:val="auto"/>
          <w:sz w:val="32"/>
          <w:szCs w:val="32"/>
          <w:highlight w:val="none"/>
          <w:lang w:eastAsia="zh-CN"/>
        </w:rPr>
        <w:t>农业农村局</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参与农业环境污染事件的应急处置，会同相关部门对较大及较大以上突发环境事件造成的农业、渔业损失进行调查与评估。</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市水利局：</w:t>
      </w:r>
      <w:r>
        <w:rPr>
          <w:rFonts w:hint="eastAsia" w:ascii="仿宋" w:hAnsi="仿宋" w:eastAsia="仿宋" w:cs="仿宋"/>
          <w:color w:val="auto"/>
          <w:sz w:val="32"/>
          <w:szCs w:val="32"/>
          <w:highlight w:val="none"/>
        </w:rPr>
        <w:t>负责发布水文水资源信息，参与江河湖库水体污染突发环境事件应急处置，做好重要江河湖库水利工程应急调度；会同</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制订受污染水体疏导或截流方案，配合做好突发水污染事件的调查和应急处置工作。</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市林业局：</w:t>
      </w:r>
      <w:r>
        <w:rPr>
          <w:rFonts w:hint="eastAsia" w:ascii="仿宋" w:hAnsi="仿宋" w:eastAsia="仿宋" w:cs="仿宋"/>
          <w:color w:val="auto"/>
          <w:sz w:val="32"/>
          <w:szCs w:val="32"/>
          <w:highlight w:val="none"/>
        </w:rPr>
        <w:t>负责做好突发环境事件造成的有关森林资源损害的调查、处置和评估工作，参与国家重点保护野生动植物物种资源破坏的应急处置。</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市商务局：</w:t>
      </w:r>
      <w:r>
        <w:rPr>
          <w:rFonts w:hint="eastAsia" w:ascii="仿宋" w:hAnsi="仿宋" w:eastAsia="仿宋" w:cs="仿宋"/>
          <w:color w:val="auto"/>
          <w:sz w:val="32"/>
          <w:szCs w:val="32"/>
          <w:highlight w:val="none"/>
        </w:rPr>
        <w:t>负责组织协调突发环境事件发生时重要生活必需品的市场供应。</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市卫生健康委</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负责组织突发环境事件的紧急医学救援工作，并及时为各县区卫生部门开展突发环境事件应急医学救援提供技术指导和支持；负责组织评估突发环境事件所导致健康危害的性质及其影响人数和范围；根据实际需要，组织专业人员开展心理疏导和心理危机干预工作，消除民众焦虑、恐慌等负面情绪。</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市文</w:t>
      </w:r>
      <w:r>
        <w:rPr>
          <w:rFonts w:hint="eastAsia" w:ascii="仿宋" w:hAnsi="仿宋" w:eastAsia="仿宋" w:cs="仿宋"/>
          <w:b/>
          <w:bCs/>
          <w:color w:val="auto"/>
          <w:sz w:val="32"/>
          <w:szCs w:val="32"/>
          <w:highlight w:val="none"/>
          <w:lang w:eastAsia="zh-CN"/>
        </w:rPr>
        <w:t>旅局</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负责参与组织有关突发环境事件处置宣传报道等工作。</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w:t>
      </w:r>
      <w:r>
        <w:rPr>
          <w:rFonts w:hint="eastAsia" w:ascii="仿宋" w:hAnsi="仿宋" w:eastAsia="仿宋" w:cs="仿宋"/>
          <w:b/>
          <w:bCs/>
          <w:color w:val="auto"/>
          <w:sz w:val="32"/>
          <w:szCs w:val="32"/>
          <w:highlight w:val="none"/>
          <w:lang w:eastAsia="zh-CN"/>
        </w:rPr>
        <w:t>市场监督管理局</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负责组织相关部门对突发环境事件影响区域内的食品安全进行监督，对药品、医疗器械的生产、流通、使用情况进行监督和管理。</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市气象局：</w:t>
      </w:r>
      <w:r>
        <w:rPr>
          <w:rFonts w:hint="eastAsia" w:ascii="仿宋" w:hAnsi="仿宋" w:eastAsia="仿宋" w:cs="仿宋"/>
          <w:color w:val="auto"/>
          <w:sz w:val="32"/>
          <w:szCs w:val="32"/>
          <w:highlight w:val="none"/>
        </w:rPr>
        <w:t>负责提供有关的气象监测预报服务；必要时在事发区域及周边地区进行加密可移动气象监测，提供现场气象预报服务信息，并适时组织实施人工影响天气作业。</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市军分区、武警支队</w:t>
      </w:r>
      <w:r>
        <w:rPr>
          <w:rFonts w:hint="eastAsia" w:ascii="仿宋" w:hAnsi="仿宋" w:eastAsia="仿宋" w:cs="仿宋"/>
          <w:b/>
          <w:bCs/>
          <w:color w:val="auto"/>
          <w:sz w:val="32"/>
          <w:szCs w:val="32"/>
          <w:highlight w:val="none"/>
          <w:lang w:eastAsia="zh-CN"/>
        </w:rPr>
        <w:t>：</w:t>
      </w:r>
      <w:r>
        <w:rPr>
          <w:rFonts w:hint="eastAsia" w:ascii="仿宋" w:hAnsi="仿宋" w:eastAsia="仿宋" w:cs="仿宋"/>
          <w:color w:val="auto"/>
          <w:sz w:val="32"/>
          <w:szCs w:val="32"/>
          <w:highlight w:val="none"/>
        </w:rPr>
        <w:t>协助做好受威胁人员疏散转移，协助公安部门做好应急期间社会治安维护。</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市</w:t>
      </w:r>
      <w:r>
        <w:rPr>
          <w:rFonts w:hint="eastAsia" w:ascii="仿宋" w:hAnsi="仿宋" w:eastAsia="仿宋" w:cs="仿宋"/>
          <w:b/>
          <w:bCs/>
          <w:color w:val="auto"/>
          <w:sz w:val="32"/>
          <w:szCs w:val="32"/>
          <w:highlight w:val="none"/>
        </w:rPr>
        <w:t>消防</w:t>
      </w:r>
      <w:r>
        <w:rPr>
          <w:rFonts w:hint="eastAsia" w:ascii="仿宋" w:hAnsi="仿宋" w:eastAsia="仿宋" w:cs="仿宋"/>
          <w:b/>
          <w:bCs/>
          <w:color w:val="auto"/>
          <w:sz w:val="32"/>
          <w:szCs w:val="32"/>
          <w:highlight w:val="none"/>
          <w:lang w:eastAsia="zh-CN"/>
        </w:rPr>
        <w:t>救援</w:t>
      </w:r>
      <w:r>
        <w:rPr>
          <w:rFonts w:hint="eastAsia" w:ascii="仿宋" w:hAnsi="仿宋" w:eastAsia="仿宋" w:cs="仿宋"/>
          <w:b/>
          <w:bCs/>
          <w:color w:val="auto"/>
          <w:sz w:val="32"/>
          <w:szCs w:val="32"/>
          <w:highlight w:val="none"/>
        </w:rPr>
        <w:t>支队：</w:t>
      </w:r>
      <w:r>
        <w:rPr>
          <w:rFonts w:hint="eastAsia" w:ascii="仿宋" w:hAnsi="仿宋" w:eastAsia="仿宋" w:cs="仿宋"/>
          <w:color w:val="auto"/>
          <w:sz w:val="32"/>
          <w:szCs w:val="32"/>
          <w:highlight w:val="none"/>
        </w:rPr>
        <w:t>负责突发环境事件抢险救援工作，协助做好受威胁人员疏散转移，协助公安部门做好应急期间社会治安维护。</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宿州市电信分公司、宿州市移动分公司、宿州市联通分公司</w:t>
      </w:r>
      <w:r>
        <w:rPr>
          <w:rFonts w:hint="eastAsia" w:ascii="仿宋" w:hAnsi="仿宋" w:eastAsia="仿宋" w:cs="仿宋"/>
          <w:b/>
          <w:bCs/>
          <w:color w:val="auto"/>
          <w:sz w:val="32"/>
          <w:szCs w:val="32"/>
          <w:highlight w:val="none"/>
          <w:lang w:eastAsia="zh-CN"/>
        </w:rPr>
        <w:t>、宿州广电分公司</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负责组织协调环境应急通信保障工作。</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14" w:name="_Toc19821"/>
      <w:r>
        <w:rPr>
          <w:rFonts w:hint="eastAsia" w:ascii="仿宋" w:hAnsi="仿宋" w:eastAsia="仿宋" w:cs="仿宋"/>
          <w:color w:val="auto"/>
          <w:sz w:val="32"/>
          <w:szCs w:val="32"/>
          <w:highlight w:val="none"/>
        </w:rPr>
        <w:t>2.4 市指挥部工作组及职责</w:t>
      </w:r>
      <w:bookmarkEnd w:id="14"/>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1．综合协调组</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牵头，市民政局、市</w:t>
      </w:r>
      <w:r>
        <w:rPr>
          <w:rFonts w:hint="eastAsia" w:ascii="仿宋" w:hAnsi="仿宋" w:eastAsia="仿宋" w:cs="仿宋"/>
          <w:color w:val="auto"/>
          <w:sz w:val="32"/>
          <w:szCs w:val="32"/>
          <w:highlight w:val="none"/>
          <w:lang w:eastAsia="zh-CN"/>
        </w:rPr>
        <w:t>应急局</w:t>
      </w:r>
      <w:r>
        <w:rPr>
          <w:rFonts w:hint="eastAsia" w:ascii="仿宋" w:hAnsi="仿宋" w:eastAsia="仿宋" w:cs="仿宋"/>
          <w:color w:val="auto"/>
          <w:sz w:val="32"/>
          <w:szCs w:val="32"/>
          <w:highlight w:val="none"/>
        </w:rPr>
        <w:t xml:space="preserve">等单位组成。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主要职责：汇总上报事件信息，贯彻市指挥部的指示和部署，协调市指挥部成员单位以及事发地人民政府做好应对处置工作，承办指挥部文电、会务及简报编辑、资料整理归档等工作。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2．污染处置组</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牵头，市公安局、市交通运输局、市水利局、市</w:t>
      </w:r>
      <w:r>
        <w:rPr>
          <w:rFonts w:hint="eastAsia" w:ascii="仿宋" w:hAnsi="仿宋" w:eastAsia="仿宋" w:cs="仿宋"/>
          <w:color w:val="auto"/>
          <w:sz w:val="32"/>
          <w:szCs w:val="32"/>
          <w:highlight w:val="none"/>
          <w:lang w:eastAsia="zh-CN"/>
        </w:rPr>
        <w:t>应急局</w:t>
      </w:r>
      <w:r>
        <w:rPr>
          <w:rFonts w:hint="eastAsia" w:ascii="仿宋" w:hAnsi="仿宋" w:eastAsia="仿宋" w:cs="仿宋"/>
          <w:color w:val="auto"/>
          <w:sz w:val="32"/>
          <w:szCs w:val="32"/>
          <w:highlight w:val="none"/>
        </w:rPr>
        <w:t>、市军分区、武警支队、消防</w:t>
      </w:r>
      <w:r>
        <w:rPr>
          <w:rFonts w:hint="eastAsia" w:ascii="仿宋" w:hAnsi="仿宋" w:eastAsia="仿宋" w:cs="仿宋"/>
          <w:color w:val="auto"/>
          <w:sz w:val="32"/>
          <w:szCs w:val="32"/>
          <w:highlight w:val="none"/>
          <w:lang w:eastAsia="zh-CN"/>
        </w:rPr>
        <w:t>救援</w:t>
      </w:r>
      <w:r>
        <w:rPr>
          <w:rFonts w:hint="eastAsia" w:ascii="仿宋" w:hAnsi="仿宋" w:eastAsia="仿宋" w:cs="仿宋"/>
          <w:color w:val="auto"/>
          <w:sz w:val="32"/>
          <w:szCs w:val="32"/>
          <w:highlight w:val="none"/>
        </w:rPr>
        <w:t xml:space="preserve">支队等单位组成。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主要职责：进行技术研判，开展事态分析，组织污染处置；明确现场处置人员个人防护措施；组织建立现场警戒区和交通管制区域，确定重点防护区域，疏散受威胁人员。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3．应急监测组</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牵头，</w:t>
      </w:r>
      <w:r>
        <w:rPr>
          <w:rFonts w:hint="eastAsia" w:ascii="仿宋" w:hAnsi="仿宋" w:eastAsia="仿宋" w:cs="仿宋"/>
          <w:color w:val="auto"/>
          <w:sz w:val="32"/>
          <w:szCs w:val="32"/>
          <w:highlight w:val="none"/>
          <w:lang w:eastAsia="zh-CN"/>
        </w:rPr>
        <w:t>市住房城乡建设局</w:t>
      </w:r>
      <w:r>
        <w:rPr>
          <w:rFonts w:hint="eastAsia" w:ascii="仿宋" w:hAnsi="仿宋" w:eastAsia="仿宋" w:cs="仿宋"/>
          <w:color w:val="auto"/>
          <w:sz w:val="32"/>
          <w:szCs w:val="32"/>
          <w:highlight w:val="none"/>
        </w:rPr>
        <w:t>、市</w:t>
      </w:r>
      <w:r>
        <w:rPr>
          <w:rFonts w:hint="eastAsia" w:ascii="仿宋" w:hAnsi="仿宋" w:eastAsia="仿宋" w:cs="仿宋"/>
          <w:color w:val="auto"/>
          <w:sz w:val="32"/>
          <w:szCs w:val="32"/>
          <w:highlight w:val="none"/>
          <w:lang w:eastAsia="zh-CN"/>
        </w:rPr>
        <w:t>农业农村局</w:t>
      </w:r>
      <w:r>
        <w:rPr>
          <w:rFonts w:hint="eastAsia" w:ascii="仿宋" w:hAnsi="仿宋" w:eastAsia="仿宋" w:cs="仿宋"/>
          <w:color w:val="auto"/>
          <w:sz w:val="32"/>
          <w:szCs w:val="32"/>
          <w:highlight w:val="none"/>
        </w:rPr>
        <w:t xml:space="preserve">、市水利局、市气象局等单位组成。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主要职责：明确相应的应急监测方案及监测方法；做好大气、水体、土壤等应急监测，为突发环境事件应急决策提供依据。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4．医疗救治组</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w:t>
      </w:r>
      <w:r>
        <w:rPr>
          <w:rFonts w:hint="eastAsia" w:ascii="仿宋" w:hAnsi="仿宋" w:eastAsia="仿宋" w:cs="仿宋"/>
          <w:color w:val="auto"/>
          <w:sz w:val="32"/>
          <w:szCs w:val="32"/>
          <w:highlight w:val="none"/>
          <w:lang w:eastAsia="zh-CN"/>
        </w:rPr>
        <w:t>市卫生健康委</w:t>
      </w:r>
      <w:r>
        <w:rPr>
          <w:rFonts w:hint="eastAsia" w:ascii="仿宋" w:hAnsi="仿宋" w:eastAsia="仿宋" w:cs="仿宋"/>
          <w:color w:val="auto"/>
          <w:sz w:val="32"/>
          <w:szCs w:val="32"/>
          <w:highlight w:val="none"/>
        </w:rPr>
        <w:t>牵头，</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、市</w:t>
      </w:r>
      <w:r>
        <w:rPr>
          <w:rFonts w:hint="eastAsia" w:ascii="仿宋" w:hAnsi="仿宋" w:eastAsia="仿宋" w:cs="仿宋"/>
          <w:color w:val="auto"/>
          <w:sz w:val="32"/>
          <w:szCs w:val="32"/>
          <w:highlight w:val="none"/>
          <w:lang w:eastAsia="zh-CN"/>
        </w:rPr>
        <w:t>市场监督管理局</w:t>
      </w:r>
      <w:r>
        <w:rPr>
          <w:rFonts w:hint="eastAsia" w:ascii="仿宋" w:hAnsi="仿宋" w:eastAsia="仿宋" w:cs="仿宋"/>
          <w:color w:val="auto"/>
          <w:sz w:val="32"/>
          <w:szCs w:val="32"/>
          <w:highlight w:val="none"/>
        </w:rPr>
        <w:t xml:space="preserve">等单位组成。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主要职责：组织开展伤病员医疗救治、应急心理援助；提出保护公众健康的措施建议；对污染处置提供应急医护保障；禁止或限制受污染食品和饮用水的生产、加工、流通和食用，防范因突发环境事件造成集体中毒等。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5．应急保障组</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w:t>
      </w:r>
      <w:r>
        <w:rPr>
          <w:rFonts w:hint="eastAsia" w:ascii="仿宋" w:hAnsi="仿宋" w:eastAsia="仿宋" w:cs="仿宋"/>
          <w:color w:val="auto"/>
          <w:sz w:val="32"/>
          <w:szCs w:val="32"/>
          <w:highlight w:val="none"/>
          <w:lang w:eastAsia="zh-CN"/>
        </w:rPr>
        <w:t>市经济和信息化局</w:t>
      </w:r>
      <w:r>
        <w:rPr>
          <w:rFonts w:hint="eastAsia" w:ascii="仿宋" w:hAnsi="仿宋" w:eastAsia="仿宋" w:cs="仿宋"/>
          <w:color w:val="auto"/>
          <w:sz w:val="32"/>
          <w:szCs w:val="32"/>
          <w:highlight w:val="none"/>
        </w:rPr>
        <w:t>牵头，市</w:t>
      </w:r>
      <w:r>
        <w:rPr>
          <w:rFonts w:hint="eastAsia" w:ascii="仿宋" w:hAnsi="仿宋" w:eastAsia="仿宋" w:cs="仿宋"/>
          <w:color w:val="auto"/>
          <w:sz w:val="32"/>
          <w:szCs w:val="32"/>
          <w:highlight w:val="none"/>
          <w:lang w:eastAsia="zh-CN"/>
        </w:rPr>
        <w:t>发展改革委、</w:t>
      </w:r>
      <w:r>
        <w:rPr>
          <w:rFonts w:hint="eastAsia" w:ascii="仿宋" w:hAnsi="仿宋" w:eastAsia="仿宋" w:cs="仿宋"/>
          <w:color w:val="auto"/>
          <w:sz w:val="32"/>
          <w:szCs w:val="32"/>
          <w:highlight w:val="none"/>
        </w:rPr>
        <w:t>市财政局、</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 xml:space="preserve">、市交通运输局、市水利局、市商务局、市城管局等单位组成。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主要职责：组织做好环境应急救援物资及临时安置重要物资的</w:t>
      </w:r>
      <w:r>
        <w:rPr>
          <w:rFonts w:hint="eastAsia" w:ascii="仿宋" w:hAnsi="仿宋" w:eastAsia="仿宋" w:cs="仿宋"/>
          <w:color w:val="auto"/>
          <w:sz w:val="32"/>
          <w:szCs w:val="32"/>
          <w:highlight w:val="none"/>
          <w:lang w:eastAsia="zh-CN"/>
        </w:rPr>
        <w:t>日常监测，按需组织生产。</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6．转移安置组</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w:t>
      </w:r>
      <w:r>
        <w:rPr>
          <w:rFonts w:hint="eastAsia" w:ascii="仿宋" w:hAnsi="仿宋" w:eastAsia="仿宋" w:cs="仿宋"/>
          <w:color w:val="auto"/>
          <w:sz w:val="32"/>
          <w:szCs w:val="32"/>
          <w:highlight w:val="none"/>
          <w:lang w:eastAsia="zh-CN"/>
        </w:rPr>
        <w:t>市应急局</w:t>
      </w:r>
      <w:r>
        <w:rPr>
          <w:rFonts w:hint="eastAsia" w:ascii="仿宋" w:hAnsi="仿宋" w:eastAsia="仿宋" w:cs="仿宋"/>
          <w:color w:val="auto"/>
          <w:sz w:val="32"/>
          <w:szCs w:val="32"/>
          <w:highlight w:val="none"/>
        </w:rPr>
        <w:t>牵头，</w:t>
      </w:r>
      <w:r>
        <w:rPr>
          <w:rFonts w:hint="eastAsia" w:ascii="仿宋" w:hAnsi="仿宋" w:eastAsia="仿宋" w:cs="仿宋"/>
          <w:color w:val="auto"/>
          <w:sz w:val="32"/>
          <w:szCs w:val="32"/>
          <w:highlight w:val="none"/>
          <w:lang w:eastAsia="zh-CN"/>
        </w:rPr>
        <w:t>市民政局、</w:t>
      </w:r>
      <w:r>
        <w:rPr>
          <w:rFonts w:hint="eastAsia" w:ascii="仿宋" w:hAnsi="仿宋" w:eastAsia="仿宋" w:cs="仿宋"/>
          <w:color w:val="auto"/>
          <w:sz w:val="32"/>
          <w:szCs w:val="32"/>
          <w:highlight w:val="none"/>
        </w:rPr>
        <w:t>市公安局、市财政局、</w:t>
      </w:r>
      <w:r>
        <w:rPr>
          <w:rFonts w:hint="eastAsia" w:ascii="仿宋" w:hAnsi="仿宋" w:eastAsia="仿宋" w:cs="仿宋"/>
          <w:color w:val="auto"/>
          <w:sz w:val="32"/>
          <w:szCs w:val="32"/>
          <w:highlight w:val="none"/>
          <w:lang w:eastAsia="zh-CN"/>
        </w:rPr>
        <w:t>市住房城乡建设局</w:t>
      </w:r>
      <w:r>
        <w:rPr>
          <w:rFonts w:hint="eastAsia" w:ascii="仿宋" w:hAnsi="仿宋" w:eastAsia="仿宋" w:cs="仿宋"/>
          <w:color w:val="auto"/>
          <w:sz w:val="32"/>
          <w:szCs w:val="32"/>
          <w:highlight w:val="none"/>
        </w:rPr>
        <w:t xml:space="preserve">、市城管局等单位组成。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主要职责：做好受影响区域有关人员的紧急转移、临时安置及组织调集重要生活必需品，做好物资发放及监管。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7．新闻宣传组</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由市委宣传部牵头，</w:t>
      </w:r>
      <w:r>
        <w:rPr>
          <w:rFonts w:hint="eastAsia" w:ascii="仿宋" w:hAnsi="仿宋" w:eastAsia="仿宋" w:cs="仿宋"/>
          <w:color w:val="auto"/>
          <w:sz w:val="32"/>
          <w:szCs w:val="32"/>
          <w:highlight w:val="none"/>
          <w:lang w:eastAsia="zh-CN"/>
        </w:rPr>
        <w:t>市经济和信息化局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、市文</w:t>
      </w:r>
      <w:r>
        <w:rPr>
          <w:rFonts w:hint="eastAsia" w:ascii="仿宋" w:hAnsi="仿宋" w:eastAsia="仿宋" w:cs="仿宋"/>
          <w:color w:val="auto"/>
          <w:sz w:val="32"/>
          <w:szCs w:val="32"/>
          <w:highlight w:val="none"/>
          <w:lang w:eastAsia="zh-CN"/>
        </w:rPr>
        <w:t>旅</w:t>
      </w:r>
      <w:r>
        <w:rPr>
          <w:rFonts w:hint="eastAsia" w:ascii="仿宋" w:hAnsi="仿宋" w:eastAsia="仿宋" w:cs="仿宋"/>
          <w:color w:val="auto"/>
          <w:sz w:val="32"/>
          <w:szCs w:val="32"/>
          <w:highlight w:val="none"/>
        </w:rPr>
        <w:t xml:space="preserve">局、市政府新闻办、市网宣办等单位组成。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主要职责：组织开展事件进展、应急工作情况等权威信息发布，加强新闻宣传报道；收集分析舆情和社会公众动态，加强媒体、电信和互联网管理，正确引导舆论；及时澄清不实信息，回应社会关注。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8．社会维稳组</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由市公安局牵头，</w:t>
      </w:r>
      <w:r>
        <w:rPr>
          <w:rFonts w:hint="eastAsia" w:ascii="仿宋" w:hAnsi="仿宋" w:eastAsia="仿宋" w:cs="仿宋"/>
          <w:color w:val="auto"/>
          <w:sz w:val="32"/>
          <w:szCs w:val="32"/>
          <w:highlight w:val="none"/>
          <w:lang w:eastAsia="zh-CN"/>
        </w:rPr>
        <w:t>市经济和信息化局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、市商务局、市城管局等单位组成。</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主要职责：负责受影响地区等重点地区社会治安管理、矛盾纠纷化解、商品的市场监管等工作。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9．调查评估组</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牵头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市公安局、市民政局、市</w:t>
      </w:r>
      <w:r>
        <w:rPr>
          <w:rFonts w:hint="eastAsia" w:ascii="仿宋" w:hAnsi="仿宋" w:eastAsia="仿宋" w:cs="仿宋"/>
          <w:color w:val="auto"/>
          <w:sz w:val="32"/>
          <w:szCs w:val="32"/>
          <w:highlight w:val="none"/>
          <w:lang w:eastAsia="zh-CN"/>
        </w:rPr>
        <w:t>自然资源规划局</w:t>
      </w:r>
      <w:r>
        <w:rPr>
          <w:rFonts w:hint="eastAsia" w:ascii="仿宋" w:hAnsi="仿宋" w:eastAsia="仿宋" w:cs="仿宋"/>
          <w:color w:val="auto"/>
          <w:sz w:val="32"/>
          <w:szCs w:val="32"/>
          <w:highlight w:val="none"/>
        </w:rPr>
        <w:t>、市交通运输局、市水利局、</w:t>
      </w:r>
      <w:r>
        <w:rPr>
          <w:rFonts w:hint="eastAsia" w:ascii="仿宋" w:hAnsi="仿宋" w:eastAsia="仿宋" w:cs="仿宋"/>
          <w:color w:val="auto"/>
          <w:sz w:val="28"/>
          <w:szCs w:val="28"/>
          <w:highlight w:val="none"/>
          <w:lang w:eastAsia="zh-CN"/>
        </w:rPr>
        <w:t>市卫生健康委</w:t>
      </w:r>
      <w:r>
        <w:rPr>
          <w:rFonts w:hint="eastAsia" w:ascii="仿宋" w:hAnsi="仿宋" w:eastAsia="仿宋" w:cs="仿宋"/>
          <w:color w:val="auto"/>
          <w:sz w:val="28"/>
          <w:szCs w:val="28"/>
          <w:highlight w:val="none"/>
        </w:rPr>
        <w:t>、</w:t>
      </w:r>
      <w:r>
        <w:rPr>
          <w:rFonts w:hint="eastAsia" w:ascii="仿宋" w:hAnsi="仿宋" w:eastAsia="仿宋" w:cs="仿宋"/>
          <w:color w:val="auto"/>
          <w:sz w:val="32"/>
          <w:szCs w:val="32"/>
          <w:highlight w:val="none"/>
        </w:rPr>
        <w:t>市安</w:t>
      </w:r>
      <w:r>
        <w:rPr>
          <w:rFonts w:hint="eastAsia" w:ascii="仿宋" w:hAnsi="仿宋" w:eastAsia="仿宋" w:cs="仿宋"/>
          <w:color w:val="auto"/>
          <w:sz w:val="32"/>
          <w:szCs w:val="32"/>
          <w:highlight w:val="none"/>
          <w:lang w:eastAsia="zh-CN"/>
        </w:rPr>
        <w:t>全</w:t>
      </w:r>
      <w:r>
        <w:rPr>
          <w:rFonts w:hint="eastAsia" w:ascii="仿宋" w:hAnsi="仿宋" w:eastAsia="仿宋" w:cs="仿宋"/>
          <w:color w:val="auto"/>
          <w:sz w:val="32"/>
          <w:szCs w:val="32"/>
          <w:highlight w:val="none"/>
        </w:rPr>
        <w:t xml:space="preserve">局等单位组成。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主要职责：负责突发环境事件调查及污染损害评估工作。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10．应急专家组</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 xml:space="preserve">负责组建和管理。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主要职责：负责为突发环境事件应对工作提供决策咨询和处置建议。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15" w:name="_Toc13583"/>
      <w:r>
        <w:rPr>
          <w:rFonts w:hint="eastAsia" w:ascii="仿宋" w:hAnsi="仿宋" w:eastAsia="仿宋" w:cs="仿宋"/>
          <w:color w:val="auto"/>
          <w:sz w:val="32"/>
          <w:szCs w:val="32"/>
          <w:highlight w:val="none"/>
        </w:rPr>
        <w:t>2.5 县（市）、区、开发区管委会应急组织机构</w:t>
      </w:r>
      <w:bookmarkEnd w:id="15"/>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（1）各县（市）、区、开发区管委会（以下简称“县（市）区”）应成立相应的突发环境事件应急指挥机构，负责建立本区域突发环境事件应急管理工作体制和机制，制订本区域突发环境事件应急预案；</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（2）做好本区域内的环境安全防范及突发环境事件应急物资储备工作；负责指挥、组织、协调本区域内一般突发环境事件的具体应对工作；</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（3）负责较大及以上突发环境事件的先期处置工作，及时上报相关信息，协助、配合做好较大及以上突发环境事件的应急处置；</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（4）组织实施突发环境事件的善后处置和生态修复工程。</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16" w:name="_Toc21270"/>
      <w:r>
        <w:rPr>
          <w:rFonts w:hint="eastAsia" w:ascii="仿宋" w:hAnsi="仿宋" w:eastAsia="仿宋" w:cs="仿宋"/>
          <w:color w:val="auto"/>
          <w:sz w:val="32"/>
          <w:szCs w:val="32"/>
          <w:highlight w:val="none"/>
        </w:rPr>
        <w:t>2.6 现场指挥机构</w:t>
      </w:r>
      <w:bookmarkEnd w:id="16"/>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市政府根据处置工作需要成立现场指挥部，派出或指定现场指挥长，统一组织、指挥现场应急处置工作。 </w:t>
      </w:r>
    </w:p>
    <w:p>
      <w:pPr>
        <w:pStyle w:val="2"/>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17" w:name="_Toc14186"/>
      <w:r>
        <w:rPr>
          <w:rFonts w:hint="eastAsia" w:ascii="仿宋" w:hAnsi="仿宋" w:eastAsia="仿宋" w:cs="仿宋"/>
          <w:color w:val="auto"/>
          <w:sz w:val="32"/>
          <w:szCs w:val="32"/>
          <w:highlight w:val="none"/>
        </w:rPr>
        <w:t>3 应急准备</w:t>
      </w:r>
      <w:bookmarkEnd w:id="17"/>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各县、区政府及有关部门、企事业单位应坚持关口前移，强化应急准备工作。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18" w:name="_Toc22439"/>
      <w:r>
        <w:rPr>
          <w:rFonts w:hint="eastAsia" w:ascii="仿宋" w:hAnsi="仿宋" w:eastAsia="仿宋" w:cs="仿宋"/>
          <w:color w:val="auto"/>
          <w:sz w:val="32"/>
          <w:szCs w:val="32"/>
          <w:highlight w:val="none"/>
        </w:rPr>
        <w:t>3.1 预案体系</w:t>
      </w:r>
      <w:bookmarkEnd w:id="18"/>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县、区政府及</w:t>
      </w:r>
      <w:r>
        <w:rPr>
          <w:rFonts w:hint="eastAsia" w:ascii="仿宋" w:hAnsi="仿宋" w:eastAsia="仿宋" w:cs="仿宋"/>
          <w:color w:val="auto"/>
          <w:sz w:val="32"/>
          <w:szCs w:val="32"/>
          <w:highlight w:val="none"/>
          <w:lang w:eastAsia="zh-CN"/>
        </w:rPr>
        <w:t>生态环境</w:t>
      </w:r>
      <w:r>
        <w:rPr>
          <w:rFonts w:hint="eastAsia" w:ascii="仿宋" w:hAnsi="仿宋" w:eastAsia="仿宋" w:cs="仿宋"/>
          <w:color w:val="auto"/>
          <w:sz w:val="32"/>
          <w:szCs w:val="32"/>
          <w:highlight w:val="none"/>
        </w:rPr>
        <w:t xml:space="preserve">主管部门制定、完善本级及本部门突发环境事件应急预案，并按照《安徽省突发事件应急预案管理办法》的规定备案。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承担环境安全主体责任的企事业单位，应当在开展突发环境事件风险评估和应急资源调查的基础上，制定突发环境事件应急预案，按照分类分级管理的原则，报</w:t>
      </w:r>
      <w:r>
        <w:rPr>
          <w:rFonts w:hint="eastAsia" w:ascii="仿宋" w:hAnsi="仿宋" w:eastAsia="仿宋" w:cs="仿宋"/>
          <w:color w:val="auto"/>
          <w:sz w:val="32"/>
          <w:szCs w:val="32"/>
          <w:highlight w:val="none"/>
          <w:lang w:eastAsia="zh-CN"/>
        </w:rPr>
        <w:t>生态环境</w:t>
      </w:r>
      <w:r>
        <w:rPr>
          <w:rFonts w:hint="eastAsia" w:ascii="仿宋" w:hAnsi="仿宋" w:eastAsia="仿宋" w:cs="仿宋"/>
          <w:color w:val="auto"/>
          <w:sz w:val="32"/>
          <w:szCs w:val="32"/>
          <w:highlight w:val="none"/>
        </w:rPr>
        <w:t xml:space="preserve">主管部门备案；定期开展应急培训和演练，建立和完善应急预案优化机制，不断提升预案的针对性、实用性、可操作性。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19" w:name="_Toc13810"/>
      <w:r>
        <w:rPr>
          <w:rFonts w:hint="eastAsia" w:ascii="仿宋" w:hAnsi="仿宋" w:eastAsia="仿宋" w:cs="仿宋"/>
          <w:color w:val="auto"/>
          <w:sz w:val="32"/>
          <w:szCs w:val="32"/>
          <w:highlight w:val="none"/>
        </w:rPr>
        <w:t>3.2 风险控制</w:t>
      </w:r>
      <w:bookmarkEnd w:id="19"/>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县、区</w:t>
      </w:r>
      <w:r>
        <w:rPr>
          <w:rFonts w:hint="eastAsia" w:ascii="仿宋" w:hAnsi="仿宋" w:eastAsia="仿宋" w:cs="仿宋"/>
          <w:color w:val="auto"/>
          <w:sz w:val="32"/>
          <w:szCs w:val="32"/>
          <w:highlight w:val="none"/>
          <w:lang w:eastAsia="zh-CN"/>
        </w:rPr>
        <w:t>生态环境</w:t>
      </w:r>
      <w:r>
        <w:rPr>
          <w:rFonts w:hint="eastAsia" w:ascii="仿宋" w:hAnsi="仿宋" w:eastAsia="仿宋" w:cs="仿宋"/>
          <w:color w:val="auto"/>
          <w:sz w:val="32"/>
          <w:szCs w:val="32"/>
          <w:highlight w:val="none"/>
        </w:rPr>
        <w:t xml:space="preserve">主管部门按照要求开展本行政区域突发环境事件风险评估工作，分析评估可能发生的突发环境事件，提高区域环境风险防范能力；检查企事业单位环境风险防范、环境安全隐患排查治理情况，并督促整改发现的问题。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承担环境安全主体责任的企事业单位按照规定和要求，开展突发环境事件风险评估，确定环境风险等级，完善风险防控措施；开展环境安全隐患排查治理，建立隐患排查治理档案，及时发现并消除环境安全隐患。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20" w:name="_Toc10746"/>
      <w:r>
        <w:rPr>
          <w:rFonts w:hint="eastAsia" w:ascii="仿宋" w:hAnsi="仿宋" w:eastAsia="仿宋" w:cs="仿宋"/>
          <w:color w:val="auto"/>
          <w:sz w:val="32"/>
          <w:szCs w:val="32"/>
          <w:highlight w:val="none"/>
        </w:rPr>
        <w:t>3.3 应急队伍</w:t>
      </w:r>
      <w:bookmarkEnd w:id="20"/>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县、区人民政府及</w:t>
      </w:r>
      <w:r>
        <w:rPr>
          <w:rFonts w:hint="eastAsia" w:ascii="仿宋" w:hAnsi="仿宋" w:eastAsia="仿宋" w:cs="仿宋"/>
          <w:color w:val="auto"/>
          <w:sz w:val="32"/>
          <w:szCs w:val="32"/>
          <w:highlight w:val="none"/>
          <w:lang w:eastAsia="zh-CN"/>
        </w:rPr>
        <w:t>生态环境</w:t>
      </w:r>
      <w:r>
        <w:rPr>
          <w:rFonts w:hint="eastAsia" w:ascii="仿宋" w:hAnsi="仿宋" w:eastAsia="仿宋" w:cs="仿宋"/>
          <w:color w:val="auto"/>
          <w:sz w:val="32"/>
          <w:szCs w:val="32"/>
          <w:highlight w:val="none"/>
        </w:rPr>
        <w:t xml:space="preserve">主管部门要不断推进环境应急救援能力建设，探索依托社会力量建立专业化环境应急救援队伍模式，定期开展培训和演练，提高突发环境事件快速响应及应急处置能力。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承担环境安全主体责任的企事业单位、其他生产经营者应当加强环境应急处置救援能力建设，加大员工培训力度，提高自救互救能力，确保环境应急先期处置有序有效。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21" w:name="_Toc32087"/>
      <w:r>
        <w:rPr>
          <w:rFonts w:hint="eastAsia" w:ascii="仿宋" w:hAnsi="仿宋" w:eastAsia="仿宋" w:cs="仿宋"/>
          <w:color w:val="auto"/>
          <w:sz w:val="32"/>
          <w:szCs w:val="32"/>
          <w:highlight w:val="none"/>
        </w:rPr>
        <w:t>3.4 物资装备</w:t>
      </w:r>
      <w:bookmarkEnd w:id="21"/>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各级</w:t>
      </w:r>
      <w:r>
        <w:rPr>
          <w:rFonts w:hint="eastAsia" w:ascii="仿宋" w:hAnsi="仿宋" w:eastAsia="仿宋" w:cs="仿宋"/>
          <w:color w:val="auto"/>
          <w:sz w:val="32"/>
          <w:szCs w:val="32"/>
          <w:highlight w:val="none"/>
          <w:lang w:eastAsia="zh-CN"/>
        </w:rPr>
        <w:t>生态环境</w:t>
      </w:r>
      <w:r>
        <w:rPr>
          <w:rFonts w:hint="eastAsia" w:ascii="仿宋" w:hAnsi="仿宋" w:eastAsia="仿宋" w:cs="仿宋"/>
          <w:color w:val="auto"/>
          <w:sz w:val="32"/>
          <w:szCs w:val="32"/>
          <w:highlight w:val="none"/>
        </w:rPr>
        <w:t xml:space="preserve">主管部门应健全制度和规划，配备符合实际需求的应急监测仪器设备和装备；开展应急资源调查，建立和充实应急物资储备，建立物资储备信息库并实行动态管理，有条件的地区应设立实物储备库。承担环境安全主体责任的企事业单位和其他生产经营者应当储备必要的应急装备、物资。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22" w:name="_Toc8276"/>
      <w:r>
        <w:rPr>
          <w:rFonts w:hint="eastAsia" w:ascii="仿宋" w:hAnsi="仿宋" w:eastAsia="仿宋" w:cs="仿宋"/>
          <w:color w:val="auto"/>
          <w:sz w:val="32"/>
          <w:szCs w:val="32"/>
          <w:highlight w:val="none"/>
        </w:rPr>
        <w:t>3.5 科技支撑</w:t>
      </w:r>
      <w:bookmarkEnd w:id="22"/>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各级政府及有关部门应积极推进环保先进技术、装备的研究和应用，为环境应急处置提供科技支撑。县级以上</w:t>
      </w:r>
      <w:r>
        <w:rPr>
          <w:rFonts w:hint="eastAsia" w:ascii="仿宋" w:hAnsi="仿宋" w:eastAsia="仿宋" w:cs="仿宋"/>
          <w:color w:val="auto"/>
          <w:sz w:val="32"/>
          <w:szCs w:val="32"/>
          <w:highlight w:val="none"/>
          <w:lang w:eastAsia="zh-CN"/>
        </w:rPr>
        <w:t>生态环境</w:t>
      </w:r>
      <w:r>
        <w:rPr>
          <w:rFonts w:hint="eastAsia" w:ascii="仿宋" w:hAnsi="仿宋" w:eastAsia="仿宋" w:cs="仿宋"/>
          <w:color w:val="auto"/>
          <w:sz w:val="32"/>
          <w:szCs w:val="32"/>
          <w:highlight w:val="none"/>
        </w:rPr>
        <w:t xml:space="preserve">主管部门应建立突发环境事件应急专家库，规范专家管理和使用，充分发挥专家的决策咨询作用。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23" w:name="_Toc7634"/>
      <w:r>
        <w:rPr>
          <w:rFonts w:hint="eastAsia" w:ascii="仿宋" w:hAnsi="仿宋" w:eastAsia="仿宋" w:cs="仿宋"/>
          <w:color w:val="auto"/>
          <w:sz w:val="32"/>
          <w:szCs w:val="32"/>
          <w:highlight w:val="none"/>
        </w:rPr>
        <w:t>3.6 联动机制</w:t>
      </w:r>
      <w:bookmarkEnd w:id="23"/>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根据区域或流域环境风险防范需要，加强与相邻地区环境应急管理部门的联动，健全风险防范、信息通报和应急联动机制；加强</w:t>
      </w:r>
      <w:r>
        <w:rPr>
          <w:rFonts w:hint="eastAsia" w:ascii="仿宋" w:hAnsi="仿宋" w:eastAsia="仿宋" w:cs="仿宋"/>
          <w:color w:val="auto"/>
          <w:sz w:val="32"/>
          <w:szCs w:val="32"/>
          <w:highlight w:val="none"/>
          <w:lang w:eastAsia="zh-CN"/>
        </w:rPr>
        <w:t>生态环境</w:t>
      </w:r>
      <w:r>
        <w:rPr>
          <w:rFonts w:hint="eastAsia" w:ascii="仿宋" w:hAnsi="仿宋" w:eastAsia="仿宋" w:cs="仿宋"/>
          <w:color w:val="auto"/>
          <w:sz w:val="32"/>
          <w:szCs w:val="32"/>
          <w:highlight w:val="none"/>
        </w:rPr>
        <w:t xml:space="preserve">部门与其他部门的联动机制建设，协同高效处置各类突发环境事件。 </w:t>
      </w:r>
    </w:p>
    <w:p>
      <w:pPr>
        <w:pStyle w:val="2"/>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24" w:name="_Toc30951"/>
      <w:r>
        <w:rPr>
          <w:rFonts w:hint="eastAsia" w:ascii="仿宋" w:hAnsi="仿宋" w:eastAsia="仿宋" w:cs="仿宋"/>
          <w:color w:val="auto"/>
          <w:sz w:val="32"/>
          <w:szCs w:val="32"/>
          <w:highlight w:val="none"/>
        </w:rPr>
        <w:t>4 监测预警</w:t>
      </w:r>
      <w:bookmarkEnd w:id="24"/>
      <w:r>
        <w:rPr>
          <w:rFonts w:hint="eastAsia" w:ascii="仿宋" w:hAnsi="仿宋" w:eastAsia="仿宋" w:cs="仿宋"/>
          <w:color w:val="auto"/>
          <w:sz w:val="32"/>
          <w:szCs w:val="32"/>
          <w:highlight w:val="none"/>
        </w:rPr>
        <w:t xml:space="preserve">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25" w:name="_Toc6182"/>
      <w:r>
        <w:rPr>
          <w:rFonts w:hint="eastAsia" w:ascii="仿宋" w:hAnsi="仿宋" w:eastAsia="仿宋" w:cs="仿宋"/>
          <w:color w:val="auto"/>
          <w:sz w:val="32"/>
          <w:szCs w:val="32"/>
          <w:highlight w:val="none"/>
        </w:rPr>
        <w:t>4.1 监测</w:t>
      </w:r>
      <w:bookmarkEnd w:id="25"/>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生态环境</w:t>
      </w:r>
      <w:r>
        <w:rPr>
          <w:rFonts w:hint="eastAsia" w:ascii="仿宋" w:hAnsi="仿宋" w:eastAsia="仿宋" w:cs="仿宋"/>
          <w:color w:val="auto"/>
          <w:sz w:val="32"/>
          <w:szCs w:val="32"/>
          <w:highlight w:val="none"/>
        </w:rPr>
        <w:t>主管部门和有关部门要建立健全突发事件监测机制，提高监测技术水平；通过日常环境监测、互联网信息、环境污染举报等途径，加强突发环境事件信息收集；</w:t>
      </w:r>
      <w:r>
        <w:rPr>
          <w:rFonts w:hint="eastAsia" w:ascii="仿宋" w:hAnsi="仿宋" w:eastAsia="仿宋" w:cs="仿宋"/>
          <w:color w:val="auto"/>
          <w:sz w:val="32"/>
          <w:szCs w:val="32"/>
          <w:highlight w:val="none"/>
          <w:lang w:eastAsia="zh-CN"/>
        </w:rPr>
        <w:t>自然</w:t>
      </w:r>
      <w:r>
        <w:rPr>
          <w:rFonts w:hint="eastAsia" w:ascii="仿宋" w:hAnsi="仿宋" w:eastAsia="仿宋" w:cs="仿宋"/>
          <w:color w:val="auto"/>
          <w:sz w:val="32"/>
          <w:szCs w:val="32"/>
          <w:highlight w:val="none"/>
        </w:rPr>
        <w:t>资源、住房城乡建设、交通运输、农业、水利、卫生健康、</w:t>
      </w:r>
      <w:r>
        <w:rPr>
          <w:rFonts w:hint="eastAsia" w:ascii="仿宋" w:hAnsi="仿宋" w:eastAsia="仿宋" w:cs="仿宋"/>
          <w:color w:val="auto"/>
          <w:sz w:val="32"/>
          <w:szCs w:val="32"/>
          <w:highlight w:val="none"/>
          <w:lang w:eastAsia="zh-CN"/>
        </w:rPr>
        <w:t>应急管理</w:t>
      </w:r>
      <w:r>
        <w:rPr>
          <w:rFonts w:hint="eastAsia" w:ascii="仿宋" w:hAnsi="仿宋" w:eastAsia="仿宋" w:cs="仿宋"/>
          <w:color w:val="auto"/>
          <w:sz w:val="32"/>
          <w:szCs w:val="32"/>
          <w:highlight w:val="none"/>
        </w:rPr>
        <w:t>、气象、消防</w:t>
      </w:r>
      <w:r>
        <w:rPr>
          <w:rFonts w:hint="eastAsia" w:ascii="仿宋" w:hAnsi="仿宋" w:eastAsia="仿宋" w:cs="仿宋"/>
          <w:color w:val="auto"/>
          <w:sz w:val="32"/>
          <w:szCs w:val="32"/>
          <w:highlight w:val="none"/>
          <w:lang w:eastAsia="zh-CN"/>
        </w:rPr>
        <w:t>救援</w:t>
      </w:r>
      <w:r>
        <w:rPr>
          <w:rFonts w:hint="eastAsia" w:ascii="仿宋" w:hAnsi="仿宋" w:eastAsia="仿宋" w:cs="仿宋"/>
          <w:color w:val="auto"/>
          <w:sz w:val="32"/>
          <w:szCs w:val="32"/>
          <w:highlight w:val="none"/>
        </w:rPr>
        <w:t>等部门，应当及时将可能导致突发环境事件的信息通报同级</w:t>
      </w:r>
      <w:r>
        <w:rPr>
          <w:rFonts w:hint="eastAsia" w:ascii="仿宋" w:hAnsi="仿宋" w:eastAsia="仿宋" w:cs="仿宋"/>
          <w:color w:val="auto"/>
          <w:sz w:val="32"/>
          <w:szCs w:val="32"/>
          <w:highlight w:val="none"/>
          <w:lang w:eastAsia="zh-CN"/>
        </w:rPr>
        <w:t>生态环境主管部门</w:t>
      </w:r>
      <w:r>
        <w:rPr>
          <w:rFonts w:hint="eastAsia" w:ascii="仿宋" w:hAnsi="仿宋" w:eastAsia="仿宋" w:cs="仿宋"/>
          <w:color w:val="auto"/>
          <w:sz w:val="32"/>
          <w:szCs w:val="32"/>
          <w:highlight w:val="none"/>
        </w:rPr>
        <w:t xml:space="preserve">。承担环境安全主体责任的企事业单位应建立健全监测制度，强化监测手段，提高监测能力。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26" w:name="_Toc26468"/>
      <w:r>
        <w:rPr>
          <w:rFonts w:hint="eastAsia" w:ascii="仿宋" w:hAnsi="仿宋" w:eastAsia="仿宋" w:cs="仿宋"/>
          <w:color w:val="auto"/>
          <w:sz w:val="32"/>
          <w:szCs w:val="32"/>
          <w:highlight w:val="none"/>
        </w:rPr>
        <w:t>4.2 预警</w:t>
      </w:r>
      <w:bookmarkEnd w:id="26"/>
      <w:r>
        <w:rPr>
          <w:rFonts w:hint="eastAsia" w:ascii="仿宋" w:hAnsi="仿宋" w:eastAsia="仿宋" w:cs="仿宋"/>
          <w:color w:val="auto"/>
          <w:sz w:val="32"/>
          <w:szCs w:val="32"/>
          <w:highlight w:val="none"/>
        </w:rPr>
        <w:t xml:space="preserve"> </w:t>
      </w:r>
    </w:p>
    <w:p>
      <w:pPr>
        <w:pStyle w:val="4"/>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27" w:name="_Toc30572"/>
      <w:r>
        <w:rPr>
          <w:rFonts w:hint="eastAsia" w:ascii="仿宋" w:hAnsi="仿宋" w:eastAsia="仿宋" w:cs="仿宋"/>
          <w:color w:val="auto"/>
          <w:sz w:val="32"/>
          <w:szCs w:val="32"/>
          <w:highlight w:val="none"/>
        </w:rPr>
        <w:t>4.2.1 预警分级</w:t>
      </w:r>
      <w:bookmarkEnd w:id="27"/>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可以预警的突发环境事件，按照事件发生的可能性大小、紧急程度和可能造成的危害程度，将预警分为四级，由高到低依次用红色、橙色、黄色和蓝色表示。根据事态的发展情况和采取措施的效果，预警颜色可升级、降级或解除。</w:t>
      </w:r>
    </w:p>
    <w:p>
      <w:pPr>
        <w:pStyle w:val="4"/>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28" w:name="_Toc32762"/>
      <w:r>
        <w:rPr>
          <w:rFonts w:hint="eastAsia" w:ascii="仿宋" w:hAnsi="仿宋" w:eastAsia="仿宋" w:cs="仿宋"/>
          <w:color w:val="auto"/>
          <w:sz w:val="32"/>
          <w:szCs w:val="32"/>
          <w:highlight w:val="none"/>
        </w:rPr>
        <w:t>4.2.2 预警信息发布</w:t>
      </w:r>
      <w:bookmarkEnd w:id="28"/>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突发环境事件事发地</w:t>
      </w:r>
      <w:r>
        <w:rPr>
          <w:rFonts w:hint="eastAsia" w:ascii="仿宋" w:hAnsi="仿宋" w:eastAsia="仿宋" w:cs="仿宋"/>
          <w:color w:val="auto"/>
          <w:sz w:val="32"/>
          <w:szCs w:val="32"/>
          <w:highlight w:val="none"/>
          <w:lang w:eastAsia="zh-CN"/>
        </w:rPr>
        <w:t>生态环境主管部门</w:t>
      </w:r>
      <w:r>
        <w:rPr>
          <w:rFonts w:hint="eastAsia" w:ascii="仿宋" w:hAnsi="仿宋" w:eastAsia="仿宋" w:cs="仿宋"/>
          <w:color w:val="auto"/>
          <w:sz w:val="32"/>
          <w:szCs w:val="32"/>
          <w:highlight w:val="none"/>
        </w:rPr>
        <w:t>研判可能发生突发环境事件时，应当及时向本级人民政府提出发布预警信息的建议，并通报同级相关部门和单位。县级以上人民政府或其授权的相关部门及时、准确向公众发布预警信息，并通报可能影响到的相关地区。</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红色、橙色预警信息由市指挥部办公室向市指挥部提出发布和解除建议，经批准后，由市指挥部办公室发布和解除，并报上级部门。黄色预警信息由市政府授权市指挥部办公室发布和解除，并报上级部门。蓝色预警信息由县（市）区应急指挥机构发布和解除，并报上级部门。预警信息制作发布单位要密切关注事件进展情况，依据事态变化情况和专家组提出的预警建议，适时调整预警级别，并将调整结果及时通报各相关部门（单位）。</w:t>
      </w:r>
    </w:p>
    <w:p>
      <w:pPr>
        <w:pStyle w:val="4"/>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29" w:name="_Toc26256"/>
      <w:r>
        <w:rPr>
          <w:rFonts w:hint="eastAsia" w:ascii="仿宋" w:hAnsi="仿宋" w:eastAsia="仿宋" w:cs="仿宋"/>
          <w:color w:val="auto"/>
          <w:sz w:val="32"/>
          <w:szCs w:val="32"/>
          <w:highlight w:val="none"/>
        </w:rPr>
        <w:t>4.2.3 预警行动</w:t>
      </w:r>
      <w:bookmarkEnd w:id="29"/>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预警信息发布后，当地人民政府及其有关部门视情况采取以下措施：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1．分析研判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组织有关部门和机构、专业人员及专家，及时对预警信息进行分析研判，预估影响范围和危害程度。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2．防范措施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设置危害警告标志，采取健康防护措施；提前疏散、转移可能受到危害的人员；指令应急救援队伍进入待命状态，调集应急处置所需物资和装备，做好应急保障工作；对可能导致突发环境事件发生的企事业单位和其他生产经营者加强环境监管。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3．舆论引导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及时准确发布事态最新情况，公布咨询电话，组织专家解读；加强舆情监测，做好舆论引导工作。 </w:t>
      </w:r>
    </w:p>
    <w:p>
      <w:pPr>
        <w:pStyle w:val="4"/>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30" w:name="_Toc29561"/>
      <w:r>
        <w:rPr>
          <w:rFonts w:hint="eastAsia" w:ascii="仿宋" w:hAnsi="仿宋" w:eastAsia="仿宋" w:cs="仿宋"/>
          <w:color w:val="auto"/>
          <w:sz w:val="32"/>
          <w:szCs w:val="32"/>
          <w:highlight w:val="none"/>
        </w:rPr>
        <w:t>4.2.4 预警级别调整和解除</w:t>
      </w:r>
      <w:bookmarkEnd w:id="30"/>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发布预警信息的地方政府或部门，根据事态发展情况，适时调整预警级别；当威胁或危险消除时，宣布解除预警，适时终止相关措施。 </w:t>
      </w:r>
    </w:p>
    <w:p>
      <w:pPr>
        <w:pStyle w:val="2"/>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31" w:name="_Toc1644"/>
      <w:r>
        <w:rPr>
          <w:rFonts w:hint="eastAsia" w:ascii="仿宋" w:hAnsi="仿宋" w:eastAsia="仿宋" w:cs="仿宋"/>
          <w:color w:val="auto"/>
          <w:sz w:val="32"/>
          <w:szCs w:val="32"/>
          <w:highlight w:val="none"/>
        </w:rPr>
        <w:t>5 信息报告</w:t>
      </w:r>
      <w:bookmarkEnd w:id="31"/>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32" w:name="_Toc28025"/>
      <w:r>
        <w:rPr>
          <w:rFonts w:hint="eastAsia" w:ascii="仿宋" w:hAnsi="仿宋" w:eastAsia="仿宋" w:cs="仿宋"/>
          <w:color w:val="auto"/>
          <w:sz w:val="32"/>
          <w:szCs w:val="32"/>
          <w:highlight w:val="none"/>
        </w:rPr>
        <w:t>5.1 信息报告</w:t>
      </w:r>
      <w:bookmarkEnd w:id="32"/>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突发环境事件发生后，涉事企事业单位或其他生产经营者应立即向当地</w:t>
      </w:r>
      <w:r>
        <w:rPr>
          <w:rFonts w:hint="eastAsia" w:ascii="仿宋" w:hAnsi="仿宋" w:eastAsia="仿宋" w:cs="仿宋"/>
          <w:color w:val="auto"/>
          <w:sz w:val="32"/>
          <w:szCs w:val="32"/>
          <w:highlight w:val="none"/>
          <w:lang w:eastAsia="zh-CN"/>
        </w:rPr>
        <w:t>生态环境主管部门</w:t>
      </w:r>
      <w:r>
        <w:rPr>
          <w:rFonts w:hint="eastAsia" w:ascii="仿宋" w:hAnsi="仿宋" w:eastAsia="仿宋" w:cs="仿宋"/>
          <w:color w:val="auto"/>
          <w:sz w:val="32"/>
          <w:szCs w:val="32"/>
          <w:highlight w:val="none"/>
        </w:rPr>
        <w:t>和相关部门报告，及时通报可能受到污染危害的单位和人员。</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事发地人民政府</w:t>
      </w:r>
      <w:r>
        <w:rPr>
          <w:rFonts w:hint="eastAsia" w:ascii="仿宋" w:hAnsi="仿宋" w:eastAsia="仿宋" w:cs="仿宋"/>
          <w:color w:val="auto"/>
          <w:sz w:val="32"/>
          <w:szCs w:val="32"/>
          <w:highlight w:val="none"/>
          <w:lang w:eastAsia="zh-CN"/>
        </w:rPr>
        <w:t>、生态环境主管部门</w:t>
      </w:r>
      <w:r>
        <w:rPr>
          <w:rFonts w:hint="eastAsia" w:ascii="仿宋" w:hAnsi="仿宋" w:eastAsia="仿宋" w:cs="仿宋"/>
          <w:color w:val="auto"/>
          <w:sz w:val="32"/>
          <w:szCs w:val="32"/>
          <w:highlight w:val="none"/>
        </w:rPr>
        <w:t>接报后，立即核实、分析研判。对初步认定为一般突发环境事件的，应当在2小时内向本级人民政府和</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报告；对初步认定为较大突发环境事件的，应在1小时内向本级人民政府和</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报告，县、区政府接报核实后按规定向市政府报告，</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接报后按规向省</w:t>
      </w:r>
      <w:r>
        <w:rPr>
          <w:rFonts w:hint="eastAsia" w:ascii="仿宋" w:hAnsi="仿宋" w:eastAsia="仿宋" w:cs="仿宋"/>
          <w:color w:val="auto"/>
          <w:sz w:val="32"/>
          <w:szCs w:val="32"/>
          <w:highlight w:val="none"/>
          <w:lang w:eastAsia="zh-CN"/>
        </w:rPr>
        <w:t>生态环境</w:t>
      </w:r>
      <w:r>
        <w:rPr>
          <w:rFonts w:hint="eastAsia" w:ascii="仿宋" w:hAnsi="仿宋" w:eastAsia="仿宋" w:cs="仿宋"/>
          <w:color w:val="auto"/>
          <w:sz w:val="32"/>
          <w:szCs w:val="32"/>
          <w:highlight w:val="none"/>
        </w:rPr>
        <w:t>厅报告；初步认定为重大级别以上突发环境事件的，市政府应当在1小时内向</w:t>
      </w:r>
      <w:r>
        <w:rPr>
          <w:rFonts w:hint="eastAsia" w:ascii="仿宋" w:hAnsi="仿宋" w:eastAsia="仿宋" w:cs="仿宋"/>
          <w:color w:val="auto"/>
          <w:sz w:val="32"/>
          <w:szCs w:val="32"/>
          <w:highlight w:val="none"/>
          <w:lang w:eastAsia="zh-CN"/>
        </w:rPr>
        <w:t>省</w:t>
      </w:r>
      <w:r>
        <w:rPr>
          <w:rFonts w:hint="eastAsia" w:ascii="仿宋" w:hAnsi="仿宋" w:eastAsia="仿宋" w:cs="仿宋"/>
          <w:color w:val="auto"/>
          <w:sz w:val="32"/>
          <w:szCs w:val="32"/>
          <w:highlight w:val="none"/>
        </w:rPr>
        <w:t>人民政府和省</w:t>
      </w:r>
      <w:r>
        <w:rPr>
          <w:rFonts w:hint="eastAsia" w:ascii="仿宋" w:hAnsi="仿宋" w:eastAsia="仿宋" w:cs="仿宋"/>
          <w:color w:val="auto"/>
          <w:sz w:val="32"/>
          <w:szCs w:val="32"/>
          <w:highlight w:val="none"/>
          <w:lang w:eastAsia="zh-CN"/>
        </w:rPr>
        <w:t>生态环境厅</w:t>
      </w:r>
      <w:r>
        <w:rPr>
          <w:rFonts w:hint="eastAsia" w:ascii="仿宋" w:hAnsi="仿宋" w:eastAsia="仿宋" w:cs="仿宋"/>
          <w:color w:val="auto"/>
          <w:sz w:val="32"/>
          <w:szCs w:val="32"/>
          <w:highlight w:val="none"/>
        </w:rPr>
        <w:t>报告。</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发生下列突发环境事件，应当按照重大以上突发环境事件的报告程序上报：</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1．对饮用水水源保护区造成或者可能造成影响的；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2．涉及居民聚居区、学校、医院等敏感区域和敏感人群的；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3．涉及重金属或者类金属污染的；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4．有可能产生跨省影响的；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5．因环境污染引发群体性事件，或者社会影响较大的；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6．其他有必要按照重大以上突发环境事件报告的。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突发环境事件处置过程中事件级别发生变化的，应按照变化后的级别报告信息。突发环境事件信息报告的内容和格式，依据</w:t>
      </w:r>
      <w:r>
        <w:rPr>
          <w:rFonts w:hint="eastAsia" w:ascii="仿宋" w:hAnsi="仿宋" w:eastAsia="仿宋" w:cs="仿宋"/>
          <w:color w:val="auto"/>
          <w:sz w:val="32"/>
          <w:szCs w:val="32"/>
          <w:highlight w:val="none"/>
          <w:lang w:eastAsia="zh-CN"/>
        </w:rPr>
        <w:t>生态环境部</w:t>
      </w:r>
      <w:r>
        <w:rPr>
          <w:rFonts w:hint="eastAsia" w:ascii="仿宋" w:hAnsi="仿宋" w:eastAsia="仿宋" w:cs="仿宋"/>
          <w:color w:val="auto"/>
          <w:sz w:val="32"/>
          <w:szCs w:val="32"/>
          <w:highlight w:val="none"/>
        </w:rPr>
        <w:t xml:space="preserve">《突发环境事件信息报告办法》规定执行。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33" w:name="_Toc12758"/>
      <w:r>
        <w:rPr>
          <w:rFonts w:hint="eastAsia" w:ascii="仿宋" w:hAnsi="仿宋" w:eastAsia="仿宋" w:cs="仿宋"/>
          <w:color w:val="auto"/>
          <w:sz w:val="32"/>
          <w:szCs w:val="32"/>
          <w:highlight w:val="none"/>
        </w:rPr>
        <w:t>5.2 信息通报</w:t>
      </w:r>
      <w:bookmarkEnd w:id="33"/>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因交通事故、安全生产事故、火灾事故等引发或可能引发突发环境事件的，交通运输、安监、消防等部门应当及时通报同级</w:t>
      </w:r>
      <w:r>
        <w:rPr>
          <w:rFonts w:hint="eastAsia" w:ascii="仿宋" w:hAnsi="仿宋" w:eastAsia="仿宋" w:cs="仿宋"/>
          <w:color w:val="auto"/>
          <w:sz w:val="32"/>
          <w:szCs w:val="32"/>
          <w:highlight w:val="none"/>
          <w:lang w:eastAsia="zh-CN"/>
        </w:rPr>
        <w:t>生态环境主管部门</w:t>
      </w:r>
      <w:r>
        <w:rPr>
          <w:rFonts w:hint="eastAsia" w:ascii="仿宋" w:hAnsi="仿宋" w:eastAsia="仿宋" w:cs="仿宋"/>
          <w:color w:val="auto"/>
          <w:sz w:val="32"/>
          <w:szCs w:val="32"/>
          <w:highlight w:val="none"/>
        </w:rPr>
        <w:t>。其他部门和单位获得环境污染事件信息后应及时向同级</w:t>
      </w:r>
      <w:r>
        <w:rPr>
          <w:rFonts w:hint="eastAsia" w:ascii="仿宋" w:hAnsi="仿宋" w:eastAsia="仿宋" w:cs="仿宋"/>
          <w:color w:val="auto"/>
          <w:sz w:val="32"/>
          <w:szCs w:val="32"/>
          <w:highlight w:val="none"/>
          <w:lang w:eastAsia="zh-CN"/>
        </w:rPr>
        <w:t>生态环境主管部门</w:t>
      </w:r>
      <w:r>
        <w:rPr>
          <w:rFonts w:hint="eastAsia" w:ascii="仿宋" w:hAnsi="仿宋" w:eastAsia="仿宋" w:cs="仿宋"/>
          <w:color w:val="auto"/>
          <w:sz w:val="32"/>
          <w:szCs w:val="32"/>
          <w:highlight w:val="none"/>
        </w:rPr>
        <w:t>通报。突发环境事件影响或者可能影响相邻行政区域的，事发地政府或</w:t>
      </w:r>
      <w:r>
        <w:rPr>
          <w:rFonts w:hint="eastAsia" w:ascii="仿宋" w:hAnsi="仿宋" w:eastAsia="仿宋" w:cs="仿宋"/>
          <w:color w:val="auto"/>
          <w:sz w:val="32"/>
          <w:szCs w:val="32"/>
          <w:highlight w:val="none"/>
          <w:lang w:eastAsia="zh-CN"/>
        </w:rPr>
        <w:t>生态环境主管部门</w:t>
      </w:r>
      <w:r>
        <w:rPr>
          <w:rFonts w:hint="eastAsia" w:ascii="仿宋" w:hAnsi="仿宋" w:eastAsia="仿宋" w:cs="仿宋"/>
          <w:color w:val="auto"/>
          <w:sz w:val="32"/>
          <w:szCs w:val="32"/>
          <w:highlight w:val="none"/>
        </w:rPr>
        <w:t>应当及时通报相邻行政区域同级政府或</w:t>
      </w:r>
      <w:r>
        <w:rPr>
          <w:rFonts w:hint="eastAsia" w:ascii="仿宋" w:hAnsi="仿宋" w:eastAsia="仿宋" w:cs="仿宋"/>
          <w:color w:val="auto"/>
          <w:sz w:val="32"/>
          <w:szCs w:val="32"/>
          <w:highlight w:val="none"/>
          <w:lang w:eastAsia="zh-CN"/>
        </w:rPr>
        <w:t>生态环境主管部门</w:t>
      </w:r>
      <w:r>
        <w:rPr>
          <w:rFonts w:hint="eastAsia" w:ascii="仿宋" w:hAnsi="仿宋" w:eastAsia="仿宋" w:cs="仿宋"/>
          <w:color w:val="auto"/>
          <w:sz w:val="32"/>
          <w:szCs w:val="32"/>
          <w:highlight w:val="none"/>
        </w:rPr>
        <w:t>。接到已经发生或者可能发生跨</w:t>
      </w:r>
      <w:r>
        <w:rPr>
          <w:rFonts w:hint="eastAsia" w:ascii="仿宋" w:hAnsi="仿宋" w:eastAsia="仿宋" w:cs="仿宋"/>
          <w:color w:val="auto"/>
          <w:sz w:val="32"/>
          <w:szCs w:val="32"/>
          <w:highlight w:val="none"/>
          <w:lang w:eastAsia="zh-CN"/>
        </w:rPr>
        <w:t>县</w:t>
      </w:r>
      <w:r>
        <w:rPr>
          <w:rFonts w:hint="eastAsia" w:ascii="仿宋" w:hAnsi="仿宋" w:eastAsia="仿宋" w:cs="仿宋"/>
          <w:color w:val="auto"/>
          <w:sz w:val="32"/>
          <w:szCs w:val="32"/>
          <w:highlight w:val="none"/>
        </w:rPr>
        <w:t>区的县级行政区域突发环境事件信息时，</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要及时通报相关县区</w:t>
      </w:r>
      <w:r>
        <w:rPr>
          <w:rFonts w:hint="eastAsia" w:ascii="仿宋" w:hAnsi="仿宋" w:eastAsia="仿宋" w:cs="仿宋"/>
          <w:color w:val="auto"/>
          <w:sz w:val="32"/>
          <w:szCs w:val="32"/>
          <w:highlight w:val="none"/>
          <w:lang w:eastAsia="zh-CN"/>
        </w:rPr>
        <w:t>生态环境主管部门</w:t>
      </w:r>
      <w:r>
        <w:rPr>
          <w:rFonts w:hint="eastAsia" w:ascii="仿宋" w:hAnsi="仿宋" w:eastAsia="仿宋" w:cs="仿宋"/>
          <w:color w:val="auto"/>
          <w:sz w:val="32"/>
          <w:szCs w:val="32"/>
          <w:highlight w:val="none"/>
        </w:rPr>
        <w:t xml:space="preserve">。 </w:t>
      </w:r>
    </w:p>
    <w:p>
      <w:pPr>
        <w:pStyle w:val="2"/>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34" w:name="_Toc11431"/>
      <w:r>
        <w:rPr>
          <w:rFonts w:hint="eastAsia" w:ascii="仿宋" w:hAnsi="仿宋" w:eastAsia="仿宋" w:cs="仿宋"/>
          <w:color w:val="auto"/>
          <w:sz w:val="32"/>
          <w:szCs w:val="32"/>
          <w:highlight w:val="none"/>
        </w:rPr>
        <w:t>6 应急响应</w:t>
      </w:r>
      <w:bookmarkEnd w:id="34"/>
      <w:r>
        <w:rPr>
          <w:rFonts w:hint="eastAsia" w:ascii="仿宋" w:hAnsi="仿宋" w:eastAsia="仿宋" w:cs="仿宋"/>
          <w:color w:val="auto"/>
          <w:sz w:val="32"/>
          <w:szCs w:val="32"/>
          <w:highlight w:val="none"/>
        </w:rPr>
        <w:t xml:space="preserve">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35" w:name="_Toc1832"/>
      <w:r>
        <w:rPr>
          <w:rFonts w:hint="eastAsia" w:ascii="仿宋" w:hAnsi="仿宋" w:eastAsia="仿宋" w:cs="仿宋"/>
          <w:color w:val="auto"/>
          <w:sz w:val="32"/>
          <w:szCs w:val="32"/>
          <w:highlight w:val="none"/>
        </w:rPr>
        <w:t>6.1 响应分级</w:t>
      </w:r>
      <w:bookmarkEnd w:id="35"/>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根据突发环境事件的严重程度、影响范围和发展态势，将应急响应设定为Ⅰ级（特别重大）、Ⅱ级（重大）、Ⅲ级（较大）和Ⅳ级（一般）四个等级。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初判发生特别重大、重大突发环境事件时，市</w:t>
      </w:r>
      <w:r>
        <w:rPr>
          <w:rFonts w:hint="eastAsia" w:ascii="仿宋" w:hAnsi="仿宋" w:eastAsia="仿宋" w:cs="仿宋"/>
          <w:color w:val="auto"/>
          <w:sz w:val="32"/>
          <w:szCs w:val="32"/>
          <w:highlight w:val="none"/>
          <w:lang w:eastAsia="zh-CN"/>
        </w:rPr>
        <w:t>生态环境</w:t>
      </w:r>
      <w:r>
        <w:rPr>
          <w:rFonts w:hint="eastAsia" w:ascii="仿宋" w:hAnsi="仿宋" w:eastAsia="仿宋" w:cs="仿宋"/>
          <w:color w:val="auto"/>
          <w:sz w:val="32"/>
          <w:szCs w:val="32"/>
          <w:highlight w:val="none"/>
        </w:rPr>
        <w:t xml:space="preserve">部门提出相应响应建议，Ⅰ级响应的应对工作在国务院和省政府领导下开展；Ⅱ级响应的应对工作在省政府领导下开展。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初判发生较大突发环境事件时，市</w:t>
      </w:r>
      <w:r>
        <w:rPr>
          <w:rFonts w:hint="eastAsia" w:ascii="仿宋" w:hAnsi="仿宋" w:eastAsia="仿宋" w:cs="仿宋"/>
          <w:color w:val="auto"/>
          <w:sz w:val="32"/>
          <w:szCs w:val="32"/>
          <w:highlight w:val="none"/>
          <w:lang w:eastAsia="zh-CN"/>
        </w:rPr>
        <w:t>生态环境</w:t>
      </w:r>
      <w:r>
        <w:rPr>
          <w:rFonts w:hint="eastAsia" w:ascii="仿宋" w:hAnsi="仿宋" w:eastAsia="仿宋" w:cs="仿宋"/>
          <w:color w:val="auto"/>
          <w:sz w:val="32"/>
          <w:szCs w:val="32"/>
          <w:highlight w:val="none"/>
        </w:rPr>
        <w:t xml:space="preserve">部门提出相应响应建议，市指挥部启动Ⅲ级响应，统一指挥应急处置工作。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初判发生一般突发环境事件时，事发地</w:t>
      </w:r>
      <w:r>
        <w:rPr>
          <w:rFonts w:hint="eastAsia" w:ascii="仿宋" w:hAnsi="仿宋" w:eastAsia="仿宋" w:cs="仿宋"/>
          <w:color w:val="auto"/>
          <w:sz w:val="32"/>
          <w:szCs w:val="32"/>
          <w:highlight w:val="none"/>
          <w:lang w:eastAsia="zh-CN"/>
        </w:rPr>
        <w:t>生态环境</w:t>
      </w:r>
      <w:r>
        <w:rPr>
          <w:rFonts w:hint="eastAsia" w:ascii="仿宋" w:hAnsi="仿宋" w:eastAsia="仿宋" w:cs="仿宋"/>
          <w:color w:val="auto"/>
          <w:sz w:val="32"/>
          <w:szCs w:val="32"/>
          <w:highlight w:val="none"/>
        </w:rPr>
        <w:t xml:space="preserve">部门提出相应响应建议，市指挥部启动Ⅳ级响应，由事发地政府负责应急处置工作，市指挥部办公室给予指导和支持。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突发环境事件发生在易造成重大影响的地区或重要时段，可适当提高响应级别。应急响应启动后，可视事件损失情况及其发展趋势调整响应级别，避免响应不足或响应过度。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36" w:name="_Toc28341"/>
      <w:r>
        <w:rPr>
          <w:rFonts w:hint="eastAsia" w:ascii="仿宋" w:hAnsi="仿宋" w:eastAsia="仿宋" w:cs="仿宋"/>
          <w:color w:val="auto"/>
          <w:sz w:val="32"/>
          <w:szCs w:val="32"/>
          <w:highlight w:val="none"/>
        </w:rPr>
        <w:t>6.2 先期处置</w:t>
      </w:r>
      <w:bookmarkEnd w:id="36"/>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各县、区政府对本辖区内发生的各类突发环境事件，应迅速调度力量，尽快判明事件性质和危害程度，及时采取相应的处置措施，全力控制事态发展，减少人员财产损失，减轻或消除社会影响，并及时向上一级人民政府及</w:t>
      </w:r>
      <w:r>
        <w:rPr>
          <w:rFonts w:hint="eastAsia" w:ascii="仿宋" w:hAnsi="仿宋" w:eastAsia="仿宋" w:cs="仿宋"/>
          <w:color w:val="auto"/>
          <w:sz w:val="32"/>
          <w:szCs w:val="32"/>
          <w:highlight w:val="none"/>
          <w:lang w:eastAsia="zh-CN"/>
        </w:rPr>
        <w:t>生态环境主管部门</w:t>
      </w:r>
      <w:r>
        <w:rPr>
          <w:rFonts w:hint="eastAsia" w:ascii="仿宋" w:hAnsi="仿宋" w:eastAsia="仿宋" w:cs="仿宋"/>
          <w:color w:val="auto"/>
          <w:sz w:val="32"/>
          <w:szCs w:val="32"/>
          <w:highlight w:val="none"/>
        </w:rPr>
        <w:t xml:space="preserve">报告。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涉事企事业单位或其他生产经营者要立即采取关停关闭、停产、封堵、围挡、喷淋、转移等措施，切断和控制污染源，防止污染蔓延扩散。做好有毒有害物质和消防废水、废液等的收集、清理和安全处置工作。当涉事企事业单位或其他生产经营者不明时，由当地</w:t>
      </w:r>
      <w:r>
        <w:rPr>
          <w:rFonts w:hint="eastAsia" w:ascii="仿宋" w:hAnsi="仿宋" w:eastAsia="仿宋" w:cs="仿宋"/>
          <w:color w:val="auto"/>
          <w:sz w:val="32"/>
          <w:szCs w:val="32"/>
          <w:highlight w:val="none"/>
          <w:lang w:eastAsia="zh-CN"/>
        </w:rPr>
        <w:t>生态环境主管部门</w:t>
      </w:r>
      <w:r>
        <w:rPr>
          <w:rFonts w:hint="eastAsia" w:ascii="仿宋" w:hAnsi="仿宋" w:eastAsia="仿宋" w:cs="仿宋"/>
          <w:color w:val="auto"/>
          <w:sz w:val="32"/>
          <w:szCs w:val="32"/>
          <w:highlight w:val="none"/>
        </w:rPr>
        <w:t xml:space="preserve">会同公安、交通、安全监管等相关部门组织对污染来源开展排查，查明涉事单位，确定污染物种类和污染范围，切断污染源。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37" w:name="_Toc2829"/>
      <w:r>
        <w:rPr>
          <w:rFonts w:hint="eastAsia" w:ascii="仿宋" w:hAnsi="仿宋" w:eastAsia="仿宋" w:cs="仿宋"/>
          <w:color w:val="auto"/>
          <w:sz w:val="32"/>
          <w:szCs w:val="32"/>
          <w:highlight w:val="none"/>
        </w:rPr>
        <w:t>6.3 Ⅰ级应急响应</w:t>
      </w:r>
      <w:bookmarkEnd w:id="37"/>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市政府及市应急指挥部在国家突发环境事件指挥部或工作组、省突发环境事件指挥部的统一指挥和协调下，结合我市实际，组织开展全市突发环境事件应急处置工作。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38" w:name="_Toc21624"/>
      <w:r>
        <w:rPr>
          <w:rFonts w:hint="eastAsia" w:ascii="仿宋" w:hAnsi="仿宋" w:eastAsia="仿宋" w:cs="仿宋"/>
          <w:color w:val="auto"/>
          <w:sz w:val="32"/>
          <w:szCs w:val="32"/>
          <w:highlight w:val="none"/>
        </w:rPr>
        <w:t>6.4 Ⅱ级响应</w:t>
      </w:r>
      <w:bookmarkEnd w:id="38"/>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市政府及市应急指挥部在省指挥部的统一指挥和协调下，结合我市实际，迅速调度力量，尽快判明事件性质和危害程度。及时采取相应处置措施，控制事态发展，减少人员财产损失，减轻或消除社会影响；根据突发环境事件的污染物种类、性质以及事发区域的自然、社会环境状况等，明确相应的应急监测设备、车辆，加强大气、水体、土壤等应急监测工作，为应急决策提供依据；组织专家对环境监测数据进行动态分析和评估，判定污染物种类，预测突发环境事件的污染程度、危害范围和发展趋势。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39" w:name="_Toc5774"/>
      <w:r>
        <w:rPr>
          <w:rFonts w:hint="eastAsia" w:ascii="仿宋" w:hAnsi="仿宋" w:eastAsia="仿宋" w:cs="仿宋"/>
          <w:color w:val="auto"/>
          <w:sz w:val="32"/>
          <w:szCs w:val="32"/>
          <w:highlight w:val="none"/>
        </w:rPr>
        <w:t>6.5 Ⅲ级响应</w:t>
      </w:r>
      <w:bookmarkEnd w:id="39"/>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市指挥部立即部署应急处置工作。市指挥部成立现场应急指挥部开展应急处置工作。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1．组织救治受害人员，疏散、撤离并妥善安置涉险人员以及采取其他救助措施；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2．迅速排查控制危险源。控制和消除现场危险因素，保护重要防护目标，标明危险区域，封锁危险场所，划定警戒区等。必要时，实行交通管制、限产停产等强制措施；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3．结合现场实际情况，对突发环境事件进行综合分析、快速评估，充分考虑专家意见，研究确定现场应急处置方案；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4．禁止或限制使用有关设施设备。关闭或限制使用有关场所，终止可能导致危害扩大的活动，控制污染源，全力控制事态发展；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5．根据突发环境事件的污染物种类、性质以及当地自然、社会环境状况等，明确相应的应急监测方案及监测方法，确定监测的布点和频次，调配应急监测设备、车辆，加强大气、水体、土壤等应急监测工作，为应急决策提供依据；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6．启动应急救援储备物资，必要时紧急征用所需的物资、设施、设备、工具、场地；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7．清理事件现场。污染事件得到控制后，及时进行污染清理，监督废弃危险化学品和危险废物安全处置，避免二次污染；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8．依法从严惩处扰乱社会秩序的行为，维护企业经营和社会治安秩序；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9．开展事件原因调查及损害评估工作；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10．必要时向省政府及有关部门或</w:t>
      </w:r>
      <w:r>
        <w:rPr>
          <w:rFonts w:hint="eastAsia" w:ascii="仿宋" w:hAnsi="仿宋" w:eastAsia="仿宋" w:cs="仿宋"/>
          <w:color w:val="auto"/>
          <w:sz w:val="32"/>
          <w:szCs w:val="32"/>
          <w:highlight w:val="none"/>
          <w:lang w:eastAsia="zh-CN"/>
        </w:rPr>
        <w:t>周边</w:t>
      </w:r>
      <w:r>
        <w:rPr>
          <w:rFonts w:hint="eastAsia" w:ascii="仿宋" w:hAnsi="仿宋" w:eastAsia="仿宋" w:cs="仿宋"/>
          <w:color w:val="auto"/>
          <w:sz w:val="32"/>
          <w:szCs w:val="32"/>
          <w:highlight w:val="none"/>
        </w:rPr>
        <w:t xml:space="preserve">城市请求支援。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40" w:name="_Toc18485"/>
      <w:r>
        <w:rPr>
          <w:rFonts w:hint="eastAsia" w:ascii="仿宋" w:hAnsi="仿宋" w:eastAsia="仿宋" w:cs="仿宋"/>
          <w:color w:val="auto"/>
          <w:sz w:val="32"/>
          <w:szCs w:val="32"/>
          <w:highlight w:val="none"/>
        </w:rPr>
        <w:t>6.6 Ⅳ级响应</w:t>
      </w:r>
      <w:bookmarkEnd w:id="40"/>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市指挥部办公室派员赶赴现场，指导做好事件处置工作，并根据需要提供队伍、物资、技术等支持。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1．了解事件情况、影响、应急处置进展及当地需求等；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2．及时制订应急处置方案；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3．组织协调相关应急队伍、物资、装备等，为应急处置提供支援和技术支持；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4．对跨县级行政区域突发环境事件应对工作进行协调；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5．开展事件原因调查及损害评估工作。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41" w:name="_Toc4793"/>
      <w:r>
        <w:rPr>
          <w:rFonts w:hint="eastAsia" w:ascii="仿宋" w:hAnsi="仿宋" w:eastAsia="仿宋" w:cs="仿宋"/>
          <w:color w:val="auto"/>
          <w:sz w:val="32"/>
          <w:szCs w:val="32"/>
          <w:highlight w:val="none"/>
        </w:rPr>
        <w:t>6.7 响应终止</w:t>
      </w:r>
      <w:bookmarkEnd w:id="41"/>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当突发环境事件处置基本完毕、污染物质降至规定限值以内、所造成的危害基本消除时，由启动响应的应急指挥机构终止应急响应。 </w:t>
      </w:r>
    </w:p>
    <w:p>
      <w:pPr>
        <w:pStyle w:val="2"/>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42" w:name="_Toc32564"/>
      <w:r>
        <w:rPr>
          <w:rFonts w:hint="eastAsia" w:ascii="仿宋" w:hAnsi="仿宋" w:eastAsia="仿宋" w:cs="仿宋"/>
          <w:color w:val="auto"/>
          <w:sz w:val="32"/>
          <w:szCs w:val="32"/>
          <w:highlight w:val="none"/>
        </w:rPr>
        <w:t>7 后期工作</w:t>
      </w:r>
      <w:bookmarkEnd w:id="42"/>
      <w:r>
        <w:rPr>
          <w:rFonts w:hint="eastAsia" w:ascii="仿宋" w:hAnsi="仿宋" w:eastAsia="仿宋" w:cs="仿宋"/>
          <w:color w:val="auto"/>
          <w:sz w:val="32"/>
          <w:szCs w:val="32"/>
          <w:highlight w:val="none"/>
        </w:rPr>
        <w:t xml:space="preserve">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43" w:name="_Toc22107"/>
      <w:r>
        <w:rPr>
          <w:rFonts w:hint="eastAsia" w:ascii="仿宋" w:hAnsi="仿宋" w:eastAsia="仿宋" w:cs="仿宋"/>
          <w:color w:val="auto"/>
          <w:sz w:val="32"/>
          <w:szCs w:val="32"/>
          <w:highlight w:val="none"/>
        </w:rPr>
        <w:t>7.1 损害评估</w:t>
      </w:r>
      <w:bookmarkEnd w:id="43"/>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应急响应终止后，事发地政府根据相关规定及时组织开展污染损害评估，并将评估结果向社会公布。评估结论作为事件调查处理、损害赔偿、环境修复和生态恢复的依据。突发环境事件损害评估工作按照</w:t>
      </w:r>
      <w:r>
        <w:rPr>
          <w:rFonts w:hint="eastAsia" w:ascii="仿宋" w:hAnsi="仿宋" w:eastAsia="仿宋" w:cs="仿宋"/>
          <w:color w:val="auto"/>
          <w:sz w:val="32"/>
          <w:szCs w:val="32"/>
          <w:highlight w:val="none"/>
          <w:lang w:eastAsia="zh-CN"/>
        </w:rPr>
        <w:t>生态环境部</w:t>
      </w:r>
      <w:r>
        <w:rPr>
          <w:rFonts w:hint="eastAsia" w:ascii="仿宋" w:hAnsi="仿宋" w:eastAsia="仿宋" w:cs="仿宋"/>
          <w:color w:val="auto"/>
          <w:sz w:val="32"/>
          <w:szCs w:val="32"/>
          <w:highlight w:val="none"/>
        </w:rPr>
        <w:t xml:space="preserve">相关规定执行。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44" w:name="_Toc14608"/>
      <w:r>
        <w:rPr>
          <w:rFonts w:hint="eastAsia" w:ascii="仿宋" w:hAnsi="仿宋" w:eastAsia="仿宋" w:cs="仿宋"/>
          <w:color w:val="auto"/>
          <w:sz w:val="32"/>
          <w:szCs w:val="32"/>
          <w:highlight w:val="none"/>
        </w:rPr>
        <w:t>7.2 事件调查</w:t>
      </w:r>
      <w:bookmarkEnd w:id="44"/>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突发环境事件发生后，按照有关规定，由</w:t>
      </w:r>
      <w:r>
        <w:rPr>
          <w:rFonts w:hint="eastAsia" w:ascii="仿宋" w:hAnsi="仿宋" w:eastAsia="仿宋" w:cs="仿宋"/>
          <w:color w:val="auto"/>
          <w:sz w:val="32"/>
          <w:szCs w:val="32"/>
          <w:highlight w:val="none"/>
          <w:lang w:eastAsia="zh-CN"/>
        </w:rPr>
        <w:t>生态环境主管部门</w:t>
      </w:r>
      <w:r>
        <w:rPr>
          <w:rFonts w:hint="eastAsia" w:ascii="仿宋" w:hAnsi="仿宋" w:eastAsia="仿宋" w:cs="仿宋"/>
          <w:color w:val="auto"/>
          <w:sz w:val="32"/>
          <w:szCs w:val="32"/>
          <w:highlight w:val="none"/>
        </w:rPr>
        <w:t xml:space="preserve">牵头，根据实际情况会同监察机关及相关部门，组织开展事件调查，查明事件原因和性质，提出整改防范措施和处理意见。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45" w:name="_Toc24222"/>
      <w:r>
        <w:rPr>
          <w:rFonts w:hint="eastAsia" w:ascii="仿宋" w:hAnsi="仿宋" w:eastAsia="仿宋" w:cs="仿宋"/>
          <w:color w:val="auto"/>
          <w:sz w:val="32"/>
          <w:szCs w:val="32"/>
          <w:highlight w:val="none"/>
        </w:rPr>
        <w:t>7.3 善后处置</w:t>
      </w:r>
      <w:bookmarkEnd w:id="45"/>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善后处置包括人员安置补偿、征用物资补偿、受污染和破坏的生态环境恢复事项。善后处置工作在市委市政府统一领导下，由市政府相关部门（单位）和事发地政府（管委会）负责，组织力量开展人员安置补偿、征用物资补偿、受污染和被破坏生态环境恢复等工作。事发地政府（管委会）和卫生部门负责做好事故现场消毒、疫情监控和食品、饮用水源卫生监督等工作。</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市级相关部门（单位）组织开展突发环境事件损失评估核定工作；</w:t>
      </w:r>
      <w:r>
        <w:rPr>
          <w:rFonts w:hint="eastAsia" w:ascii="仿宋" w:hAnsi="仿宋" w:eastAsia="仿宋" w:cs="仿宋"/>
          <w:color w:val="auto"/>
          <w:sz w:val="32"/>
          <w:szCs w:val="32"/>
          <w:highlight w:val="none"/>
          <w:lang w:eastAsia="zh-CN"/>
        </w:rPr>
        <w:t>生态环境</w:t>
      </w:r>
      <w:r>
        <w:rPr>
          <w:rFonts w:hint="eastAsia" w:ascii="仿宋" w:hAnsi="仿宋" w:eastAsia="仿宋" w:cs="仿宋"/>
          <w:color w:val="auto"/>
          <w:sz w:val="32"/>
          <w:szCs w:val="32"/>
          <w:highlight w:val="none"/>
        </w:rPr>
        <w:t>部门提出事故后污染处置建议，事发地政府（管委会）负责现场清理和消除环境污染，恢复环境秩序。</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46" w:name="_Toc12895"/>
      <w:r>
        <w:rPr>
          <w:rFonts w:hint="eastAsia" w:ascii="仿宋" w:hAnsi="仿宋" w:eastAsia="仿宋" w:cs="仿宋"/>
          <w:color w:val="auto"/>
          <w:sz w:val="32"/>
          <w:szCs w:val="32"/>
          <w:highlight w:val="none"/>
        </w:rPr>
        <w:t>7.4 总结报告</w:t>
      </w:r>
      <w:bookmarkEnd w:id="46"/>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突发环境事件应对工作结束后，负责处置的县区政府组织有关部门编写突发环境事件应对工作总结报告并上报市政府，其中较大以上突发环境事件应对工作总结报告由市政府编写并上报省政府。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kern w:val="0"/>
          <w:sz w:val="32"/>
          <w:szCs w:val="32"/>
          <w:highlight w:val="none"/>
        </w:rPr>
      </w:pPr>
      <w:bookmarkStart w:id="47" w:name="_Toc8591"/>
      <w:r>
        <w:rPr>
          <w:rFonts w:hint="eastAsia" w:ascii="仿宋" w:hAnsi="仿宋" w:eastAsia="仿宋" w:cs="仿宋"/>
          <w:color w:val="auto"/>
          <w:sz w:val="32"/>
          <w:szCs w:val="32"/>
          <w:highlight w:val="none"/>
          <w:lang w:val="en-US" w:eastAsia="zh-CN"/>
        </w:rPr>
        <w:t>7.5</w:t>
      </w:r>
      <w:r>
        <w:rPr>
          <w:rFonts w:hint="eastAsia" w:ascii="仿宋" w:hAnsi="仿宋" w:eastAsia="仿宋" w:cs="仿宋"/>
          <w:color w:val="auto"/>
          <w:kern w:val="0"/>
          <w:sz w:val="32"/>
          <w:szCs w:val="32"/>
          <w:highlight w:val="none"/>
        </w:rPr>
        <w:t>责任追究</w:t>
      </w:r>
      <w:bookmarkEnd w:id="47"/>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对不认真履行职责、玩忽职守且造成重大损失的，向市纪</w:t>
      </w:r>
      <w:r>
        <w:rPr>
          <w:rFonts w:hint="eastAsia" w:ascii="仿宋" w:hAnsi="仿宋" w:eastAsia="仿宋" w:cs="仿宋"/>
          <w:color w:val="auto"/>
          <w:sz w:val="32"/>
          <w:szCs w:val="32"/>
          <w:highlight w:val="none"/>
          <w:lang w:eastAsia="zh-CN"/>
        </w:rPr>
        <w:t>委监委</w:t>
      </w:r>
      <w:r>
        <w:rPr>
          <w:rFonts w:hint="eastAsia" w:ascii="仿宋" w:hAnsi="仿宋" w:eastAsia="仿宋" w:cs="仿宋"/>
          <w:color w:val="auto"/>
          <w:sz w:val="32"/>
          <w:szCs w:val="32"/>
          <w:highlight w:val="none"/>
        </w:rPr>
        <w:t>和检察部门移交违法违纪线索，依法</w:t>
      </w:r>
      <w:r>
        <w:rPr>
          <w:rFonts w:hint="eastAsia" w:ascii="仿宋" w:hAnsi="仿宋" w:eastAsia="仿宋" w:cs="仿宋"/>
          <w:color w:val="auto"/>
          <w:sz w:val="32"/>
          <w:szCs w:val="32"/>
          <w:highlight w:val="none"/>
          <w:lang w:eastAsia="zh-CN"/>
        </w:rPr>
        <w:t>依规</w:t>
      </w:r>
      <w:r>
        <w:rPr>
          <w:rFonts w:hint="eastAsia" w:ascii="仿宋" w:hAnsi="仿宋" w:eastAsia="仿宋" w:cs="仿宋"/>
          <w:color w:val="auto"/>
          <w:sz w:val="32"/>
          <w:szCs w:val="32"/>
          <w:highlight w:val="none"/>
        </w:rPr>
        <w:t>对有关单位或者责任人给予处罚或处分；构成犯罪的，依法追究刑事责任</w:t>
      </w:r>
      <w:r>
        <w:rPr>
          <w:rFonts w:hint="eastAsia" w:ascii="仿宋" w:hAnsi="仿宋" w:eastAsia="仿宋" w:cs="仿宋"/>
          <w:color w:val="auto"/>
          <w:sz w:val="32"/>
          <w:szCs w:val="32"/>
          <w:highlight w:val="none"/>
          <w:lang w:eastAsia="zh-CN"/>
        </w:rPr>
        <w:t>。</w:t>
      </w:r>
    </w:p>
    <w:p>
      <w:pPr>
        <w:pStyle w:val="2"/>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lang w:val="en-US" w:eastAsia="zh-CN"/>
        </w:rPr>
      </w:pPr>
      <w:bookmarkStart w:id="48" w:name="_Toc11675"/>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应急保障</w:t>
      </w:r>
      <w:bookmarkEnd w:id="48"/>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49" w:name="_Toc29139"/>
      <w:r>
        <w:rPr>
          <w:rFonts w:hint="eastAsia" w:ascii="仿宋" w:hAnsi="仿宋" w:eastAsia="仿宋" w:cs="仿宋"/>
          <w:color w:val="auto"/>
          <w:sz w:val="32"/>
          <w:szCs w:val="32"/>
          <w:highlight w:val="none"/>
          <w:lang w:val="en-US" w:eastAsia="en-US"/>
        </w:rPr>
        <w:t>8.1</w:t>
      </w:r>
      <w:r>
        <w:rPr>
          <w:rFonts w:hint="eastAsia" w:ascii="仿宋" w:hAnsi="仿宋" w:eastAsia="仿宋" w:cs="仿宋"/>
          <w:color w:val="auto"/>
          <w:sz w:val="32"/>
          <w:szCs w:val="32"/>
          <w:highlight w:val="none"/>
        </w:rPr>
        <w:t>预案保障</w:t>
      </w:r>
      <w:bookmarkEnd w:id="49"/>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根据国家相关法律法规及</w:t>
      </w:r>
      <w:r>
        <w:rPr>
          <w:rFonts w:hint="eastAsia" w:ascii="仿宋" w:hAnsi="仿宋" w:eastAsia="仿宋" w:cs="仿宋"/>
          <w:color w:val="auto"/>
          <w:sz w:val="32"/>
          <w:szCs w:val="32"/>
          <w:highlight w:val="none"/>
          <w:lang w:eastAsia="zh-CN"/>
        </w:rPr>
        <w:t>安徽省</w:t>
      </w:r>
      <w:r>
        <w:rPr>
          <w:rFonts w:hint="eastAsia" w:ascii="仿宋" w:hAnsi="仿宋" w:eastAsia="仿宋" w:cs="仿宋"/>
          <w:color w:val="auto"/>
          <w:sz w:val="32"/>
          <w:szCs w:val="32"/>
          <w:highlight w:val="none"/>
        </w:rPr>
        <w:t>突发事件总体应急预案</w:t>
      </w:r>
      <w:r>
        <w:rPr>
          <w:rFonts w:hint="eastAsia" w:ascii="仿宋" w:hAnsi="仿宋" w:eastAsia="仿宋" w:cs="仿宋"/>
          <w:color w:val="auto"/>
          <w:sz w:val="32"/>
          <w:szCs w:val="32"/>
          <w:highlight w:val="none"/>
          <w:lang w:eastAsia="zh-CN"/>
        </w:rPr>
        <w:t>、安徽省突发环境事件应急预案</w:t>
      </w:r>
      <w:r>
        <w:rPr>
          <w:rFonts w:hint="eastAsia" w:ascii="仿宋" w:hAnsi="仿宋" w:eastAsia="仿宋" w:cs="仿宋"/>
          <w:color w:val="auto"/>
          <w:sz w:val="32"/>
          <w:szCs w:val="32"/>
          <w:highlight w:val="none"/>
        </w:rPr>
        <w:t>，相关方面应急救援队伍等力量要积极参加突发环境事件应急监测、应急处置与救援、调查处理等工作任务。进一步加强各级应急队伍的培训、演练和管理，提高应急救援人员的素质和能力，规范应急救援队伍调动程序加强环境应急专家队伍管理，充分发挥</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rPr>
        <w:t>环境应急专家组作用，为重、特大突发环境事件应急处置方案制订，污染损害评估和调查处理工作提供决策建议。</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50" w:name="bookmark124"/>
      <w:bookmarkEnd w:id="50"/>
      <w:bookmarkStart w:id="51" w:name="_Toc19586"/>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2值守保障</w:t>
      </w:r>
      <w:bookmarkEnd w:id="51"/>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完善日常值班与应急值守相结合的接报、出警机制，并严格 组织实施；充分做好值守状态时的人员、设备、车辆、通讯及物资准备工作.提升应急科技应用水平，确保突发环境事件现场指 挥顺畅，做到常态管理与非常态管理全面、有效衔接</w:t>
      </w:r>
      <w:r>
        <w:rPr>
          <w:rFonts w:hint="eastAsia" w:ascii="仿宋" w:hAnsi="仿宋" w:eastAsia="仿宋" w:cs="仿宋"/>
          <w:color w:val="auto"/>
          <w:sz w:val="32"/>
          <w:szCs w:val="32"/>
          <w:highlight w:val="none"/>
          <w:lang w:eastAsia="zh-CN"/>
        </w:rPr>
        <w:t>。</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52" w:name="_Toc25885"/>
      <w:r>
        <w:rPr>
          <w:rFonts w:hint="eastAsia" w:ascii="仿宋" w:hAnsi="仿宋" w:eastAsia="仿宋" w:cs="仿宋"/>
          <w:color w:val="auto"/>
          <w:sz w:val="32"/>
          <w:szCs w:val="32"/>
          <w:highlight w:val="none"/>
          <w:lang w:val="en-US" w:eastAsia="en-US"/>
        </w:rPr>
        <w:t>8.</w:t>
      </w:r>
      <w:r>
        <w:rPr>
          <w:rFonts w:hint="eastAsia" w:ascii="仿宋" w:hAnsi="仿宋" w:eastAsia="仿宋" w:cs="仿宋"/>
          <w:color w:val="auto"/>
          <w:sz w:val="32"/>
          <w:szCs w:val="32"/>
          <w:highlight w:val="none"/>
        </w:rPr>
        <w:t>3预警保障</w:t>
      </w:r>
      <w:bookmarkEnd w:id="52"/>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rPr>
        <w:t>生态环境局负责建立环境应急资料库，建立统一的</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rPr>
        <w:t>环境应急管理指挥平台，强化互联互通、资源共享的预警保障体系</w:t>
      </w:r>
      <w:r>
        <w:rPr>
          <w:rFonts w:hint="eastAsia" w:ascii="仿宋" w:hAnsi="仿宋" w:eastAsia="仿宋" w:cs="仿宋"/>
          <w:color w:val="auto"/>
          <w:sz w:val="32"/>
          <w:szCs w:val="32"/>
          <w:highlight w:val="none"/>
          <w:lang w:eastAsia="zh-CN"/>
        </w:rPr>
        <w:t>。</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53" w:name="_Toc1348"/>
      <w:r>
        <w:rPr>
          <w:rFonts w:hint="eastAsia" w:ascii="仿宋" w:hAnsi="仿宋" w:eastAsia="仿宋" w:cs="仿宋"/>
          <w:color w:val="auto"/>
          <w:sz w:val="32"/>
          <w:szCs w:val="32"/>
          <w:highlight w:val="none"/>
          <w:lang w:val="en-US" w:eastAsia="en-US"/>
        </w:rPr>
        <w:t>8.</w:t>
      </w:r>
      <w:r>
        <w:rPr>
          <w:rFonts w:hint="eastAsia" w:ascii="仿宋" w:hAnsi="仿宋" w:eastAsia="仿宋" w:cs="仿宋"/>
          <w:color w:val="auto"/>
          <w:sz w:val="32"/>
          <w:szCs w:val="32"/>
          <w:highlight w:val="none"/>
        </w:rPr>
        <w:t>4机制保障</w:t>
      </w:r>
      <w:bookmarkEnd w:id="53"/>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根据区域或流域环境风险防范需要，加强与相近、相邻地区生态环境局的互动，健全风险防范和应急联动机制；加强</w:t>
      </w:r>
      <w:r>
        <w:rPr>
          <w:rFonts w:hint="eastAsia" w:ascii="仿宋" w:hAnsi="仿宋" w:eastAsia="仿宋" w:cs="仿宋"/>
          <w:color w:val="auto"/>
          <w:sz w:val="32"/>
          <w:szCs w:val="32"/>
          <w:highlight w:val="none"/>
          <w:lang w:eastAsia="zh-CN"/>
        </w:rPr>
        <w:t>生态环境主管部门</w:t>
      </w:r>
      <w:r>
        <w:rPr>
          <w:rFonts w:hint="eastAsia" w:ascii="仿宋" w:hAnsi="仿宋" w:eastAsia="仿宋" w:cs="仿宋"/>
          <w:color w:val="auto"/>
          <w:sz w:val="32"/>
          <w:szCs w:val="32"/>
          <w:highlight w:val="none"/>
        </w:rPr>
        <w:t>与其他部门的联动机制建设，协同高效处置各类突发环境事件.</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54" w:name="_Toc31512"/>
      <w:r>
        <w:rPr>
          <w:rFonts w:hint="eastAsia" w:ascii="仿宋" w:hAnsi="仿宋" w:eastAsia="仿宋" w:cs="仿宋"/>
          <w:color w:val="auto"/>
          <w:sz w:val="32"/>
          <w:szCs w:val="32"/>
          <w:highlight w:val="none"/>
          <w:lang w:val="en-US" w:eastAsia="en-US"/>
        </w:rPr>
        <w:t>8.</w:t>
      </w:r>
      <w:r>
        <w:rPr>
          <w:rFonts w:hint="eastAsia" w:ascii="仿宋" w:hAnsi="仿宋" w:eastAsia="仿宋" w:cs="仿宋"/>
          <w:color w:val="auto"/>
          <w:sz w:val="32"/>
          <w:szCs w:val="32"/>
          <w:highlight w:val="none"/>
        </w:rPr>
        <w:t>5队伍保障</w:t>
      </w:r>
      <w:bookmarkEnd w:id="54"/>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强化环境应急救援队伍能力建设，提高突发环境事件现场应急监测、评估和处置能力，同时依托社会力量，建立专业化的突发环境事件应急救援队伍，提高突发环境事件快速响应及应急处置能力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综合组织</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rPr>
        <w:t>级专业环境应急处置队伍、环境应急监测队伍、消防</w:t>
      </w:r>
      <w:r>
        <w:rPr>
          <w:rFonts w:hint="eastAsia" w:ascii="仿宋" w:hAnsi="仿宋" w:eastAsia="仿宋" w:cs="仿宋"/>
          <w:color w:val="auto"/>
          <w:sz w:val="32"/>
          <w:szCs w:val="32"/>
          <w:highlight w:val="none"/>
          <w:lang w:eastAsia="zh-CN"/>
        </w:rPr>
        <w:t>救援队</w:t>
      </w:r>
      <w:r>
        <w:rPr>
          <w:rFonts w:hint="eastAsia" w:ascii="仿宋" w:hAnsi="仿宋" w:eastAsia="仿宋" w:cs="仿宋"/>
          <w:color w:val="auto"/>
          <w:sz w:val="32"/>
          <w:szCs w:val="32"/>
          <w:highlight w:val="none"/>
        </w:rPr>
        <w:t>、大型国有骨干企业应急救援队伍及其他相关方面应急救援队伍等力量积极参加突发环境事件应急监测、应急处置与救援、调查处理等工作任务，加强各级应急队伍的培训、演练和管理，提高应急救援人员的素质和能力，规范应急救援队伍调动程序。加强环境应急专家队伍管理，充分发挥</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rPr>
        <w:t>环境应急专家</w:t>
      </w:r>
      <w:r>
        <w:rPr>
          <w:rFonts w:hint="eastAsia" w:ascii="仿宋" w:hAnsi="仿宋" w:eastAsia="仿宋" w:cs="仿宋"/>
          <w:color w:val="auto"/>
          <w:sz w:val="32"/>
          <w:szCs w:val="32"/>
          <w:highlight w:val="none"/>
          <w:lang w:eastAsia="zh-CN"/>
        </w:rPr>
        <w:t>技术支持</w:t>
      </w:r>
      <w:r>
        <w:rPr>
          <w:rFonts w:hint="eastAsia" w:ascii="仿宋" w:hAnsi="仿宋" w:eastAsia="仿宋" w:cs="仿宋"/>
          <w:color w:val="auto"/>
          <w:sz w:val="32"/>
          <w:szCs w:val="32"/>
          <w:highlight w:val="none"/>
        </w:rPr>
        <w:t>作用，为重、特大突发环境事件应急处置方案制订，污染损害评估和调查处理工作提供决策建议.</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55" w:name="_Toc6703"/>
      <w:r>
        <w:rPr>
          <w:rFonts w:hint="eastAsia" w:ascii="仿宋" w:hAnsi="仿宋" w:eastAsia="仿宋" w:cs="仿宋"/>
          <w:color w:val="auto"/>
          <w:sz w:val="32"/>
          <w:szCs w:val="32"/>
          <w:highlight w:val="none"/>
          <w:lang w:val="en-US" w:eastAsia="en-US"/>
        </w:rPr>
        <w:t>8.</w:t>
      </w:r>
      <w:r>
        <w:rPr>
          <w:rFonts w:hint="eastAsia" w:ascii="仿宋" w:hAnsi="仿宋" w:eastAsia="仿宋" w:cs="仿宋"/>
          <w:color w:val="auto"/>
          <w:sz w:val="32"/>
          <w:szCs w:val="32"/>
          <w:highlight w:val="none"/>
        </w:rPr>
        <w:t>6物资装备保障</w:t>
      </w:r>
      <w:bookmarkEnd w:id="55"/>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建立健全突发环境事件应急救援物资储备制度。</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rPr>
        <w:t>级有关部门按照职责分工，组织做好环境应急救援物资储备调拨和紧急配送工作，保障支援突发环境事件应急处置和环境恢复治理工作的需要</w:t>
      </w:r>
      <w:r>
        <w:rPr>
          <w:rFonts w:hint="eastAsia" w:ascii="仿宋" w:hAnsi="仿宋" w:eastAsia="仿宋" w:cs="仿宋"/>
          <w:color w:val="auto"/>
          <w:sz w:val="32"/>
          <w:szCs w:val="32"/>
          <w:highlight w:val="none"/>
          <w:lang w:eastAsia="zh-CN"/>
        </w:rPr>
        <w:t>。</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56" w:name="_Toc28902"/>
      <w:r>
        <w:rPr>
          <w:rFonts w:hint="eastAsia" w:ascii="仿宋" w:hAnsi="仿宋" w:eastAsia="仿宋" w:cs="仿宋"/>
          <w:color w:val="auto"/>
          <w:sz w:val="32"/>
          <w:szCs w:val="32"/>
          <w:highlight w:val="none"/>
          <w:lang w:val="en-US" w:eastAsia="en-US"/>
        </w:rPr>
        <w:t>8.</w:t>
      </w:r>
      <w:r>
        <w:rPr>
          <w:rFonts w:hint="eastAsia" w:ascii="仿宋" w:hAnsi="仿宋" w:eastAsia="仿宋" w:cs="仿宋"/>
          <w:color w:val="auto"/>
          <w:sz w:val="32"/>
          <w:szCs w:val="32"/>
          <w:highlight w:val="none"/>
        </w:rPr>
        <w:t>7技术保障</w:t>
      </w:r>
      <w:bookmarkEnd w:id="56"/>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支持突发环境事件应急处置和监测先进技术、装备的研发，建立科学的应急指挥决策支持系统，实现信息综合集成、分析处理、污染评估的智能化和数字化</w:t>
      </w:r>
      <w:r>
        <w:rPr>
          <w:rFonts w:hint="eastAsia" w:ascii="仿宋" w:hAnsi="仿宋" w:eastAsia="仿宋" w:cs="仿宋"/>
          <w:color w:val="auto"/>
          <w:sz w:val="32"/>
          <w:szCs w:val="32"/>
          <w:highlight w:val="none"/>
          <w:lang w:eastAsia="zh-CN"/>
        </w:rPr>
        <w:t>。</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57" w:name="_Toc28606"/>
      <w:r>
        <w:rPr>
          <w:rFonts w:hint="eastAsia" w:ascii="仿宋" w:hAnsi="仿宋" w:eastAsia="仿宋" w:cs="仿宋"/>
          <w:color w:val="auto"/>
          <w:sz w:val="32"/>
          <w:szCs w:val="32"/>
          <w:highlight w:val="none"/>
          <w:lang w:val="en-US" w:eastAsia="en-US"/>
        </w:rPr>
        <w:t>8.</w:t>
      </w:r>
      <w:r>
        <w:rPr>
          <w:rFonts w:hint="eastAsia" w:ascii="仿宋" w:hAnsi="仿宋" w:eastAsia="仿宋" w:cs="仿宋"/>
          <w:color w:val="auto"/>
          <w:sz w:val="32"/>
          <w:szCs w:val="32"/>
          <w:highlight w:val="none"/>
        </w:rPr>
        <w:t>8资金保障</w:t>
      </w:r>
      <w:bookmarkEnd w:id="57"/>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突发环境事件应急处置所需经费首先由事件责任单位承担</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rPr>
        <w:t>财政部门负责按照分级负担原则为突发环境事件应急处置工作提供必要的资金保障。</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58" w:name="_Toc19817"/>
      <w:r>
        <w:rPr>
          <w:rFonts w:hint="eastAsia" w:ascii="仿宋" w:hAnsi="仿宋" w:eastAsia="仿宋" w:cs="仿宋"/>
          <w:color w:val="auto"/>
          <w:sz w:val="32"/>
          <w:szCs w:val="32"/>
          <w:highlight w:val="none"/>
          <w:lang w:val="en-US" w:eastAsia="en-US"/>
        </w:rPr>
        <w:t>8.</w:t>
      </w:r>
      <w:r>
        <w:rPr>
          <w:rFonts w:hint="eastAsia" w:ascii="仿宋" w:hAnsi="仿宋" w:eastAsia="仿宋" w:cs="仿宋"/>
          <w:color w:val="auto"/>
          <w:sz w:val="32"/>
          <w:szCs w:val="32"/>
          <w:highlight w:val="none"/>
        </w:rPr>
        <w:t>9通信、交通与运输保障</w:t>
      </w:r>
      <w:bookmarkEnd w:id="58"/>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pacing w:val="0"/>
          <w:w w:val="100"/>
          <w:position w:val="0"/>
          <w:sz w:val="32"/>
          <w:szCs w:val="32"/>
          <w:highlight w:val="none"/>
          <w:lang w:eastAsia="zh-CN"/>
        </w:rPr>
      </w:pPr>
      <w:r>
        <w:rPr>
          <w:rFonts w:hint="eastAsia" w:ascii="仿宋" w:hAnsi="仿宋" w:eastAsia="仿宋" w:cs="仿宋"/>
          <w:color w:val="auto"/>
          <w:sz w:val="32"/>
          <w:szCs w:val="32"/>
          <w:highlight w:val="none"/>
        </w:rPr>
        <w:t>建立健全突发环境事件应急通信保障体系，确保应急期间通信联络和信息传递需要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公安部门负责加强应急交通管理，保障运送伤病员和应急救援人员、物资、装备、器材车辆的优先通行</w:t>
      </w:r>
      <w:r>
        <w:rPr>
          <w:rFonts w:hint="eastAsia" w:ascii="仿宋" w:hAnsi="仿宋" w:eastAsia="仿宋" w:cs="仿宋"/>
          <w:color w:val="auto"/>
          <w:sz w:val="32"/>
          <w:szCs w:val="32"/>
          <w:highlight w:val="none"/>
          <w:lang w:eastAsia="zh-CN"/>
        </w:rPr>
        <w:t>。</w:t>
      </w:r>
    </w:p>
    <w:p>
      <w:pPr>
        <w:pStyle w:val="2"/>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59" w:name="_Toc15423"/>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 xml:space="preserve"> 附则</w:t>
      </w:r>
      <w:bookmarkEnd w:id="59"/>
      <w:r>
        <w:rPr>
          <w:rFonts w:hint="eastAsia" w:ascii="仿宋" w:hAnsi="仿宋" w:eastAsia="仿宋" w:cs="仿宋"/>
          <w:color w:val="auto"/>
          <w:sz w:val="32"/>
          <w:szCs w:val="32"/>
          <w:highlight w:val="none"/>
        </w:rPr>
        <w:t xml:space="preserve">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60" w:name="_Toc21736"/>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.1 预案管理</w:t>
      </w:r>
      <w:bookmarkEnd w:id="60"/>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预案培训</w:t>
      </w:r>
      <w:r>
        <w:rPr>
          <w:rFonts w:hint="eastAsia" w:ascii="仿宋" w:hAnsi="仿宋" w:eastAsia="仿宋" w:cs="仿宋"/>
          <w:b/>
          <w:bCs/>
          <w:color w:val="auto"/>
          <w:sz w:val="32"/>
          <w:szCs w:val="32"/>
          <w:highlight w:val="none"/>
          <w:lang w:eastAsia="zh-CN"/>
        </w:rPr>
        <w:t>：</w:t>
      </w:r>
      <w:r>
        <w:rPr>
          <w:rFonts w:hint="eastAsia" w:ascii="仿宋" w:hAnsi="仿宋" w:eastAsia="仿宋" w:cs="仿宋"/>
          <w:color w:val="auto"/>
          <w:sz w:val="32"/>
          <w:szCs w:val="32"/>
          <w:highlight w:val="none"/>
        </w:rPr>
        <w:t>市指挥部各成员单位和环境风险企业应制定落实日常培训计划，使环境应急救援人员和管理人员熟悉掌握环境应急知识、各类突发环境事件处置措施，提高专业技能及应急处置能力，确保发生突发事件时能迅速参与并完成抢救、排险、消毒、监测等现场救援处置工作。</w:t>
      </w:r>
    </w:p>
    <w:p>
      <w:pPr>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sz w:val="32"/>
          <w:szCs w:val="32"/>
          <w:highlight w:val="none"/>
        </w:rPr>
        <w:t>预案演练</w:t>
      </w:r>
      <w:r>
        <w:rPr>
          <w:rFonts w:hint="eastAsia" w:ascii="仿宋" w:hAnsi="仿宋" w:eastAsia="仿宋" w:cs="仿宋"/>
          <w:b/>
          <w:bCs/>
          <w:color w:val="auto"/>
          <w:sz w:val="32"/>
          <w:szCs w:val="32"/>
          <w:highlight w:val="none"/>
          <w:lang w:eastAsia="zh-CN"/>
        </w:rPr>
        <w:t>：</w:t>
      </w:r>
      <w:r>
        <w:rPr>
          <w:rFonts w:hint="eastAsia" w:ascii="仿宋" w:hAnsi="仿宋" w:eastAsia="仿宋" w:cs="仿宋"/>
          <w:color w:val="auto"/>
          <w:sz w:val="32"/>
          <w:szCs w:val="32"/>
          <w:highlight w:val="none"/>
        </w:rPr>
        <w:t>按照</w:t>
      </w:r>
      <w:r>
        <w:rPr>
          <w:rFonts w:hint="eastAsia" w:ascii="仿宋" w:hAnsi="仿宋" w:eastAsia="仿宋" w:cs="仿宋"/>
          <w:color w:val="auto"/>
          <w:sz w:val="32"/>
          <w:szCs w:val="32"/>
          <w:highlight w:val="none"/>
          <w:lang w:eastAsia="zh-CN"/>
        </w:rPr>
        <w:t>宿州市</w:t>
      </w:r>
      <w:r>
        <w:rPr>
          <w:rFonts w:hint="eastAsia" w:ascii="仿宋" w:hAnsi="仿宋" w:eastAsia="仿宋" w:cs="仿宋"/>
          <w:color w:val="auto"/>
          <w:sz w:val="32"/>
          <w:szCs w:val="32"/>
          <w:highlight w:val="none"/>
        </w:rPr>
        <w:t>演练相关规定开展形式多样、处置联动性强、人员广泛参与的应急演练，各级环境应急办和各环境风险企业要结合本预案，每2年至少组织一次环境应急演练。</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61" w:name="_Toc9567"/>
      <w:r>
        <w:rPr>
          <w:rFonts w:hint="eastAsia" w:ascii="仿宋" w:hAnsi="仿宋" w:eastAsia="仿宋" w:cs="仿宋"/>
          <w:color w:val="auto"/>
          <w:sz w:val="32"/>
          <w:szCs w:val="32"/>
          <w:highlight w:val="none"/>
          <w:lang w:val="en-US" w:eastAsia="zh-CN"/>
        </w:rPr>
        <w:t>9.2</w:t>
      </w:r>
      <w:r>
        <w:rPr>
          <w:rFonts w:hint="eastAsia" w:ascii="仿宋" w:hAnsi="仿宋" w:eastAsia="仿宋" w:cs="仿宋"/>
          <w:color w:val="auto"/>
          <w:sz w:val="32"/>
          <w:szCs w:val="32"/>
          <w:highlight w:val="none"/>
        </w:rPr>
        <w:t>预案修订</w:t>
      </w:r>
      <w:bookmarkEnd w:id="61"/>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根据应急救援相关法律法规、部门职责、应急资源的变化，以及应急过程中出现的新情况、新问题，市指挥部办公室应及时修订和完善本预案，并对指挥部成员单位名单及联系方式进行动态更新。</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62" w:name="_Toc18132"/>
      <w:r>
        <w:rPr>
          <w:rFonts w:hint="eastAsia" w:ascii="仿宋" w:hAnsi="仿宋" w:eastAsia="仿宋" w:cs="仿宋"/>
          <w:color w:val="auto"/>
          <w:sz w:val="32"/>
          <w:szCs w:val="32"/>
          <w:highlight w:val="none"/>
          <w:lang w:val="en-US" w:eastAsia="zh-CN"/>
        </w:rPr>
        <w:t>9.3</w:t>
      </w:r>
      <w:r>
        <w:rPr>
          <w:rFonts w:hint="eastAsia" w:ascii="仿宋" w:hAnsi="仿宋" w:eastAsia="仿宋" w:cs="仿宋"/>
          <w:color w:val="auto"/>
          <w:sz w:val="32"/>
          <w:szCs w:val="32"/>
          <w:highlight w:val="none"/>
        </w:rPr>
        <w:t>预案解释</w:t>
      </w:r>
      <w:bookmarkEnd w:id="62"/>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1．本预案是市政府指导突发环境事件应对工作的总体预案，根据实际需要进行修订和完善。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2．本预案由市政府办公室会同</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rPr>
        <w:t xml:space="preserve">负责解释。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3．各县、区人民政府及各园区管委会应制定本辖区内的突发环境事件应急预案，并报上一级人民政府及其</w:t>
      </w:r>
      <w:r>
        <w:rPr>
          <w:rFonts w:hint="eastAsia" w:ascii="仿宋" w:hAnsi="仿宋" w:eastAsia="仿宋" w:cs="仿宋"/>
          <w:color w:val="auto"/>
          <w:sz w:val="32"/>
          <w:szCs w:val="32"/>
          <w:highlight w:val="none"/>
          <w:lang w:eastAsia="zh-CN"/>
        </w:rPr>
        <w:t>生态</w:t>
      </w:r>
      <w:r>
        <w:rPr>
          <w:rFonts w:hint="eastAsia" w:ascii="仿宋" w:hAnsi="仿宋" w:eastAsia="仿宋" w:cs="仿宋"/>
          <w:color w:val="auto"/>
          <w:sz w:val="32"/>
          <w:szCs w:val="32"/>
          <w:highlight w:val="none"/>
        </w:rPr>
        <w:t xml:space="preserve">环境主管部门备案。 </w:t>
      </w:r>
    </w:p>
    <w:p>
      <w:pPr>
        <w:pStyle w:val="3"/>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bookmarkStart w:id="63" w:name="_Toc17246"/>
      <w:r>
        <w:rPr>
          <w:rFonts w:hint="eastAsia" w:ascii="仿宋" w:hAnsi="仿宋" w:eastAsia="仿宋" w:cs="仿宋"/>
          <w:color w:val="auto"/>
          <w:sz w:val="32"/>
          <w:szCs w:val="32"/>
          <w:highlight w:val="none"/>
          <w:lang w:val="en-US" w:eastAsia="zh-CN"/>
        </w:rPr>
        <w:t>9.4</w:t>
      </w:r>
      <w:r>
        <w:rPr>
          <w:rFonts w:hint="eastAsia" w:ascii="仿宋" w:hAnsi="仿宋" w:eastAsia="仿宋" w:cs="仿宋"/>
          <w:color w:val="auto"/>
          <w:sz w:val="32"/>
          <w:szCs w:val="32"/>
          <w:highlight w:val="none"/>
        </w:rPr>
        <w:t>预案实施时间</w:t>
      </w:r>
      <w:bookmarkEnd w:id="63"/>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本预案自印发之日起实施，《宿州市人民政府关于印发宿州市突发环境事件应急预案的通知》（宿政办秘〔2017〕118号）同时废止。</w:t>
      </w:r>
    </w:p>
    <w:p>
      <w:pPr>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p>
    <w:p>
      <w:pPr>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highlight w:val="none"/>
          <w:shd w:val="clear" w:fill="FFFFFF"/>
          <w:lang w:val="en-US" w:eastAsia="zh-CN"/>
        </w:rPr>
      </w:pPr>
    </w:p>
    <w:sectPr>
      <w:pgSz w:w="11906" w:h="16838"/>
      <w:pgMar w:top="1984" w:right="1531" w:bottom="1701" w:left="1531" w:header="851" w:footer="1417" w:gutter="0"/>
      <w:pgNumType w:fmt="numberInDash"/>
      <w:cols w:space="425"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03FAE"/>
    <w:rsid w:val="02FE19DB"/>
    <w:rsid w:val="04F512F7"/>
    <w:rsid w:val="08D420E9"/>
    <w:rsid w:val="08FA2066"/>
    <w:rsid w:val="0B570BEA"/>
    <w:rsid w:val="10121923"/>
    <w:rsid w:val="16E46089"/>
    <w:rsid w:val="170A3F99"/>
    <w:rsid w:val="2061439E"/>
    <w:rsid w:val="21425101"/>
    <w:rsid w:val="26A32B74"/>
    <w:rsid w:val="26AC7A98"/>
    <w:rsid w:val="26BF2A57"/>
    <w:rsid w:val="28DC3B5D"/>
    <w:rsid w:val="2A7D3FD5"/>
    <w:rsid w:val="2C43086C"/>
    <w:rsid w:val="2D007F42"/>
    <w:rsid w:val="2D8C0E1B"/>
    <w:rsid w:val="2E5905B4"/>
    <w:rsid w:val="2F780707"/>
    <w:rsid w:val="34166C98"/>
    <w:rsid w:val="35626324"/>
    <w:rsid w:val="373C7E9B"/>
    <w:rsid w:val="3A0A39DA"/>
    <w:rsid w:val="3A43541A"/>
    <w:rsid w:val="3A475CB2"/>
    <w:rsid w:val="3B6D3D8F"/>
    <w:rsid w:val="3BD079EE"/>
    <w:rsid w:val="3DDB4F14"/>
    <w:rsid w:val="46377FCB"/>
    <w:rsid w:val="49F03481"/>
    <w:rsid w:val="4C132D15"/>
    <w:rsid w:val="4E7B60B9"/>
    <w:rsid w:val="4F495971"/>
    <w:rsid w:val="50171D39"/>
    <w:rsid w:val="50A976E2"/>
    <w:rsid w:val="50EE4AFC"/>
    <w:rsid w:val="51995055"/>
    <w:rsid w:val="57E939DB"/>
    <w:rsid w:val="59251ED3"/>
    <w:rsid w:val="63176CAA"/>
    <w:rsid w:val="65B019F9"/>
    <w:rsid w:val="6C452555"/>
    <w:rsid w:val="6C603FAE"/>
    <w:rsid w:val="6D8B7E34"/>
    <w:rsid w:val="6E33326E"/>
    <w:rsid w:val="726B5E68"/>
    <w:rsid w:val="78D04CFD"/>
    <w:rsid w:val="7ECD049D"/>
    <w:rsid w:val="7F08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ind w:firstLine="0" w:firstLineChars="0"/>
      <w:jc w:val="left"/>
      <w:outlineLvl w:val="0"/>
    </w:pPr>
    <w:rPr>
      <w:rFonts w:eastAsia="黑体" w:cs="Times New Roman"/>
      <w:b/>
      <w:bCs/>
      <w:kern w:val="44"/>
      <w:sz w:val="32"/>
      <w:szCs w:val="44"/>
    </w:rPr>
  </w:style>
  <w:style w:type="paragraph" w:styleId="3">
    <w:name w:val="heading 2"/>
    <w:basedOn w:val="1"/>
    <w:next w:val="1"/>
    <w:unhideWhenUsed/>
    <w:qFormat/>
    <w:uiPriority w:val="0"/>
    <w:pPr>
      <w:ind w:firstLine="0" w:firstLineChars="0"/>
      <w:outlineLvl w:val="1"/>
    </w:pPr>
    <w:rPr>
      <w:rFonts w:eastAsia="楷体" w:cs="Times New Roman"/>
      <w:b/>
      <w:sz w:val="30"/>
      <w:szCs w:val="32"/>
    </w:rPr>
  </w:style>
  <w:style w:type="paragraph" w:styleId="4">
    <w:name w:val="heading 3"/>
    <w:basedOn w:val="1"/>
    <w:next w:val="1"/>
    <w:unhideWhenUsed/>
    <w:qFormat/>
    <w:uiPriority w:val="9"/>
    <w:pPr>
      <w:keepNext/>
      <w:keepLines/>
      <w:spacing w:beforeLines="0" w:beforeAutospacing="0" w:afterLines="0" w:afterAutospacing="0" w:line="360" w:lineRule="auto"/>
      <w:ind w:firstLine="0" w:firstLineChars="0"/>
      <w:outlineLvl w:val="2"/>
    </w:pPr>
    <w:rPr>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2020-09-28T01:39:00Z</dcterms:created>
  <dc:creator>僵鱼儿</dc:creator>
  <cp:lastModifiedBy>happy宝贝</cp:lastModifiedBy>
  <cp:lastPrinted>2020-10-19T03:13:00Z</cp:lastPrinted>
  <dcterms:modified xsi:type="dcterms:W3CDTF">2020-10-28T07:44:27Z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