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7BC" w:rsidRPr="00E8142C" w:rsidRDefault="00E8142C" w:rsidP="00E8142C">
      <w:pPr>
        <w:autoSpaceDE w:val="0"/>
        <w:autoSpaceDN w:val="0"/>
        <w:spacing w:before="30" w:line="312" w:lineRule="auto"/>
        <w:ind w:left="3576" w:right="557" w:hanging="3300"/>
        <w:jc w:val="left"/>
        <w:rPr>
          <w:rFonts w:ascii="黑体" w:eastAsia="黑体" w:hAnsi="黑体" w:cs="宋体"/>
          <w:b/>
          <w:kern w:val="0"/>
          <w:sz w:val="36"/>
          <w:lang w:val="zh-CN" w:bidi="zh-CN"/>
        </w:rPr>
      </w:pPr>
      <w:r w:rsidRPr="00E8142C">
        <w:rPr>
          <w:rFonts w:ascii="黑体" w:eastAsia="黑体" w:hAnsi="黑体" w:cs="宋体" w:hint="eastAsia"/>
          <w:b/>
          <w:kern w:val="0"/>
          <w:sz w:val="36"/>
          <w:lang w:val="zh-CN" w:bidi="zh-CN"/>
        </w:rPr>
        <w:t>《</w:t>
      </w:r>
      <w:r w:rsidRPr="00E8142C">
        <w:rPr>
          <w:rFonts w:ascii="黑体" w:eastAsia="黑体" w:hAnsi="黑体" w:cs="宋体"/>
          <w:b/>
          <w:kern w:val="0"/>
          <w:sz w:val="36"/>
          <w:lang w:val="zh-CN" w:bidi="zh-CN"/>
        </w:rPr>
        <w:t>泗县</w:t>
      </w:r>
      <w:r w:rsidR="00136B6C">
        <w:rPr>
          <w:rFonts w:ascii="黑体" w:eastAsia="黑体" w:hAnsi="黑体" w:cs="宋体"/>
          <w:b/>
          <w:kern w:val="0"/>
          <w:sz w:val="36"/>
          <w:lang w:val="zh-CN" w:bidi="zh-CN"/>
        </w:rPr>
        <w:t>草沟</w:t>
      </w:r>
      <w:r w:rsidRPr="00E8142C">
        <w:rPr>
          <w:rFonts w:ascii="黑体" w:eastAsia="黑体" w:hAnsi="黑体" w:cs="宋体"/>
          <w:b/>
          <w:kern w:val="0"/>
          <w:sz w:val="36"/>
          <w:lang w:val="zh-CN" w:bidi="zh-CN"/>
        </w:rPr>
        <w:t>镇国土空间总体规划（2021-2035年）</w:t>
      </w:r>
      <w:r w:rsidRPr="00E8142C">
        <w:rPr>
          <w:rFonts w:ascii="黑体" w:eastAsia="黑体" w:hAnsi="黑体" w:cs="宋体" w:hint="eastAsia"/>
          <w:b/>
          <w:kern w:val="0"/>
          <w:sz w:val="36"/>
          <w:lang w:val="zh-CN" w:bidi="zh-CN"/>
        </w:rPr>
        <w:t>》</w:t>
      </w:r>
      <w:r w:rsidR="00D267BC" w:rsidRPr="00E8142C">
        <w:rPr>
          <w:rFonts w:ascii="黑体" w:eastAsia="黑体" w:hAnsi="黑体" w:cs="宋体"/>
          <w:b/>
          <w:kern w:val="0"/>
          <w:sz w:val="36"/>
          <w:lang w:val="zh-CN" w:bidi="zh-CN"/>
        </w:rPr>
        <w:t>批后</w:t>
      </w:r>
      <w:r w:rsidRPr="00E8142C">
        <w:rPr>
          <w:rFonts w:ascii="黑体" w:eastAsia="黑体" w:hAnsi="黑体" w:cs="宋体" w:hint="eastAsia"/>
          <w:b/>
          <w:kern w:val="0"/>
          <w:sz w:val="36"/>
          <w:lang w:val="zh-CN" w:bidi="zh-CN"/>
        </w:rPr>
        <w:t>公示</w:t>
      </w:r>
    </w:p>
    <w:p w:rsidR="006802CC" w:rsidRPr="00D267BC" w:rsidRDefault="006802CC" w:rsidP="00792A8D">
      <w:pPr>
        <w:widowControl/>
        <w:topLinePunct/>
        <w:spacing w:line="560" w:lineRule="exact"/>
        <w:jc w:val="center"/>
        <w:outlineLvl w:val="0"/>
        <w:rPr>
          <w:rFonts w:ascii="Times New Roman" w:eastAsia="方正小标宋_GBK" w:hAnsi="Times New Roman" w:cs="Times New Roman"/>
          <w:color w:val="000000"/>
          <w:kern w:val="36"/>
          <w:sz w:val="44"/>
          <w:szCs w:val="44"/>
        </w:rPr>
      </w:pP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《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泗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县</w:t>
      </w:r>
      <w:r w:rsidR="00136B6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草沟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镇国土空间总体规划（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2021-2035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年）》（以下简称《规划》）于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2025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12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月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31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日获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泗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县人民政府批复。现根据《中共中央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 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国务院关于建立国土空间规划体系并监督实施的若干意见》（中发〔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2019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〕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18 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号）、《安徽省乡镇国土空间总体规划编制规程（试行）》的有关规定，现对《规划》成果进行批后公告，将有关情况公布如下：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一、规划范围与期限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（一）规划范围</w:t>
      </w:r>
    </w:p>
    <w:p w:rsidR="0024206F" w:rsidRDefault="0024206F" w:rsidP="0024206F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规划范围包括两个层次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: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镇域为行政辖区全部范围，国土总面积</w:t>
      </w:r>
      <w:r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210.59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平方公里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;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城镇开发边界内用地面积</w:t>
      </w:r>
      <w:r w:rsidRPr="0024206F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2.84</w:t>
      </w:r>
      <w:r w:rsidRPr="006209E7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平方公里。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（二）规划期限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本次规划期限为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2021-2035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年，基期年为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2020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</w:t>
      </w: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远期至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2035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二、发展定位与目标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（一）发展定位</w:t>
      </w:r>
    </w:p>
    <w:p w:rsidR="00D267BC" w:rsidRPr="00D267BC" w:rsidRDefault="00136B6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136B6C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泗县重点镇，综合型城镇，农副产品商贸特</w:t>
      </w: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色城镇、畜禽苗木基地，三产融合品牌镇</w:t>
      </w:r>
      <w:r w:rsidR="006802CC"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（二）国土空间开发保护目标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lastRenderedPageBreak/>
        <w:t>全面落实上位规划要求，严守空间底线，强化产业支撑，夯实民生基础，彰显地域特色，建成高质量发展、高品质生活的现代化</w:t>
      </w:r>
      <w:r w:rsidR="00136B6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草沟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D267BC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严格落实上位规划下达的规划约束性指标，按照耕地和永久基本农田、生态保护红线、城镇开发边界的优先序统筹落实三条控制线，确保三条控制线不交叉不重叠不冲突。至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2035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年，耕地保护目标不低于</w:t>
      </w:r>
      <w:r w:rsidR="00680493" w:rsidRPr="00680493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14539</w:t>
      </w:r>
      <w:r w:rsidR="00680493" w:rsidRPr="00680493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.</w:t>
      </w:r>
      <w:r w:rsidR="00680493" w:rsidRPr="00680493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33</w:t>
      </w:r>
      <w:r w:rsidR="00680493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公顷</w:t>
      </w:r>
      <w:r w:rsidR="002612CB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（</w:t>
      </w:r>
      <w:r w:rsidR="002612CB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21.81</w:t>
      </w:r>
      <w:r w:rsidR="002612CB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万亩</w:t>
      </w:r>
      <w:r w:rsidR="002612CB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）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，永久基本农田保护面积不低于</w:t>
      </w:r>
      <w:r w:rsidR="00680493" w:rsidRPr="00680493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13423</w:t>
      </w:r>
      <w:r w:rsidR="00680493" w:rsidRPr="00680493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.</w:t>
      </w:r>
      <w:r w:rsidR="00680493" w:rsidRPr="00680493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71</w:t>
      </w:r>
      <w:r w:rsidR="00680493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公顷</w:t>
      </w:r>
      <w:r w:rsidR="002612CB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（</w:t>
      </w:r>
      <w:r w:rsidR="002612CB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20.14</w:t>
      </w:r>
      <w:r w:rsidR="002612CB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万亩</w:t>
      </w:r>
      <w:r w:rsidR="002612CB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）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，生态保护红线</w:t>
      </w:r>
      <w:r w:rsidR="00095068" w:rsidRPr="004F0ECE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面积不低于</w:t>
      </w:r>
      <w:r w:rsidR="0024206F" w:rsidRPr="0024206F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1226</w:t>
      </w:r>
      <w:r w:rsidR="0024206F" w:rsidRPr="0024206F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.</w:t>
      </w:r>
      <w:r w:rsidR="0024206F" w:rsidRPr="0024206F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65</w:t>
      </w:r>
      <w:r w:rsidR="0024206F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公顷</w:t>
      </w:r>
      <w:r w:rsidR="000B1909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（</w:t>
      </w:r>
      <w:r w:rsidR="000B1909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1</w:t>
      </w:r>
      <w:r w:rsidR="000B190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.84</w:t>
      </w:r>
      <w:bookmarkStart w:id="0" w:name="_GoBack"/>
      <w:bookmarkEnd w:id="0"/>
      <w:r w:rsidR="000B1909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万亩）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，城镇开发边界面积</w:t>
      </w:r>
      <w:r w:rsidR="0024206F" w:rsidRPr="0024206F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284</w:t>
      </w:r>
      <w:r w:rsidR="0024206F" w:rsidRPr="0024206F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.</w:t>
      </w:r>
      <w:r w:rsidR="0024206F" w:rsidRPr="0024206F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12</w:t>
      </w:r>
      <w:r w:rsidR="0024206F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公顷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095068" w:rsidRDefault="00095068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4F0ECE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475B72F" wp14:editId="63017305">
            <wp:simplePos x="0" y="0"/>
            <wp:positionH relativeFrom="margin">
              <wp:posOffset>840105</wp:posOffset>
            </wp:positionH>
            <wp:positionV relativeFrom="margin">
              <wp:posOffset>3562350</wp:posOffset>
            </wp:positionV>
            <wp:extent cx="3564890" cy="5039360"/>
            <wp:effectExtent l="0" t="0" r="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D267B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1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lastRenderedPageBreak/>
        <w:t>三、</w:t>
      </w:r>
      <w:r w:rsidR="00AA18F6" w:rsidRPr="00AA18F6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构建国土空间开发保护总体格局</w:t>
      </w:r>
    </w:p>
    <w:p w:rsidR="00D267BC" w:rsidRDefault="00D267BC" w:rsidP="00136B6C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落实区域和县级空间战略，立足自然地理格局、资源禀赋和城镇化发展阶段特征，</w:t>
      </w:r>
      <w:r w:rsidRPr="006C63D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构建</w:t>
      </w:r>
      <w:r w:rsidRPr="006C63D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="00136B6C" w:rsidRPr="00136B6C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一心、两轴、三带、五片区</w:t>
      </w:r>
      <w:r w:rsidRPr="006C63D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的国土空间开发保护总体格局。</w:t>
      </w:r>
    </w:p>
    <w:p w:rsidR="00136B6C" w:rsidRDefault="00136B6C" w:rsidP="00136B6C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“一心”为城镇综合服务中心；</w:t>
      </w:r>
    </w:p>
    <w:p w:rsidR="00136B6C" w:rsidRDefault="00136B6C" w:rsidP="00136B6C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“两轴”包含城镇空间发展轴和乡村振兴发展轴；</w:t>
      </w:r>
    </w:p>
    <w:p w:rsidR="00136B6C" w:rsidRDefault="00136B6C" w:rsidP="00136B6C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136B6C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“三带”</w:t>
      </w:r>
      <w:r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包含新汴河生态风光带、唐河—北沱河生态风光带和南沱河生态风光带；</w:t>
      </w:r>
    </w:p>
    <w:p w:rsidR="00136B6C" w:rsidRPr="00D267BC" w:rsidRDefault="00136B6C" w:rsidP="00136B6C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136B6C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“五片区”分别为城镇综合功能片区、花卉苗木种植区、现代农业示范区、高效农业发展区和生态农业发展区，各片区功能明确、协同互补，共同支撑起草沟镇国土空间的有序发展。</w:t>
      </w:r>
    </w:p>
    <w:p w:rsidR="00E8142C" w:rsidRPr="00D267BC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noProof/>
          <w:color w:val="333333"/>
          <w:kern w:val="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11430</wp:posOffset>
            </wp:positionV>
            <wp:extent cx="4039235" cy="5709920"/>
            <wp:effectExtent l="0" t="0" r="0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753624">
      <w:pPr>
        <w:widowControl/>
        <w:shd w:val="clear" w:color="auto" w:fill="FFFFFF"/>
        <w:topLinePunct/>
        <w:spacing w:line="560" w:lineRule="exact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753624" w:rsidRDefault="00753624" w:rsidP="00753624">
      <w:pPr>
        <w:widowControl/>
        <w:shd w:val="clear" w:color="auto" w:fill="FFFFFF"/>
        <w:topLinePunct/>
        <w:spacing w:line="560" w:lineRule="exact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753624">
      <w:pPr>
        <w:widowControl/>
        <w:shd w:val="clear" w:color="auto" w:fill="FFFFFF"/>
        <w:topLinePunct/>
        <w:spacing w:line="560" w:lineRule="exact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AA18F6" w:rsidRPr="00AA18F6" w:rsidRDefault="00AA18F6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b/>
          <w:bCs/>
          <w:color w:val="333333"/>
          <w:kern w:val="0"/>
          <w:sz w:val="32"/>
          <w:szCs w:val="32"/>
        </w:rPr>
        <w:lastRenderedPageBreak/>
        <w:t>四</w:t>
      </w:r>
      <w:r w:rsidRPr="00AA18F6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、提升公共服务设施水平</w:t>
      </w:r>
    </w:p>
    <w:p w:rsidR="00AA18F6" w:rsidRPr="00AA18F6" w:rsidRDefault="00AA18F6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加强城乡公共服务设施规划建设的协调，以公共服务配置引导城乡空间合理布局，规划形成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城市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镇级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中心村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自然村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的四级的城乡公共服务体系。依托上位规划中城市级公共服务设施，在</w:t>
      </w:r>
      <w:r w:rsidR="00136B6C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草沟</w:t>
      </w:r>
      <w:r w:rsidRPr="00AA18F6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镇区布局综合、完善的镇级公共服务设施，在相关社区配置社区级公共服务设施，各中心村结合人口分布，配置中心村级公共服务设施；在各农村居民点布置基本的生活、生产服务设施。</w:t>
      </w:r>
    </w:p>
    <w:p w:rsidR="00D267BC" w:rsidRPr="00D267BC" w:rsidRDefault="00AA18F6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b/>
          <w:bCs/>
          <w:color w:val="333333"/>
          <w:kern w:val="0"/>
          <w:sz w:val="32"/>
          <w:szCs w:val="32"/>
        </w:rPr>
        <w:t>五</w:t>
      </w:r>
      <w:r w:rsidR="00D267BC"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、</w:t>
      </w:r>
      <w:r w:rsidR="00A95C1B">
        <w:rPr>
          <w:rFonts w:ascii="Times New Roman" w:eastAsia="黑体" w:hAnsi="Times New Roman" w:cs="Times New Roman" w:hint="eastAsia"/>
          <w:b/>
          <w:bCs/>
          <w:color w:val="333333"/>
          <w:kern w:val="0"/>
          <w:sz w:val="32"/>
          <w:szCs w:val="32"/>
        </w:rPr>
        <w:t>完善镇域</w:t>
      </w:r>
      <w:r w:rsidR="00D267BC" w:rsidRPr="00D267BC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综合交通体系</w:t>
      </w:r>
    </w:p>
    <w:p w:rsidR="00D267BC" w:rsidRPr="00D267BC" w:rsidRDefault="00B01903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衔接上位国土空间总体规划，落实区域性道路建设。充分考虑依托毗邻区的区域优势、交通网络特点，加强城镇内外交通联系，建立便捷通畅的综合交通体系。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（一）对外交通</w:t>
      </w:r>
    </w:p>
    <w:p w:rsidR="00D267BC" w:rsidRPr="00D267BC" w:rsidRDefault="00C212B7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6A569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依托</w:t>
      </w:r>
      <w:r w:rsidR="008456F0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343</w:t>
      </w:r>
      <w:r w:rsidR="008456F0" w:rsidRPr="004F0ECE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国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道</w:t>
      </w:r>
      <w:r w:rsidR="00D267BC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</w:t>
      </w:r>
      <w:r w:rsidR="00D267BC"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强化重要交通走廊通行能力，切实提升</w:t>
      </w:r>
      <w:r w:rsidR="00136B6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草沟</w:t>
      </w:r>
      <w:r w:rsidR="00D267BC"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镇与各乡镇、村庄之间的交通效率。</w:t>
      </w:r>
    </w:p>
    <w:p w:rsidR="00D267BC" w:rsidRP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D267BC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（二）内部交通</w:t>
      </w:r>
    </w:p>
    <w:p w:rsidR="00D267BC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形成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以</w:t>
      </w:r>
      <w:r w:rsidR="00136B6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S216</w:t>
      </w:r>
      <w:r w:rsidR="00136B6C" w:rsidRPr="004F0ECE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、</w:t>
      </w:r>
      <w:r w:rsidR="004F0ECE" w:rsidRPr="004F0ECE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S</w:t>
      </w:r>
      <w:r w:rsidR="004F0ECE"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307</w:t>
      </w:r>
      <w:r w:rsidR="008456F0" w:rsidRPr="004F0ECE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等道路</w:t>
      </w:r>
      <w:r w:rsidRPr="004F0ECE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为骨架、若干乡道为补充的县乡道路网结构。通过实施拓宽、延伸、硬化和新建工程，推进农村公路联网成环、提</w:t>
      </w:r>
      <w:r w:rsidRPr="00D267BC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档升级，提升通达能力。</w:t>
      </w:r>
    </w:p>
    <w:p w:rsidR="00E8142C" w:rsidRPr="00D267BC" w:rsidRDefault="00753624" w:rsidP="00A2427E">
      <w:pPr>
        <w:widowControl/>
        <w:shd w:val="clear" w:color="auto" w:fill="FFFFFF"/>
        <w:topLinePunct/>
        <w:spacing w:line="56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0</wp:posOffset>
            </wp:positionV>
            <wp:extent cx="4065270" cy="5746750"/>
            <wp:effectExtent l="0" t="0" r="0" b="635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sectPr w:rsidR="00E814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E52" w:rsidRDefault="00DE5E52" w:rsidP="00E8142C">
      <w:r>
        <w:separator/>
      </w:r>
    </w:p>
  </w:endnote>
  <w:endnote w:type="continuationSeparator" w:id="0">
    <w:p w:rsidR="00DE5E52" w:rsidRDefault="00DE5E52" w:rsidP="00E8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E52" w:rsidRDefault="00DE5E52" w:rsidP="00E8142C">
      <w:r>
        <w:separator/>
      </w:r>
    </w:p>
  </w:footnote>
  <w:footnote w:type="continuationSeparator" w:id="0">
    <w:p w:rsidR="00DE5E52" w:rsidRDefault="00DE5E52" w:rsidP="00E81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7BC"/>
    <w:rsid w:val="00095068"/>
    <w:rsid w:val="000B1909"/>
    <w:rsid w:val="000C1E6C"/>
    <w:rsid w:val="000D6630"/>
    <w:rsid w:val="000E69A6"/>
    <w:rsid w:val="00107F1D"/>
    <w:rsid w:val="00136B6C"/>
    <w:rsid w:val="001A3E6D"/>
    <w:rsid w:val="0024206F"/>
    <w:rsid w:val="002612CB"/>
    <w:rsid w:val="00265AF0"/>
    <w:rsid w:val="00283C7D"/>
    <w:rsid w:val="00312D53"/>
    <w:rsid w:val="00393DF6"/>
    <w:rsid w:val="004919EE"/>
    <w:rsid w:val="004F0ECE"/>
    <w:rsid w:val="006802CC"/>
    <w:rsid w:val="00680493"/>
    <w:rsid w:val="00685DF7"/>
    <w:rsid w:val="006A569C"/>
    <w:rsid w:val="006C63D6"/>
    <w:rsid w:val="00753624"/>
    <w:rsid w:val="00792A8D"/>
    <w:rsid w:val="008456F0"/>
    <w:rsid w:val="0084736A"/>
    <w:rsid w:val="00851809"/>
    <w:rsid w:val="00A2427E"/>
    <w:rsid w:val="00A3132C"/>
    <w:rsid w:val="00A95C1B"/>
    <w:rsid w:val="00AA18F6"/>
    <w:rsid w:val="00AB1451"/>
    <w:rsid w:val="00B01903"/>
    <w:rsid w:val="00B648A7"/>
    <w:rsid w:val="00B748DC"/>
    <w:rsid w:val="00B83471"/>
    <w:rsid w:val="00C212B7"/>
    <w:rsid w:val="00D267BC"/>
    <w:rsid w:val="00D82FA4"/>
    <w:rsid w:val="00DE5E52"/>
    <w:rsid w:val="00E8142C"/>
    <w:rsid w:val="00FF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9C1EF4"/>
  <w15:chartTrackingRefBased/>
  <w15:docId w15:val="{B2C1C32D-157F-4D3C-9D09-AFB436B54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267B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267B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sp">
    <w:name w:val="sp"/>
    <w:basedOn w:val="a0"/>
    <w:rsid w:val="00D267BC"/>
  </w:style>
  <w:style w:type="character" w:customStyle="1" w:styleId="j-info-hit">
    <w:name w:val="j-info-hit"/>
    <w:basedOn w:val="a0"/>
    <w:rsid w:val="00D267BC"/>
  </w:style>
  <w:style w:type="character" w:customStyle="1" w:styleId="font">
    <w:name w:val="font"/>
    <w:basedOn w:val="a0"/>
    <w:rsid w:val="00D267BC"/>
  </w:style>
  <w:style w:type="character" w:styleId="a3">
    <w:name w:val="Hyperlink"/>
    <w:basedOn w:val="a0"/>
    <w:uiPriority w:val="99"/>
    <w:semiHidden/>
    <w:unhideWhenUsed/>
    <w:rsid w:val="00D267BC"/>
    <w:rPr>
      <w:color w:val="0000FF"/>
      <w:u w:val="single"/>
    </w:rPr>
  </w:style>
  <w:style w:type="character" w:customStyle="1" w:styleId="j-share-info">
    <w:name w:val="j-share-info"/>
    <w:basedOn w:val="a0"/>
    <w:rsid w:val="00D267BC"/>
  </w:style>
  <w:style w:type="paragraph" w:styleId="a4">
    <w:name w:val="Normal (Web)"/>
    <w:basedOn w:val="a"/>
    <w:uiPriority w:val="99"/>
    <w:semiHidden/>
    <w:unhideWhenUsed/>
    <w:rsid w:val="00D267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814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8142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814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8142C"/>
    <w:rPr>
      <w:sz w:val="18"/>
      <w:szCs w:val="18"/>
    </w:rPr>
  </w:style>
  <w:style w:type="paragraph" w:styleId="a9">
    <w:name w:val="Body Text"/>
    <w:basedOn w:val="a"/>
    <w:link w:val="aa"/>
    <w:uiPriority w:val="1"/>
    <w:qFormat/>
    <w:rsid w:val="00AA18F6"/>
    <w:pPr>
      <w:spacing w:before="44"/>
      <w:ind w:left="120" w:firstLineChars="200" w:firstLine="200"/>
      <w:jc w:val="left"/>
    </w:pPr>
    <w:rPr>
      <w:rFonts w:ascii="仿宋" w:eastAsia="仿宋" w:hAnsi="仿宋"/>
      <w:kern w:val="0"/>
      <w:sz w:val="28"/>
      <w:szCs w:val="28"/>
      <w:lang w:eastAsia="en-US"/>
    </w:rPr>
  </w:style>
  <w:style w:type="character" w:customStyle="1" w:styleId="aa">
    <w:name w:val="正文文本 字符"/>
    <w:basedOn w:val="a0"/>
    <w:link w:val="a9"/>
    <w:uiPriority w:val="1"/>
    <w:rsid w:val="00AA18F6"/>
    <w:rPr>
      <w:rFonts w:ascii="仿宋" w:eastAsia="仿宋" w:hAnsi="仿宋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4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0D0D0"/>
            <w:right w:val="none" w:sz="0" w:space="0" w:color="auto"/>
          </w:divBdr>
        </w:div>
        <w:div w:id="15015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hp</cp:lastModifiedBy>
  <cp:revision>8</cp:revision>
  <dcterms:created xsi:type="dcterms:W3CDTF">2026-01-28T07:34:00Z</dcterms:created>
  <dcterms:modified xsi:type="dcterms:W3CDTF">2026-01-29T07:06:00Z</dcterms:modified>
</cp:coreProperties>
</file>