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7BC" w:rsidRPr="001260EA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</w:pPr>
      <w:r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《泗县</w:t>
      </w:r>
      <w:r w:rsidR="002C7598"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墩集</w:t>
      </w:r>
      <w:r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镇国土空间总体规划（</w:t>
      </w:r>
      <w:r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2021-2035</w:t>
      </w:r>
      <w:r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年）》</w:t>
      </w:r>
      <w:r w:rsidR="00D267BC"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批后</w:t>
      </w:r>
      <w:r w:rsidRPr="001260EA">
        <w:rPr>
          <w:rFonts w:ascii="Times New Roman" w:eastAsia="黑体" w:hAnsi="Times New Roman" w:cs="Times New Roman"/>
          <w:b/>
          <w:kern w:val="0"/>
          <w:sz w:val="36"/>
          <w:lang w:val="zh-CN" w:bidi="zh-CN"/>
        </w:rPr>
        <w:t>公示</w:t>
      </w:r>
    </w:p>
    <w:p w:rsidR="006802CC" w:rsidRPr="001260EA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/>
          <w:kern w:val="36"/>
          <w:sz w:val="44"/>
          <w:szCs w:val="44"/>
        </w:rPr>
      </w:pP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《泗县</w:t>
      </w:r>
      <w:r w:rsidR="002C7598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墩集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镇国土空间总体规划（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年）》（以下简称《规划》）于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2025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12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月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31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日获泗县人民政府批复。现根据《中共中央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国务院关于建立国土空间规划体系并监督实施的若干意见》（中发〔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2019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〕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18 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一、规划范围与期限</w:t>
      </w:r>
    </w:p>
    <w:p w:rsidR="00D267BC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（一）规划范围</w:t>
      </w:r>
    </w:p>
    <w:p w:rsidR="0065552F" w:rsidRPr="00D267BC" w:rsidRDefault="0065552F" w:rsidP="0065552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规划范围包括两个层次：镇域为行政辖区全部范围，国土总面积</w:t>
      </w:r>
      <w:r w:rsidRPr="001260EA">
        <w:rPr>
          <w:rFonts w:ascii="Times New Roman" w:eastAsia="仿宋_GB2312" w:hAnsi="Times New Roman" w:cs="Times New Roman"/>
          <w:bCs/>
          <w:sz w:val="32"/>
          <w:szCs w:val="32"/>
          <w:lang w:bidi="th-TH"/>
        </w:rPr>
        <w:t>92.31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1.01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（二）规划期限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本次规划期限为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2021-2035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年，基期年为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2020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年，远期至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年。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二、发展定位与目标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（一）发展定位</w:t>
      </w:r>
    </w:p>
    <w:p w:rsidR="00D267BC" w:rsidRPr="001260EA" w:rsidRDefault="002C7598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proofErr w:type="gramStart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农旅型</w:t>
      </w:r>
      <w:proofErr w:type="gramEnd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城镇，特色农产品生产基地、农业休闲观光旅游基地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（二）国土空间开发保护目标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2C7598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墩集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E8142C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2035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年，耕地保护目标不低于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7013.52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10.52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，永久基本农田保护面积不低于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6611.99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9.92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，生态保护红</w:t>
      </w:r>
      <w:proofErr w:type="gramStart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线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面积</w:t>
      </w:r>
      <w:proofErr w:type="gramEnd"/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78.12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公顷（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0.12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万亩）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，城镇开发边界面积</w:t>
      </w:r>
      <w:r w:rsidR="005F442B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100.64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公顷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C71893" w:rsidRDefault="00C7189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789320</wp:posOffset>
            </wp:positionH>
            <wp:positionV relativeFrom="margin">
              <wp:posOffset>3604998</wp:posOffset>
            </wp:positionV>
            <wp:extent cx="3568066" cy="5040000"/>
            <wp:effectExtent l="0" t="0" r="0" b="8255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6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1893" w:rsidRPr="001260EA" w:rsidRDefault="00C7189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E8142C" w:rsidRPr="001260EA" w:rsidRDefault="00E8142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1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三、</w:t>
      </w:r>
      <w:r w:rsidR="00AA18F6"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构建国土空间开发保护总体格局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落实区域和县级空间战略，立足自然地理格局、资源禀赋和城镇化发展阶段特征，构建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一心、两带、三轴、四片区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的国土空间开发保护总体格局。</w:t>
      </w:r>
    </w:p>
    <w:p w:rsidR="00D267BC" w:rsidRPr="001260EA" w:rsidRDefault="00D267BC" w:rsidP="005D275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313BB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一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心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：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 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城镇综合服务中心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</w:p>
    <w:p w:rsidR="00313BB7" w:rsidRPr="001260EA" w:rsidRDefault="00A811D7" w:rsidP="005D275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两带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="00313BB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：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石梁河生态风光带和新汴河生态风光带</w:t>
      </w:r>
      <w:r w:rsidR="00313BB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</w:p>
    <w:p w:rsidR="00D267BC" w:rsidRPr="001260EA" w:rsidRDefault="00D267BC" w:rsidP="005D275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三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轴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：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城镇空间发展轴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、</w:t>
      </w:r>
      <w:r w:rsidR="005D275F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两条</w:t>
      </w:r>
      <w:r w:rsidR="00A811D7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乡村振兴发展轴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；</w:t>
      </w:r>
    </w:p>
    <w:p w:rsidR="00E8142C" w:rsidRPr="001260EA" w:rsidRDefault="00D267BC" w:rsidP="005D275F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="00733425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四</w:t>
      </w:r>
      <w:r w:rsidR="006802C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片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区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：</w:t>
      </w:r>
      <w:r w:rsidR="00733425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 xml:space="preserve"> </w:t>
      </w:r>
      <w:r w:rsidR="005D275F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城镇综合功能片区、特色农产品种植区、农文旅互促发展区和生态农业发展区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。</w:t>
      </w:r>
    </w:p>
    <w:p w:rsidR="00A811D7" w:rsidRPr="001260EA" w:rsidRDefault="005D275F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716855</wp:posOffset>
            </wp:positionH>
            <wp:positionV relativeFrom="margin">
              <wp:posOffset>3273053</wp:posOffset>
            </wp:positionV>
            <wp:extent cx="3563003" cy="5040000"/>
            <wp:effectExtent l="0" t="0" r="0" b="8255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03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811D7" w:rsidRPr="001260EA" w:rsidRDefault="00A811D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5D275F" w:rsidRPr="001260EA" w:rsidRDefault="005D275F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</w:p>
    <w:p w:rsidR="00AA18F6" w:rsidRPr="001260EA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lastRenderedPageBreak/>
        <w:t>四、提升公共服务设施水平</w:t>
      </w:r>
    </w:p>
    <w:p w:rsidR="00AA18F6" w:rsidRPr="001260EA" w:rsidRDefault="00AA18F6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加强城乡公共服务设施规划建设的协调，以公共服务配置引导城乡空间合理布局，规划形成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“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城市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镇级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中心村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—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自然村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”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的四级的城乡公共服务体系。依托上位规划中城市级公共服务设施，在</w:t>
      </w:r>
      <w:r w:rsidR="002C7598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墩集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镇区布局综合、完善的镇级公共服务设施，在相关社区配置社区级公共服务设施，各中心</w:t>
      </w:r>
      <w:proofErr w:type="gramStart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村结合</w:t>
      </w:r>
      <w:proofErr w:type="gramEnd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:rsidR="00D267BC" w:rsidRPr="001260EA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五</w:t>
      </w:r>
      <w:r w:rsidR="00D267BC"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、</w:t>
      </w:r>
      <w:r w:rsidR="00A95C1B"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完善镇域</w:t>
      </w:r>
      <w:r w:rsidR="00D267BC" w:rsidRPr="001260EA"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  <w:t>综合交通体系</w:t>
      </w:r>
    </w:p>
    <w:p w:rsidR="00D267BC" w:rsidRPr="001260EA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衔接上位国土空间总体规划，落实区域性道路建设。充分考虑依托毗邻区的区域优势、交通网络特点，加强城镇内外交通联系，建立便捷通畅的综合交通体系。</w:t>
      </w:r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（一）对外交通</w:t>
      </w:r>
    </w:p>
    <w:p w:rsidR="00D267BC" w:rsidRPr="001260EA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bookmarkStart w:id="0" w:name="_Hlk220513732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依托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305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省道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、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306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省道</w:t>
      </w:r>
      <w:r w:rsidR="000379F0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、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322</w:t>
      </w:r>
      <w:r w:rsidR="000379F0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县道、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323</w:t>
      </w:r>
      <w:r w:rsidR="000379F0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县道</w:t>
      </w:r>
      <w:r w:rsidR="00D267B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，强化重要交通走廊通行能力，切实提升</w:t>
      </w:r>
      <w:proofErr w:type="gramStart"/>
      <w:r w:rsidR="002C7598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墩</w:t>
      </w:r>
      <w:proofErr w:type="gramEnd"/>
      <w:r w:rsidR="002C7598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集</w:t>
      </w:r>
      <w:r w:rsidR="00D267BC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镇与各乡镇、村庄之间的交通效率。</w:t>
      </w:r>
      <w:bookmarkEnd w:id="0"/>
    </w:p>
    <w:p w:rsidR="00D267BC" w:rsidRPr="001260EA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</w:pPr>
      <w:r w:rsidRPr="001260EA">
        <w:rPr>
          <w:rFonts w:ascii="Times New Roman" w:eastAsia="楷体" w:hAnsi="Times New Roman" w:cs="Times New Roman"/>
          <w:b/>
          <w:bCs/>
          <w:color w:val="333333"/>
          <w:kern w:val="0"/>
          <w:sz w:val="32"/>
          <w:szCs w:val="32"/>
        </w:rPr>
        <w:t>（二）内部交通</w:t>
      </w:r>
    </w:p>
    <w:p w:rsidR="00E8142C" w:rsidRPr="001260EA" w:rsidRDefault="00D267BC" w:rsidP="000379F0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bookmarkStart w:id="1" w:name="_Hlk220513747"/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形成以</w:t>
      </w:r>
      <w:r w:rsidR="005936E4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省道、</w:t>
      </w:r>
      <w:r w:rsidR="000379F0"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县道</w:t>
      </w:r>
      <w:r w:rsidRPr="001260EA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为骨架、若干乡道为补充的县乡道路网结构。通过实施拓宽、延伸、硬化和新建工程，推进农村公路联网成环、提档升级，提升通达能力。</w:t>
      </w:r>
      <w:bookmarkEnd w:id="1"/>
    </w:p>
    <w:p w:rsidR="00E8142C" w:rsidRPr="001260EA" w:rsidRDefault="00A811D7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r w:rsidRPr="001260EA">
        <w:rPr>
          <w:rFonts w:ascii="Times New Roman" w:eastAsia="黑体" w:hAnsi="Times New Roman" w:cs="Times New Roman"/>
          <w:b/>
          <w:bCs/>
          <w:noProof/>
          <w:color w:val="333333"/>
          <w:kern w:val="0"/>
          <w:sz w:val="32"/>
          <w:szCs w:val="32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62985" cy="5036185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02" cy="503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142C" w:rsidRPr="001260EA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</w:p>
    <w:p w:rsidR="00E8142C" w:rsidRPr="001260EA" w:rsidRDefault="00E8142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333333"/>
          <w:kern w:val="0"/>
          <w:sz w:val="32"/>
          <w:szCs w:val="32"/>
        </w:rPr>
      </w:pPr>
      <w:bookmarkStart w:id="2" w:name="_GoBack"/>
      <w:bookmarkEnd w:id="2"/>
    </w:p>
    <w:sectPr w:rsidR="00E8142C" w:rsidRPr="00126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B1" w:rsidRDefault="004F27B1" w:rsidP="00E8142C">
      <w:r>
        <w:separator/>
      </w:r>
    </w:p>
  </w:endnote>
  <w:endnote w:type="continuationSeparator" w:id="0">
    <w:p w:rsidR="004F27B1" w:rsidRDefault="004F27B1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B1" w:rsidRDefault="004F27B1" w:rsidP="00E8142C">
      <w:r>
        <w:separator/>
      </w:r>
    </w:p>
  </w:footnote>
  <w:footnote w:type="continuationSeparator" w:id="0">
    <w:p w:rsidR="004F27B1" w:rsidRDefault="004F27B1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0379F0"/>
    <w:rsid w:val="0005476B"/>
    <w:rsid w:val="001260EA"/>
    <w:rsid w:val="001C2A2A"/>
    <w:rsid w:val="00217EA6"/>
    <w:rsid w:val="002C7598"/>
    <w:rsid w:val="002C75BE"/>
    <w:rsid w:val="00312D53"/>
    <w:rsid w:val="00313BB7"/>
    <w:rsid w:val="003D7AF0"/>
    <w:rsid w:val="004C6E15"/>
    <w:rsid w:val="004F27B1"/>
    <w:rsid w:val="005936E4"/>
    <w:rsid w:val="005D275F"/>
    <w:rsid w:val="005F442B"/>
    <w:rsid w:val="0063207C"/>
    <w:rsid w:val="0065552F"/>
    <w:rsid w:val="006802CC"/>
    <w:rsid w:val="00684077"/>
    <w:rsid w:val="00685DF7"/>
    <w:rsid w:val="006A569C"/>
    <w:rsid w:val="006F3192"/>
    <w:rsid w:val="007136A7"/>
    <w:rsid w:val="00733425"/>
    <w:rsid w:val="00792A8D"/>
    <w:rsid w:val="00851809"/>
    <w:rsid w:val="00A2427E"/>
    <w:rsid w:val="00A3132C"/>
    <w:rsid w:val="00A435A2"/>
    <w:rsid w:val="00A811D7"/>
    <w:rsid w:val="00A95C1B"/>
    <w:rsid w:val="00AA18F6"/>
    <w:rsid w:val="00AB1451"/>
    <w:rsid w:val="00B01903"/>
    <w:rsid w:val="00B83471"/>
    <w:rsid w:val="00BB7AD8"/>
    <w:rsid w:val="00C212B7"/>
    <w:rsid w:val="00C71893"/>
    <w:rsid w:val="00D267BC"/>
    <w:rsid w:val="00D82FA4"/>
    <w:rsid w:val="00E73BCA"/>
    <w:rsid w:val="00E8142C"/>
    <w:rsid w:val="00FD675B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24</cp:revision>
  <dcterms:created xsi:type="dcterms:W3CDTF">2026-01-28T09:07:00Z</dcterms:created>
  <dcterms:modified xsi:type="dcterms:W3CDTF">2026-01-29T07:44:00Z</dcterms:modified>
</cp:coreProperties>
</file>