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80C2" w14:textId="0DA19271" w:rsidR="00D267BC" w:rsidRPr="0011544D" w:rsidRDefault="00E8142C" w:rsidP="00E8142C">
      <w:pPr>
        <w:autoSpaceDE w:val="0"/>
        <w:autoSpaceDN w:val="0"/>
        <w:spacing w:before="30" w:line="312" w:lineRule="auto"/>
        <w:ind w:left="3576" w:right="557" w:hanging="3300"/>
        <w:jc w:val="left"/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</w:pP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《</w:t>
      </w:r>
      <w:r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泗县</w:t>
      </w:r>
      <w:r w:rsidR="004A4DE9"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黑塔镇</w:t>
      </w:r>
      <w:r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国土空间总体规划（2021-2035年）</w:t>
      </w: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》</w:t>
      </w:r>
      <w:r w:rsidR="00D267BC" w:rsidRPr="0011544D">
        <w:rPr>
          <w:rFonts w:ascii="黑体" w:eastAsia="黑体" w:hAnsi="黑体" w:cs="宋体"/>
          <w:b/>
          <w:color w:val="000000" w:themeColor="text1"/>
          <w:kern w:val="0"/>
          <w:sz w:val="36"/>
          <w:lang w:val="zh-CN" w:bidi="zh-CN"/>
        </w:rPr>
        <w:t>批后</w:t>
      </w:r>
      <w:r w:rsidRPr="0011544D">
        <w:rPr>
          <w:rFonts w:ascii="黑体" w:eastAsia="黑体" w:hAnsi="黑体" w:cs="宋体" w:hint="eastAsia"/>
          <w:b/>
          <w:color w:val="000000" w:themeColor="text1"/>
          <w:kern w:val="0"/>
          <w:sz w:val="36"/>
          <w:lang w:val="zh-CN" w:bidi="zh-CN"/>
        </w:rPr>
        <w:t>公示</w:t>
      </w:r>
    </w:p>
    <w:p w14:paraId="76D18364" w14:textId="77777777" w:rsidR="006802CC" w:rsidRPr="0011544D" w:rsidRDefault="006802CC" w:rsidP="00792A8D">
      <w:pPr>
        <w:widowControl/>
        <w:topLinePunct/>
        <w:spacing w:line="560" w:lineRule="exact"/>
        <w:jc w:val="center"/>
        <w:outlineLvl w:val="0"/>
        <w:rPr>
          <w:rFonts w:ascii="Times New Roman" w:eastAsia="方正小标宋_GBK" w:hAnsi="Times New Roman" w:cs="Times New Roman"/>
          <w:color w:val="000000" w:themeColor="text1"/>
          <w:kern w:val="36"/>
          <w:sz w:val="44"/>
          <w:szCs w:val="44"/>
        </w:rPr>
      </w:pPr>
    </w:p>
    <w:p w14:paraId="5EAA8944" w14:textId="453D6CB9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《泗县</w:t>
      </w:r>
      <w:r w:rsidR="004A4DE9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黑塔镇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国土空间总体规划（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2021-2035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年）》（以下简称《规划》）于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12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月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31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日获泗县人民政府批复。现根据《中共中央国务院关于建立国土空间规划体系并监督实施的若干意见》（中发〔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2019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〕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18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号）、《安徽省乡镇国土空间总体规划编制规程（试行）》的有关规定，现对《规划》成果进行批后公告，将有关情况公布如下：</w:t>
      </w:r>
    </w:p>
    <w:p w14:paraId="4F60CBF2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一、规划范围与期限</w:t>
      </w:r>
    </w:p>
    <w:p w14:paraId="4F7CDF60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（一）规划范围</w:t>
      </w:r>
    </w:p>
    <w:p w14:paraId="30577119" w14:textId="6D58E6D1" w:rsidR="00DC090E" w:rsidRPr="00D267BC" w:rsidRDefault="00DC090E" w:rsidP="00DC090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</w:pP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规划范围包括两个层次：镇域为行政辖区全部范围，国土总面积</w:t>
      </w:r>
      <w:r w:rsidRPr="00DC090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193.42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平方公里；城镇开发边界内用地面积</w:t>
      </w:r>
      <w:r w:rsidRPr="00DC090E">
        <w:rPr>
          <w:rFonts w:ascii="Times New Roman" w:eastAsia="方正仿宋_GBK" w:hAnsi="Times New Roman" w:cs="Times New Roman"/>
          <w:color w:val="333333"/>
          <w:kern w:val="0"/>
          <w:sz w:val="32"/>
          <w:szCs w:val="32"/>
        </w:rPr>
        <w:t>1.16</w:t>
      </w:r>
      <w:r w:rsidRPr="00926495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平方公里。</w:t>
      </w:r>
    </w:p>
    <w:p w14:paraId="7A77D794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（二）规划期限</w:t>
      </w:r>
    </w:p>
    <w:p w14:paraId="62964A77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本次规划期限为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2021-2035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年，基期年为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2020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年，远期至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2035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年。</w:t>
      </w:r>
    </w:p>
    <w:p w14:paraId="3AB3A141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二、发展定位与目标</w:t>
      </w:r>
    </w:p>
    <w:p w14:paraId="183E1547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（一）发展定位</w:t>
      </w:r>
    </w:p>
    <w:p w14:paraId="20C31664" w14:textId="59A100BD" w:rsidR="00D267BC" w:rsidRPr="0011544D" w:rsidRDefault="00B31A5A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农贸型城镇，有机大米特色生态型小城镇、</w:t>
      </w:r>
      <w:proofErr w:type="gramStart"/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马厂山旅游</w:t>
      </w:r>
      <w:proofErr w:type="gramEnd"/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基地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773ECCBF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（二）国土空间开发保护目标</w:t>
      </w:r>
    </w:p>
    <w:p w14:paraId="3F41B419" w14:textId="70E8A5A5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lastRenderedPageBreak/>
        <w:t>全面落实上位规划要求，严守空间底线，强化产业支撑，夯实民生基础，彰显地域特色，建成高质量发展、高品质生活的现代化</w:t>
      </w:r>
      <w:r w:rsidR="003A5652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黑塔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56A6EE89" w14:textId="2F41F9FA" w:rsidR="00D267BC" w:rsidRDefault="004E1136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noProof/>
          <w:color w:val="000000" w:themeColor="text1"/>
          <w:kern w:val="0"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516BCC18" wp14:editId="3DB78978">
            <wp:simplePos x="0" y="0"/>
            <wp:positionH relativeFrom="margin">
              <wp:posOffset>800735</wp:posOffset>
            </wp:positionH>
            <wp:positionV relativeFrom="paragraph">
              <wp:posOffset>2647950</wp:posOffset>
            </wp:positionV>
            <wp:extent cx="3572510" cy="5033010"/>
            <wp:effectExtent l="0" t="0" r="8890" b="0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371" r="-27" b="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5033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严格落实上位规划下达的规划约束性指标，按照耕地和永久基本农田、生态保护红线、城镇开发边界的优先序统筹落实三条控制线，确保三条控制线不交叉不重叠不冲突。至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2035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年，</w:t>
      </w:r>
      <w:bookmarkStart w:id="0" w:name="OLE_LINK20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耕地保护目标</w:t>
      </w:r>
      <w:bookmarkEnd w:id="0"/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不低于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13885.29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公顷（</w:t>
      </w:r>
      <w:r w:rsidR="001077A3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20.83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万亩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，永久基本农田保护面积不低于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13311.13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公顷（</w:t>
      </w:r>
      <w:r w:rsidR="001077A3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19.97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万亩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）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</w:t>
      </w:r>
      <w:r w:rsidR="006802C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不涉及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生态保护红线，城镇开发边界面积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116.14</w:t>
      </w:r>
      <w:r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公顷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。</w:t>
      </w:r>
    </w:p>
    <w:p w14:paraId="53645900" w14:textId="33A300EF" w:rsidR="00D267BC" w:rsidRPr="0011544D" w:rsidRDefault="00D267BC" w:rsidP="001077A3">
      <w:pPr>
        <w:widowControl/>
        <w:shd w:val="clear" w:color="auto" w:fill="FFFFFF"/>
        <w:topLinePunct/>
        <w:spacing w:line="560" w:lineRule="exact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lastRenderedPageBreak/>
        <w:t>三、</w:t>
      </w:r>
      <w:r w:rsidR="00AA18F6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构建国土空间开发保护总体格局</w:t>
      </w:r>
    </w:p>
    <w:p w14:paraId="4BB724CC" w14:textId="083103C9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落实区域和县级空间战略，立足自然地理格局、资源禀赋和城镇化发展阶段特征，构建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“</w:t>
      </w:r>
      <w:r w:rsidR="005B3EB9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一心、两轴、七带、五片区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”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的国土空间开发保护总体格局。</w:t>
      </w:r>
    </w:p>
    <w:p w14:paraId="0BB7599B" w14:textId="58262237" w:rsidR="005B3EB9" w:rsidRPr="0011544D" w:rsidRDefault="005B3EB9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“一心”：城镇综合服务中心</w:t>
      </w:r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;</w:t>
      </w:r>
    </w:p>
    <w:p w14:paraId="41130F62" w14:textId="2F44226F" w:rsidR="005B3EB9" w:rsidRPr="0011544D" w:rsidRDefault="005B3EB9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“两轴”：城乡融合发展轴、乡村振兴发展轴；</w:t>
      </w:r>
    </w:p>
    <w:p w14:paraId="27C6255F" w14:textId="608597B9" w:rsidR="005B3EB9" w:rsidRPr="0011544D" w:rsidRDefault="005B3EB9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“七带”：新</w:t>
      </w:r>
      <w:proofErr w:type="gramStart"/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濉</w:t>
      </w:r>
      <w:proofErr w:type="gramEnd"/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河生态风光带、民利河滨水景观带、老濉河滨水景观带、疏港铁路区域生态绿带、</w:t>
      </w:r>
      <w:proofErr w:type="gramStart"/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宿淮铁</w:t>
      </w:r>
      <w:proofErr w:type="gramEnd"/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路区域生态绿带、盐洛高速区域生态绿带和合新高</w:t>
      </w:r>
      <w:proofErr w:type="gramStart"/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铁区</w:t>
      </w:r>
      <w:proofErr w:type="gramEnd"/>
      <w:r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域生态绿带；</w:t>
      </w:r>
    </w:p>
    <w:p w14:paraId="2C8F7EDE" w14:textId="7A097605" w:rsidR="005B3EB9" w:rsidRPr="0011544D" w:rsidRDefault="008F5E14" w:rsidP="00A2427E">
      <w:pPr>
        <w:widowControl/>
        <w:shd w:val="clear" w:color="auto" w:fill="FFFFFF"/>
        <w:topLinePunct/>
        <w:spacing w:line="560" w:lineRule="exact"/>
        <w:ind w:firstLineChars="200" w:firstLine="42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noProof/>
          <w:color w:val="000000" w:themeColor="text1"/>
        </w:rPr>
        <w:lastRenderedPageBreak/>
        <w:drawing>
          <wp:anchor distT="0" distB="0" distL="114300" distR="114300" simplePos="0" relativeHeight="251663360" behindDoc="0" locked="0" layoutInCell="1" allowOverlap="1" wp14:anchorId="3A535DEE" wp14:editId="3797AA5C">
            <wp:simplePos x="0" y="0"/>
            <wp:positionH relativeFrom="margin">
              <wp:posOffset>753745</wp:posOffset>
            </wp:positionH>
            <wp:positionV relativeFrom="paragraph">
              <wp:posOffset>770255</wp:posOffset>
            </wp:positionV>
            <wp:extent cx="3565233" cy="5040000"/>
            <wp:effectExtent l="0" t="0" r="0" b="8255"/>
            <wp:wrapTopAndBottom/>
            <wp:docPr id="156873927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233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3EB9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“五片区”：城镇综合功能区、特色养殖发展区、山水文旅发展区、特色种养发展区和品牌农产品种植区。</w:t>
      </w:r>
    </w:p>
    <w:p w14:paraId="2691B89E" w14:textId="77777777" w:rsidR="00AA18F6" w:rsidRPr="0011544D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四</w:t>
      </w:r>
      <w:r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、提升公共服务设施水平</w:t>
      </w:r>
    </w:p>
    <w:p w14:paraId="3F643D5F" w14:textId="5B405CBA" w:rsidR="00AA18F6" w:rsidRPr="0011544D" w:rsidRDefault="004F0DBF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加强城乡公共服务设施规划建设的协调，以公共服务配置引导城乡空间合理布局，</w:t>
      </w:r>
      <w:r w:rsidRPr="0044088F">
        <w:rPr>
          <w:rFonts w:ascii="Times New Roman" w:eastAsia="方正仿宋_GBK" w:hAnsi="Times New Roman" w:cs="Times New Roman" w:hint="eastAsia"/>
          <w:color w:val="333333"/>
          <w:kern w:val="0"/>
          <w:sz w:val="32"/>
          <w:szCs w:val="32"/>
        </w:rPr>
        <w:t>规划形成“城市—镇级—中心村—自然村”的四级的城乡公共服务体系。依托上位规划中城市级公共服务设施</w:t>
      </w:r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，在</w:t>
      </w:r>
      <w:r w:rsidR="005B3EB9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黑塔</w:t>
      </w:r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镇区布局综合、完善的镇级公共服务设施，在相关社区配置社区级公共服务设施，各中心</w:t>
      </w:r>
      <w:proofErr w:type="gramStart"/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村结合</w:t>
      </w:r>
      <w:proofErr w:type="gramEnd"/>
      <w:r w:rsidR="00AA18F6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人口分布，配置中心村级公共服务设施；在各农村居民点布置基本的生活、生产服务设施。</w:t>
      </w:r>
    </w:p>
    <w:p w14:paraId="0393334B" w14:textId="77777777" w:rsidR="00D267BC" w:rsidRPr="0011544D" w:rsidRDefault="00AA18F6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lastRenderedPageBreak/>
        <w:t>五</w:t>
      </w:r>
      <w:r w:rsidR="00D267BC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、</w:t>
      </w:r>
      <w:r w:rsidR="00A95C1B" w:rsidRPr="0011544D">
        <w:rPr>
          <w:rFonts w:ascii="Times New Roman" w:eastAsia="黑体" w:hAnsi="Times New Roman" w:cs="Times New Roman" w:hint="eastAsia"/>
          <w:b/>
          <w:bCs/>
          <w:color w:val="000000" w:themeColor="text1"/>
          <w:kern w:val="0"/>
          <w:sz w:val="32"/>
          <w:szCs w:val="32"/>
        </w:rPr>
        <w:t>完善镇域</w:t>
      </w:r>
      <w:r w:rsidR="00D267BC" w:rsidRPr="0011544D"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  <w:t>综合交通体系</w:t>
      </w:r>
    </w:p>
    <w:p w14:paraId="41236630" w14:textId="4F0FED58" w:rsidR="00D267BC" w:rsidRPr="0011544D" w:rsidRDefault="00B01903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衔接上位国土空间总体规划，落实区域性道路建设。充分考虑区域优势、交通网络特点，加强城镇内外交通联系，建立便捷通畅的综合交通体系。</w:t>
      </w:r>
    </w:p>
    <w:p w14:paraId="06142425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（一）对外交通</w:t>
      </w:r>
    </w:p>
    <w:p w14:paraId="4DBB57B6" w14:textId="27B6FDA1" w:rsidR="00D267BC" w:rsidRPr="0011544D" w:rsidRDefault="00C212B7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依托</w:t>
      </w:r>
      <w:r w:rsidR="006B6D14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414</w:t>
      </w:r>
      <w:r w:rsidR="008F5E14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省道</w:t>
      </w:r>
      <w:r w:rsidR="00C012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、</w:t>
      </w:r>
      <w:r w:rsidR="00C012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2</w:t>
      </w:r>
      <w:r w:rsidR="00C012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01</w:t>
      </w:r>
      <w:r w:rsidR="00C012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县道、</w:t>
      </w:r>
      <w:r w:rsidR="00C012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="00C012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19</w:t>
      </w:r>
      <w:r w:rsidR="00C012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县道、</w:t>
      </w:r>
      <w:r w:rsidR="00C012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="00C012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20</w:t>
      </w:r>
      <w:r w:rsidR="00C012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县道、</w:t>
      </w:r>
      <w:r w:rsidR="00C012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3</w:t>
      </w:r>
      <w:r w:rsidR="00C01286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21</w:t>
      </w:r>
      <w:r w:rsidR="00C01286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</w:t>
      </w:r>
      <w:bookmarkStart w:id="1" w:name="_GoBack"/>
      <w:bookmarkEnd w:id="1"/>
      <w:r w:rsidR="0011544D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等区域干道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，强化重要交通走廊通行能力，切实提升</w:t>
      </w:r>
      <w:r w:rsidR="004A4DE9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黑塔镇</w:t>
      </w:r>
      <w:r w:rsidR="00D267BC"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与各乡镇、村庄之间的交通效率。</w:t>
      </w:r>
    </w:p>
    <w:p w14:paraId="2720CAC5" w14:textId="77777777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宋体" w:hAnsi="Times New Roman" w:cs="Times New Roman"/>
          <w:color w:val="000000" w:themeColor="text1"/>
          <w:kern w:val="0"/>
          <w:sz w:val="24"/>
          <w:szCs w:val="24"/>
        </w:rPr>
      </w:pPr>
      <w:r w:rsidRPr="0011544D">
        <w:rPr>
          <w:rFonts w:ascii="Times New Roman" w:eastAsia="楷体" w:hAnsi="Times New Roman" w:cs="Times New Roman"/>
          <w:b/>
          <w:bCs/>
          <w:color w:val="000000" w:themeColor="text1"/>
          <w:kern w:val="0"/>
          <w:sz w:val="32"/>
          <w:szCs w:val="32"/>
        </w:rPr>
        <w:t>（二）内部交通</w:t>
      </w:r>
    </w:p>
    <w:p w14:paraId="300F9F64" w14:textId="11A5750E" w:rsidR="00D267BC" w:rsidRPr="0011544D" w:rsidRDefault="00D267BC" w:rsidP="00A2427E">
      <w:pPr>
        <w:widowControl/>
        <w:shd w:val="clear" w:color="auto" w:fill="FFFFFF"/>
        <w:topLinePunct/>
        <w:spacing w:line="560" w:lineRule="exact"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</w:pP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形成以</w:t>
      </w:r>
      <w:r w:rsidR="008F5E14" w:rsidRPr="0011544D">
        <w:rPr>
          <w:rFonts w:ascii="Times New Roman" w:eastAsia="方正仿宋_GBK" w:hAnsi="Times New Roman" w:cs="Times New Roman" w:hint="eastAsia"/>
          <w:color w:val="000000" w:themeColor="text1"/>
          <w:kern w:val="0"/>
          <w:sz w:val="32"/>
          <w:szCs w:val="32"/>
        </w:rPr>
        <w:t>县道</w:t>
      </w:r>
      <w:r w:rsidRPr="0011544D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</w:rPr>
        <w:t>为骨架、若干乡道为补充的县乡道路网结构。通过实施拓宽、延伸、硬化和新建工程，推进农村公路联网成环、提档升级，提升通达能力。</w:t>
      </w:r>
    </w:p>
    <w:p w14:paraId="6CB61840" w14:textId="516B5634" w:rsidR="00E8142C" w:rsidRPr="0011544D" w:rsidRDefault="008F5E14" w:rsidP="00A2427E">
      <w:pPr>
        <w:widowControl/>
        <w:shd w:val="clear" w:color="auto" w:fill="FFFFFF"/>
        <w:topLinePunct/>
        <w:spacing w:line="560" w:lineRule="exact"/>
        <w:ind w:firstLine="643"/>
        <w:rPr>
          <w:rFonts w:ascii="Times New Roman" w:eastAsia="黑体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11544D">
        <w:rPr>
          <w:noProof/>
          <w:color w:val="000000" w:themeColor="text1"/>
        </w:rPr>
        <w:lastRenderedPageBreak/>
        <w:drawing>
          <wp:anchor distT="0" distB="0" distL="114300" distR="114300" simplePos="0" relativeHeight="251664384" behindDoc="0" locked="0" layoutInCell="1" allowOverlap="1" wp14:anchorId="37EDE609" wp14:editId="5EE3665F">
            <wp:simplePos x="0" y="0"/>
            <wp:positionH relativeFrom="margin">
              <wp:posOffset>862965</wp:posOffset>
            </wp:positionH>
            <wp:positionV relativeFrom="paragraph">
              <wp:posOffset>0</wp:posOffset>
            </wp:positionV>
            <wp:extent cx="3565550" cy="5040000"/>
            <wp:effectExtent l="0" t="0" r="0" b="8255"/>
            <wp:wrapTopAndBottom/>
            <wp:docPr id="6359421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550" cy="50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142C" w:rsidRPr="00115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A36E7" w14:textId="77777777" w:rsidR="00B63707" w:rsidRDefault="00B63707" w:rsidP="00E8142C">
      <w:r>
        <w:separator/>
      </w:r>
    </w:p>
  </w:endnote>
  <w:endnote w:type="continuationSeparator" w:id="0">
    <w:p w14:paraId="4D73B1C0" w14:textId="77777777" w:rsidR="00B63707" w:rsidRDefault="00B63707" w:rsidP="00E8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F9193" w14:textId="77777777" w:rsidR="00B63707" w:rsidRDefault="00B63707" w:rsidP="00E8142C">
      <w:r>
        <w:separator/>
      </w:r>
    </w:p>
  </w:footnote>
  <w:footnote w:type="continuationSeparator" w:id="0">
    <w:p w14:paraId="103D5B2E" w14:textId="77777777" w:rsidR="00B63707" w:rsidRDefault="00B63707" w:rsidP="00E81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BC"/>
    <w:rsid w:val="001077A3"/>
    <w:rsid w:val="0011544D"/>
    <w:rsid w:val="00244EB9"/>
    <w:rsid w:val="00312D53"/>
    <w:rsid w:val="003A5652"/>
    <w:rsid w:val="00425519"/>
    <w:rsid w:val="004A4DE9"/>
    <w:rsid w:val="004E1136"/>
    <w:rsid w:val="004F0DBF"/>
    <w:rsid w:val="005B3EB9"/>
    <w:rsid w:val="006802CC"/>
    <w:rsid w:val="00685DF7"/>
    <w:rsid w:val="006A569C"/>
    <w:rsid w:val="006B6D14"/>
    <w:rsid w:val="00740AF9"/>
    <w:rsid w:val="00792A8D"/>
    <w:rsid w:val="00851809"/>
    <w:rsid w:val="00875BAE"/>
    <w:rsid w:val="008F5E14"/>
    <w:rsid w:val="00944B62"/>
    <w:rsid w:val="009D2125"/>
    <w:rsid w:val="00A2427E"/>
    <w:rsid w:val="00A3132C"/>
    <w:rsid w:val="00A95C1B"/>
    <w:rsid w:val="00AA18F6"/>
    <w:rsid w:val="00AB1451"/>
    <w:rsid w:val="00B01903"/>
    <w:rsid w:val="00B31A5A"/>
    <w:rsid w:val="00B63707"/>
    <w:rsid w:val="00B83471"/>
    <w:rsid w:val="00BB52BD"/>
    <w:rsid w:val="00C01286"/>
    <w:rsid w:val="00C212B7"/>
    <w:rsid w:val="00C62661"/>
    <w:rsid w:val="00D267BC"/>
    <w:rsid w:val="00D41A4E"/>
    <w:rsid w:val="00D82FA4"/>
    <w:rsid w:val="00DC090E"/>
    <w:rsid w:val="00DE37DA"/>
    <w:rsid w:val="00DE53B9"/>
    <w:rsid w:val="00DF5E69"/>
    <w:rsid w:val="00E23253"/>
    <w:rsid w:val="00E8142C"/>
    <w:rsid w:val="00F533D1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2A4F1"/>
  <w15:chartTrackingRefBased/>
  <w15:docId w15:val="{B2C1C32D-157F-4D3C-9D09-AFB436B5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D267B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7BC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sp">
    <w:name w:val="sp"/>
    <w:basedOn w:val="a0"/>
    <w:rsid w:val="00D267BC"/>
  </w:style>
  <w:style w:type="character" w:customStyle="1" w:styleId="j-info-hit">
    <w:name w:val="j-info-hit"/>
    <w:basedOn w:val="a0"/>
    <w:rsid w:val="00D267BC"/>
  </w:style>
  <w:style w:type="character" w:customStyle="1" w:styleId="font">
    <w:name w:val="font"/>
    <w:basedOn w:val="a0"/>
    <w:rsid w:val="00D267BC"/>
  </w:style>
  <w:style w:type="character" w:styleId="a3">
    <w:name w:val="Hyperlink"/>
    <w:basedOn w:val="a0"/>
    <w:uiPriority w:val="99"/>
    <w:semiHidden/>
    <w:unhideWhenUsed/>
    <w:rsid w:val="00D267BC"/>
    <w:rPr>
      <w:color w:val="0000FF"/>
      <w:u w:val="single"/>
    </w:rPr>
  </w:style>
  <w:style w:type="character" w:customStyle="1" w:styleId="j-share-info">
    <w:name w:val="j-share-info"/>
    <w:basedOn w:val="a0"/>
    <w:rsid w:val="00D267BC"/>
  </w:style>
  <w:style w:type="paragraph" w:styleId="a4">
    <w:name w:val="Normal (Web)"/>
    <w:basedOn w:val="a"/>
    <w:uiPriority w:val="99"/>
    <w:semiHidden/>
    <w:unhideWhenUsed/>
    <w:rsid w:val="00D267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81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142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81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142C"/>
    <w:rPr>
      <w:sz w:val="18"/>
      <w:szCs w:val="18"/>
    </w:rPr>
  </w:style>
  <w:style w:type="paragraph" w:styleId="a9">
    <w:name w:val="Body Text"/>
    <w:basedOn w:val="a"/>
    <w:link w:val="aa"/>
    <w:uiPriority w:val="1"/>
    <w:qFormat/>
    <w:rsid w:val="00AA18F6"/>
    <w:pPr>
      <w:spacing w:before="44"/>
      <w:ind w:left="120" w:firstLineChars="200" w:firstLine="200"/>
      <w:jc w:val="left"/>
    </w:pPr>
    <w:rPr>
      <w:rFonts w:ascii="仿宋" w:eastAsia="仿宋" w:hAnsi="仿宋"/>
      <w:kern w:val="0"/>
      <w:sz w:val="28"/>
      <w:szCs w:val="28"/>
      <w:lang w:eastAsia="en-US"/>
    </w:rPr>
  </w:style>
  <w:style w:type="character" w:customStyle="1" w:styleId="aa">
    <w:name w:val="正文文本 字符"/>
    <w:basedOn w:val="a0"/>
    <w:link w:val="a9"/>
    <w:uiPriority w:val="1"/>
    <w:rsid w:val="00AA18F6"/>
    <w:rPr>
      <w:rFonts w:ascii="仿宋" w:eastAsia="仿宋" w:hAnsi="仿宋"/>
      <w:kern w:val="0"/>
      <w:sz w:val="28"/>
      <w:szCs w:val="28"/>
      <w:lang w:eastAsia="en-US"/>
    </w:rPr>
  </w:style>
  <w:style w:type="table" w:styleId="ab">
    <w:name w:val="Table Grid"/>
    <w:basedOn w:val="a1"/>
    <w:uiPriority w:val="59"/>
    <w:rsid w:val="00107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D0D0D0"/>
            <w:right w:val="none" w:sz="0" w:space="0" w:color="auto"/>
          </w:divBdr>
        </w:div>
        <w:div w:id="15015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9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6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30</cp:revision>
  <dcterms:created xsi:type="dcterms:W3CDTF">2026-01-26T08:34:00Z</dcterms:created>
  <dcterms:modified xsi:type="dcterms:W3CDTF">2026-01-29T08:15:00Z</dcterms:modified>
</cp:coreProperties>
</file>