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6"/>
          <w:szCs w:val="44"/>
          <w:lang w:val="en-US" w:eastAsia="zh-CN"/>
        </w:rPr>
      </w:pPr>
      <w:r>
        <w:rPr>
          <w:rFonts w:hint="eastAsia"/>
          <w:b/>
          <w:bCs/>
          <w:sz w:val="36"/>
          <w:szCs w:val="44"/>
          <w:lang w:val="en-US" w:eastAsia="zh-CN"/>
        </w:rPr>
        <w:t>洪水影响评价审批-------水工程建设规划同意书审核</w:t>
      </w:r>
    </w:p>
    <w:p>
      <w:pPr>
        <w:ind w:firstLine="643" w:firstLineChars="200"/>
        <w:rPr>
          <w:rFonts w:hint="eastAsia" w:ascii="仿宋" w:hAnsi="仿宋" w:eastAsia="仿宋" w:cs="仿宋"/>
          <w:i w:val="0"/>
          <w:caps w:val="0"/>
          <w:color w:val="333333"/>
          <w:spacing w:val="0"/>
          <w:sz w:val="32"/>
          <w:szCs w:val="32"/>
          <w:shd w:val="clear" w:fill="FFFFFF"/>
        </w:rPr>
      </w:pPr>
      <w:r>
        <w:rPr>
          <w:rFonts w:hint="eastAsia" w:ascii="仿宋" w:hAnsi="仿宋" w:eastAsia="仿宋" w:cs="仿宋"/>
          <w:b/>
          <w:bCs/>
          <w:sz w:val="32"/>
          <w:szCs w:val="32"/>
          <w:lang w:val="en-US" w:eastAsia="zh-CN"/>
        </w:rPr>
        <w:t>设定依据：</w:t>
      </w:r>
      <w:r>
        <w:rPr>
          <w:rFonts w:hint="eastAsia" w:ascii="仿宋" w:hAnsi="仿宋" w:eastAsia="仿宋" w:cs="仿宋"/>
          <w:i w:val="0"/>
          <w:caps w:val="0"/>
          <w:color w:val="333333"/>
          <w:spacing w:val="0"/>
          <w:sz w:val="32"/>
          <w:szCs w:val="32"/>
          <w:shd w:val="clear" w:fill="FFFFFF"/>
        </w:rPr>
        <w:t>《中华人民共和国水法》（2016年修正）第十九条：建设水工程，必须符合流域综合规划。在国家确定的重要江河、湖泊和跨省、自治区、直辖市的江河、湖泊上建设水工程，其工程可行性研究报告报请批准前，有关流域管理机构应当对水工程的建设是否符合流域综合规划进行审查并签署意见；在其他江河、湖泊上建设水工程，其工程可行性研究报告报请批准前，县级以上地方人民政府水行政主管部门应当按照管理权限对水工程的建设是否符合流域综合规划进行审查并签署意见。水工程建设涉及防洪的，依照防洪法的有关规定执行；涉及其他地区和行业的，建设单位应当事先征求有关地区和部门的意见。</w:t>
      </w:r>
      <w:r>
        <w:rPr>
          <w:rFonts w:hint="eastAsia" w:ascii="仿宋" w:hAnsi="仿宋" w:eastAsia="仿宋" w:cs="仿宋"/>
          <w:i w:val="0"/>
          <w:caps w:val="0"/>
          <w:color w:val="333333"/>
          <w:spacing w:val="0"/>
          <w:sz w:val="32"/>
          <w:szCs w:val="32"/>
          <w:shd w:val="clear" w:fill="FFFFFF"/>
        </w:rPr>
        <w:br w:type="textWrapping"/>
      </w: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rPr>
        <w:t>《中华人民共和国防洪法》（2016年修正）第十七条：在江河、湖泊上建设防洪工程和其他水工程、水电站等，应当符合防洪规划的要求；水库应当按照防洪规划的要求留足防洪库容。前款规定的防洪工程和其他水工程、水电站未取得有关水行政主管部门签署的符合防洪规划要求的规划同意书的，建设单位不得开工建设。</w:t>
      </w:r>
    </w:p>
    <w:p>
      <w:pPr>
        <w:ind w:firstLine="643" w:firstLineChars="200"/>
        <w:rPr>
          <w:rFonts w:hint="eastAsia" w:ascii="仿宋" w:hAnsi="仿宋" w:eastAsia="仿宋" w:cs="仿宋"/>
          <w:i w:val="0"/>
          <w:caps w:val="0"/>
          <w:color w:val="333333"/>
          <w:spacing w:val="0"/>
          <w:sz w:val="32"/>
          <w:szCs w:val="32"/>
          <w:shd w:val="clear" w:fill="FFFFFF"/>
        </w:rPr>
      </w:pPr>
      <w:r>
        <w:rPr>
          <w:rFonts w:hint="eastAsia" w:ascii="仿宋" w:hAnsi="仿宋" w:eastAsia="仿宋" w:cs="仿宋"/>
          <w:b/>
          <w:bCs/>
          <w:sz w:val="32"/>
          <w:szCs w:val="32"/>
          <w:lang w:val="en-US" w:eastAsia="zh-CN"/>
        </w:rPr>
        <w:t>审查标准：</w:t>
      </w:r>
      <w:r>
        <w:rPr>
          <w:rFonts w:hint="eastAsia" w:ascii="仿宋" w:hAnsi="仿宋" w:eastAsia="仿宋" w:cs="仿宋"/>
          <w:i w:val="0"/>
          <w:caps w:val="0"/>
          <w:color w:val="333333"/>
          <w:spacing w:val="0"/>
          <w:sz w:val="32"/>
          <w:szCs w:val="32"/>
          <w:shd w:val="clear" w:fill="FFFFFF"/>
        </w:rPr>
        <w:t>《水工程建设规划同意书制度管理办法（试行）》（水利部令第31号）第七条：审查签署机关对受理的水工程建设规划同意书申请，应当依据有关法律、法规以及流域综合规划和防洪规划进行审查；对符合下列条件的，作出批准的决定，并签署水工程建设规划同意书：（一）水工程建设规模、任务符合流域综合规划和防洪规划的总体要求；（二）建设规模等级（别）和标准符合《防洪标准》及其他有关技术和管理规定的要求；（三）不影响其他水工程，或者有消除影响的补救措施。水工程建设不符合前款规定条件之一的，审查签署机关应当作出不予批准的决定，并下达水工程建设规划同意书不予签署通知书。水工程建设规划同意书可以对水工程的设计方案和管理措施提出有关要求。</w:t>
      </w:r>
    </w:p>
    <w:p>
      <w:pPr>
        <w:ind w:firstLine="643" w:firstLineChars="200"/>
        <w:rPr>
          <w:rFonts w:hint="eastAsia" w:ascii="仿宋" w:hAnsi="仿宋" w:eastAsia="仿宋" w:cs="仿宋"/>
          <w:i w:val="0"/>
          <w:caps w:val="0"/>
          <w:color w:val="333333"/>
          <w:spacing w:val="0"/>
          <w:sz w:val="32"/>
          <w:szCs w:val="32"/>
          <w:shd w:val="clear" w:fill="FFFFFF"/>
        </w:rPr>
      </w:pPr>
      <w:r>
        <w:rPr>
          <w:rFonts w:hint="eastAsia" w:ascii="仿宋" w:hAnsi="仿宋" w:eastAsia="仿宋" w:cs="仿宋"/>
          <w:b/>
          <w:bCs/>
          <w:sz w:val="32"/>
          <w:szCs w:val="32"/>
          <w:lang w:val="en-US" w:eastAsia="zh-CN"/>
        </w:rPr>
        <w:t>受理条件：</w:t>
      </w:r>
      <w:r>
        <w:rPr>
          <w:rFonts w:hint="eastAsia" w:ascii="仿宋" w:hAnsi="仿宋" w:eastAsia="仿宋" w:cs="仿宋"/>
          <w:i w:val="0"/>
          <w:caps w:val="0"/>
          <w:color w:val="333333"/>
          <w:spacing w:val="0"/>
          <w:sz w:val="32"/>
          <w:szCs w:val="32"/>
          <w:shd w:val="clear" w:fill="FFFFFF"/>
        </w:rPr>
        <w:t>在本</w:t>
      </w:r>
      <w:r>
        <w:rPr>
          <w:rFonts w:hint="eastAsia" w:ascii="仿宋" w:hAnsi="仿宋" w:eastAsia="仿宋" w:cs="仿宋"/>
          <w:i w:val="0"/>
          <w:caps w:val="0"/>
          <w:color w:val="333333"/>
          <w:spacing w:val="0"/>
          <w:sz w:val="32"/>
          <w:szCs w:val="32"/>
          <w:shd w:val="clear" w:fill="FFFFFF"/>
          <w:lang w:val="en-US" w:eastAsia="zh-CN"/>
        </w:rPr>
        <w:t>县</w:t>
      </w:r>
      <w:r>
        <w:rPr>
          <w:rFonts w:hint="eastAsia" w:ascii="仿宋" w:hAnsi="仿宋" w:eastAsia="仿宋" w:cs="仿宋"/>
          <w:i w:val="0"/>
          <w:caps w:val="0"/>
          <w:color w:val="333333"/>
          <w:spacing w:val="0"/>
          <w:sz w:val="32"/>
          <w:szCs w:val="32"/>
          <w:shd w:val="clear" w:fill="FFFFFF"/>
        </w:rPr>
        <w:t>行政区域内的江河、湖泊上新建、扩建以及改建并调整原有功能的水工程。</w:t>
      </w:r>
    </w:p>
    <w:p>
      <w:pPr>
        <w:ind w:firstLine="643" w:firstLineChars="200"/>
        <w:rPr>
          <w:rFonts w:hint="default"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b/>
          <w:bCs/>
          <w:sz w:val="32"/>
          <w:szCs w:val="32"/>
          <w:lang w:val="en-US" w:eastAsia="zh-CN"/>
        </w:rPr>
        <w:t>申请材料：</w:t>
      </w:r>
      <w:r>
        <w:rPr>
          <w:rFonts w:hint="eastAsia" w:ascii="仿宋" w:hAnsi="仿宋" w:eastAsia="仿宋" w:cs="仿宋"/>
          <w:i w:val="0"/>
          <w:caps w:val="0"/>
          <w:color w:val="333333"/>
          <w:spacing w:val="0"/>
          <w:sz w:val="32"/>
          <w:szCs w:val="32"/>
          <w:shd w:val="clear" w:fill="FFFFFF"/>
          <w:lang w:val="en-US" w:eastAsia="zh-CN"/>
        </w:rPr>
        <w:t>1、</w:t>
      </w:r>
      <w:r>
        <w:rPr>
          <w:rFonts w:hint="eastAsia" w:ascii="仿宋" w:hAnsi="仿宋" w:eastAsia="仿宋" w:cs="仿宋"/>
          <w:i w:val="0"/>
          <w:caps w:val="0"/>
          <w:color w:val="333333"/>
          <w:spacing w:val="0"/>
          <w:sz w:val="32"/>
          <w:szCs w:val="32"/>
          <w:shd w:val="clear" w:fill="FFFFFF"/>
        </w:rPr>
        <w:t>水工程建设规划同意书论证报告</w:t>
      </w:r>
      <w:r>
        <w:rPr>
          <w:rFonts w:hint="eastAsia" w:ascii="仿宋" w:hAnsi="仿宋" w:eastAsia="仿宋" w:cs="仿宋"/>
          <w:i w:val="0"/>
          <w:caps w:val="0"/>
          <w:color w:val="333333"/>
          <w:spacing w:val="0"/>
          <w:sz w:val="32"/>
          <w:szCs w:val="32"/>
          <w:shd w:val="clear" w:fill="FFFFFF"/>
          <w:lang w:val="en-US" w:eastAsia="zh-CN"/>
        </w:rPr>
        <w:t>2、申请表</w:t>
      </w:r>
    </w:p>
    <w:p>
      <w:pPr>
        <w:ind w:firstLine="643" w:firstLineChars="200"/>
        <w:rPr>
          <w:rFonts w:hint="eastAsia" w:ascii="仿宋" w:hAnsi="仿宋" w:eastAsia="仿宋" w:cs="仿宋"/>
          <w:i w:val="0"/>
          <w:caps w:val="0"/>
          <w:color w:val="333333"/>
          <w:spacing w:val="0"/>
          <w:sz w:val="32"/>
          <w:szCs w:val="32"/>
          <w:shd w:val="clear" w:fill="FFFFFF"/>
          <w:lang w:val="en-US" w:eastAsia="zh-CN"/>
        </w:rPr>
      </w:pPr>
      <w:bookmarkStart w:id="0" w:name="_GoBack"/>
      <w:bookmarkEnd w:id="0"/>
      <w:r>
        <w:rPr>
          <w:rFonts w:hint="eastAsia" w:ascii="仿宋" w:hAnsi="仿宋" w:eastAsia="仿宋" w:cs="仿宋"/>
          <w:b/>
          <w:bCs/>
          <w:sz w:val="32"/>
          <w:szCs w:val="32"/>
          <w:lang w:val="en-US" w:eastAsia="zh-CN"/>
        </w:rPr>
        <w:t>办理流程：</w:t>
      </w:r>
      <w:r>
        <w:rPr>
          <w:rFonts w:hint="eastAsia" w:ascii="仿宋" w:hAnsi="仿宋" w:eastAsia="仿宋" w:cs="仿宋"/>
          <w:i w:val="0"/>
          <w:caps w:val="0"/>
          <w:color w:val="333333"/>
          <w:spacing w:val="0"/>
          <w:sz w:val="32"/>
          <w:szCs w:val="32"/>
          <w:shd w:val="clear" w:fill="FFFFFF"/>
        </w:rPr>
        <w:t>第一步：申请人备齐申请材料后，直接到政务服务中心水利</w:t>
      </w:r>
      <w:r>
        <w:rPr>
          <w:rFonts w:hint="eastAsia" w:ascii="仿宋" w:hAnsi="仿宋" w:eastAsia="仿宋" w:cs="仿宋"/>
          <w:i w:val="0"/>
          <w:caps w:val="0"/>
          <w:color w:val="333333"/>
          <w:spacing w:val="0"/>
          <w:sz w:val="32"/>
          <w:szCs w:val="32"/>
          <w:shd w:val="clear" w:fill="FFFFFF"/>
          <w:lang w:val="en-US" w:eastAsia="zh-CN"/>
        </w:rPr>
        <w:t>局</w:t>
      </w:r>
      <w:r>
        <w:rPr>
          <w:rFonts w:hint="eastAsia" w:ascii="仿宋" w:hAnsi="仿宋" w:eastAsia="仿宋" w:cs="仿宋"/>
          <w:i w:val="0"/>
          <w:caps w:val="0"/>
          <w:color w:val="333333"/>
          <w:spacing w:val="0"/>
          <w:sz w:val="32"/>
          <w:szCs w:val="32"/>
          <w:shd w:val="clear" w:fill="FFFFFF"/>
        </w:rPr>
        <w:t>窗口报送申请材料，窗口工作人员接收、核对申请材料，申请材料齐全且符合法定形式，出具《受理通知书》；申请材料不齐全或不符合法定形式，当场一次性告知清楚需要补正的全部内容及标准；第二步：窗口工作人员根据申请人报送的申请材料，组织</w:t>
      </w:r>
      <w:r>
        <w:rPr>
          <w:rFonts w:hint="eastAsia" w:ascii="仿宋" w:hAnsi="仿宋" w:eastAsia="仿宋" w:cs="仿宋"/>
          <w:i w:val="0"/>
          <w:caps w:val="0"/>
          <w:color w:val="333333"/>
          <w:spacing w:val="0"/>
          <w:sz w:val="32"/>
          <w:szCs w:val="32"/>
          <w:shd w:val="clear" w:fill="FFFFFF"/>
          <w:lang w:val="en-US" w:eastAsia="zh-CN"/>
        </w:rPr>
        <w:t>县水利局防汛办</w:t>
      </w:r>
      <w:r>
        <w:rPr>
          <w:rFonts w:hint="eastAsia" w:ascii="仿宋" w:hAnsi="仿宋" w:eastAsia="仿宋" w:cs="仿宋"/>
          <w:i w:val="0"/>
          <w:caps w:val="0"/>
          <w:color w:val="333333"/>
          <w:spacing w:val="0"/>
          <w:sz w:val="32"/>
          <w:szCs w:val="32"/>
          <w:shd w:val="clear" w:fill="FFFFFF"/>
        </w:rPr>
        <w:t>具体办理，根据相关法律法规规章提出办理意见；</w:t>
      </w:r>
      <w:r>
        <w:rPr>
          <w:rFonts w:hint="eastAsia" w:ascii="仿宋" w:hAnsi="仿宋" w:eastAsia="仿宋" w:cs="仿宋"/>
          <w:i w:val="0"/>
          <w:caps w:val="0"/>
          <w:color w:val="333333"/>
          <w:spacing w:val="0"/>
          <w:sz w:val="32"/>
          <w:szCs w:val="32"/>
          <w:shd w:val="clear" w:fill="FFFFFF"/>
          <w:lang w:val="en-US" w:eastAsia="zh-CN"/>
        </w:rPr>
        <w:t>水利局</w:t>
      </w:r>
      <w:r>
        <w:rPr>
          <w:rFonts w:hint="eastAsia" w:ascii="仿宋" w:hAnsi="仿宋" w:eastAsia="仿宋" w:cs="仿宋"/>
          <w:i w:val="0"/>
          <w:caps w:val="0"/>
          <w:color w:val="333333"/>
          <w:spacing w:val="0"/>
          <w:sz w:val="32"/>
          <w:szCs w:val="32"/>
          <w:shd w:val="clear" w:fill="FFFFFF"/>
        </w:rPr>
        <w:t>根据申请材料、办理意见，在承诺办结时限内作出准予或不予许可的决定。第三步：窗口将办理结果通过邮政快递送达申请人，也可由申请人自愿到窗口领取办理结果。对不予许可的说明理由，并告知申请人依法享有申请行政复议或者提起行政诉讼的权利。</w:t>
      </w:r>
    </w:p>
    <w:p>
      <w:pPr>
        <w:rPr>
          <w:rFonts w:hint="default" w:ascii="仿宋" w:hAnsi="仿宋" w:eastAsia="仿宋" w:cs="仿宋"/>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A66E5"/>
    <w:rsid w:val="01DA66E5"/>
    <w:rsid w:val="0D7F0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2020-12-30T02:04:00Z</dcterms:created>
  <dc:creator>Administrator</dc:creator>
  <cp:lastModifiedBy>惊鸿</cp:lastModifiedBy>
  <dcterms:modified xsi:type="dcterms:W3CDTF">2020-12-30T02:25:39Z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2052-11.1.0.10299</vt:lpwstr>
  </property>
</Properties>
</file>