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144"/>
          <w:szCs w:val="144"/>
        </w:rPr>
      </w:pPr>
      <w:r>
        <w:rPr>
          <w:rFonts w:hint="eastAsia" w:ascii="宋体" w:hAnsi="宋体"/>
          <w:b/>
          <w:sz w:val="144"/>
          <w:szCs w:val="144"/>
        </w:rPr>
        <w:t>泗</w:t>
      </w:r>
      <w:r>
        <w:rPr>
          <w:rFonts w:ascii="宋体" w:hAnsi="宋体"/>
          <w:b/>
          <w:sz w:val="144"/>
          <w:szCs w:val="144"/>
        </w:rPr>
        <w:t xml:space="preserve"> </w:t>
      </w:r>
      <w:r>
        <w:rPr>
          <w:rFonts w:hint="eastAsia" w:ascii="宋体" w:hAnsi="宋体"/>
          <w:b/>
          <w:sz w:val="144"/>
          <w:szCs w:val="144"/>
        </w:rPr>
        <w:t>县</w:t>
      </w:r>
      <w:r>
        <w:rPr>
          <w:rFonts w:ascii="宋体" w:hAnsi="宋体"/>
          <w:b/>
          <w:sz w:val="144"/>
          <w:szCs w:val="144"/>
        </w:rPr>
        <w:t xml:space="preserve"> </w:t>
      </w:r>
      <w:r>
        <w:rPr>
          <w:rFonts w:hint="eastAsia" w:ascii="宋体" w:hAnsi="宋体"/>
          <w:b/>
          <w:sz w:val="144"/>
          <w:szCs w:val="144"/>
        </w:rPr>
        <w:t>发</w:t>
      </w:r>
      <w:r>
        <w:rPr>
          <w:rFonts w:ascii="宋体" w:hAnsi="宋体"/>
          <w:b/>
          <w:sz w:val="144"/>
          <w:szCs w:val="144"/>
        </w:rPr>
        <w:t xml:space="preserve"> </w:t>
      </w:r>
      <w:r>
        <w:rPr>
          <w:rFonts w:hint="eastAsia" w:ascii="宋体" w:hAnsi="宋体"/>
          <w:b/>
          <w:sz w:val="144"/>
          <w:szCs w:val="144"/>
        </w:rPr>
        <w:t>电</w:t>
      </w:r>
    </w:p>
    <w:p>
      <w:pPr>
        <w:rPr>
          <w:rFonts w:ascii="楷体_GB2312" w:eastAsia="楷体_GB2312"/>
          <w:sz w:val="32"/>
          <w:szCs w:val="32"/>
        </w:rPr>
      </w:pPr>
      <w:r>
        <w:rPr>
          <w:rFonts w:hint="eastAsia" w:ascii="楷体_GB2312" w:eastAsia="楷体_GB2312"/>
          <w:sz w:val="32"/>
          <w:szCs w:val="32"/>
          <w:u w:val="single"/>
        </w:rPr>
        <w:t>发电单位</w:t>
      </w:r>
      <w:r>
        <w:rPr>
          <w:rFonts w:ascii="楷体_GB2312" w:eastAsia="楷体_GB2312"/>
          <w:sz w:val="32"/>
          <w:szCs w:val="32"/>
          <w:u w:val="single"/>
        </w:rPr>
        <w:t xml:space="preserve">  </w:t>
      </w:r>
      <w:r>
        <w:rPr>
          <w:rFonts w:hint="eastAsia" w:ascii="楷体_GB2312" w:eastAsia="楷体_GB2312"/>
          <w:sz w:val="32"/>
          <w:szCs w:val="32"/>
          <w:u w:val="single"/>
        </w:rPr>
        <w:t>泗县教育体育局</w:t>
      </w:r>
      <w:r>
        <w:rPr>
          <w:rFonts w:ascii="楷体_GB2312" w:eastAsia="楷体_GB2312"/>
          <w:sz w:val="32"/>
          <w:szCs w:val="32"/>
          <w:u w:val="single"/>
        </w:rPr>
        <w:t xml:space="preserve">           </w:t>
      </w:r>
      <w:r>
        <w:rPr>
          <w:rFonts w:hint="eastAsia" w:ascii="楷体_GB2312" w:eastAsia="楷体_GB2312"/>
          <w:sz w:val="32"/>
          <w:szCs w:val="32"/>
          <w:u w:val="single"/>
        </w:rPr>
        <w:t>签批盖章：孙志远</w:t>
      </w:r>
      <w:r>
        <w:rPr>
          <w:rFonts w:ascii="楷体_GB2312" w:eastAsia="楷体_GB2312"/>
          <w:sz w:val="32"/>
          <w:szCs w:val="32"/>
          <w:u w:val="single"/>
        </w:rPr>
        <w:t xml:space="preserve"> </w:t>
      </w:r>
    </w:p>
    <w:p>
      <w:pPr>
        <w:rPr>
          <w:rFonts w:ascii="楷体_GB2312" w:eastAsia="楷体_GB2312"/>
          <w:sz w:val="32"/>
          <w:szCs w:val="32"/>
          <w:u w:val="single"/>
        </w:rPr>
      </w:pPr>
      <w:r>
        <w:rPr>
          <w:rFonts w:hint="eastAsia" w:ascii="楷体_GB2312" w:eastAsia="楷体_GB2312"/>
          <w:sz w:val="32"/>
          <w:szCs w:val="32"/>
          <w:u w:val="single"/>
        </w:rPr>
        <w:t>等</w:t>
      </w:r>
      <w:r>
        <w:rPr>
          <w:rFonts w:ascii="楷体_GB2312" w:eastAsia="楷体_GB2312"/>
          <w:sz w:val="32"/>
          <w:szCs w:val="32"/>
          <w:u w:val="single"/>
        </w:rPr>
        <w:t xml:space="preserve">    </w:t>
      </w:r>
      <w:r>
        <w:rPr>
          <w:rFonts w:hint="eastAsia" w:ascii="楷体_GB2312" w:eastAsia="楷体_GB2312"/>
          <w:sz w:val="32"/>
          <w:szCs w:val="32"/>
          <w:u w:val="single"/>
        </w:rPr>
        <w:t>级</w:t>
      </w:r>
      <w:r>
        <w:rPr>
          <w:rFonts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教内电</w:t>
      </w:r>
      <w:r>
        <w:rPr>
          <w:rFonts w:ascii="楷体_GB2312" w:eastAsia="楷体_GB2312"/>
          <w:sz w:val="32"/>
          <w:szCs w:val="32"/>
          <w:u w:val="single"/>
        </w:rPr>
        <w:t>[20</w:t>
      </w:r>
      <w:r>
        <w:rPr>
          <w:rFonts w:hint="eastAsia" w:ascii="楷体_GB2312" w:eastAsia="楷体_GB2312"/>
          <w:sz w:val="32"/>
          <w:szCs w:val="32"/>
          <w:u w:val="single"/>
          <w:lang w:val="en-US" w:eastAsia="zh-CN"/>
        </w:rPr>
        <w:t>21</w:t>
      </w:r>
      <w:r>
        <w:rPr>
          <w:rFonts w:ascii="楷体_GB2312" w:eastAsia="楷体_GB2312"/>
          <w:sz w:val="32"/>
          <w:szCs w:val="32"/>
          <w:u w:val="single"/>
        </w:rPr>
        <w:t>]</w:t>
      </w:r>
      <w:r>
        <w:rPr>
          <w:rFonts w:hint="eastAsia" w:ascii="楷体_GB2312" w:eastAsia="楷体_GB2312"/>
          <w:sz w:val="32"/>
          <w:szCs w:val="32"/>
          <w:u w:val="single"/>
          <w:lang w:val="en-US" w:eastAsia="zh-CN"/>
        </w:rPr>
        <w:t>12</w:t>
      </w:r>
      <w:r>
        <w:rPr>
          <w:rFonts w:hint="eastAsia" w:ascii="楷体_GB2312" w:eastAsia="楷体_GB2312"/>
          <w:sz w:val="32"/>
          <w:szCs w:val="32"/>
          <w:u w:val="single"/>
        </w:rPr>
        <w:t>号</w:t>
      </w:r>
      <w:r>
        <w:rPr>
          <w:rFonts w:ascii="楷体_GB2312" w:eastAsia="楷体_GB2312"/>
          <w:sz w:val="32"/>
          <w:szCs w:val="32"/>
          <w:u w:val="single"/>
        </w:rPr>
        <w:t xml:space="preserve"> </w:t>
      </w:r>
    </w:p>
    <w:p>
      <w:pPr>
        <w:keepNext w:val="0"/>
        <w:keepLines w:val="0"/>
        <w:pageBreakBefore w:val="0"/>
        <w:widowControl w:val="0"/>
        <w:kinsoku/>
        <w:wordWrap/>
        <w:overflowPunct/>
        <w:topLinePunct w:val="0"/>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关于进一步做好全县教体系统冬春季疫情防控工作的通知</w:t>
      </w:r>
    </w:p>
    <w:p>
      <w:pPr>
        <w:keepNext w:val="0"/>
        <w:keepLines w:val="0"/>
        <w:pageBreakBefore w:val="0"/>
        <w:widowControl w:val="0"/>
        <w:kinsoku/>
        <w:wordWrap/>
        <w:overflowPunct/>
        <w:topLinePunct w:val="0"/>
        <w:bidi w:val="0"/>
        <w:adjustRightInd/>
        <w:snapToGrid/>
        <w:spacing w:line="560" w:lineRule="exact"/>
        <w:jc w:val="both"/>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bidi w:val="0"/>
        <w:adjustRightInd/>
        <w:snapToGrid/>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全县各级各类学校（含校外培训机构）：</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本学期即将结束，春节假期将至，为进一步做好全县教体系统冬春季疫情防控工作，现就有关要求通知如下：</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一、充分认清当前疫情防控形势，坚决克服松懈麻痹思想</w:t>
      </w:r>
    </w:p>
    <w:p>
      <w:pPr>
        <w:keepNext w:val="0"/>
        <w:keepLines w:val="0"/>
        <w:pageBreakBefore w:val="0"/>
        <w:widowControl w:val="0"/>
        <w:numPr>
          <w:ilvl w:val="0"/>
          <w:numId w:val="0"/>
        </w:numPr>
        <w:kinsoku/>
        <w:wordWrap/>
        <w:overflowPunct/>
        <w:topLinePunct w:val="0"/>
        <w:bidi w:val="0"/>
        <w:adjustRightInd/>
        <w:snapToGrid/>
        <w:spacing w:line="560" w:lineRule="exact"/>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当前，国外新冠肺炎疫情仍在扩散蔓延，我国本土疫情呈零星散发和局部聚集性疫情交织叠加态势，冬春季是呼吸道传染病高发期，也是疫情防控关键期，校园疫情防控形势严峻复杂。各校要坚持健康第一的教育理念，始终牢记习近平总书记强调的“针尖大的窟窿能透过斗大的风”，切实扛起疫情防控重大政治责任，努力巩固疫情防控成效。要坚持底线思维，坚决克服麻痹思想、厌战情绪、侥幸心理，进一步绷紧思想之弦、筑牢责任之堤，科学精准抓好冬春季校园疫情防控工作，确保各项防控措施落实到位。</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二、做好疫情防控及安全宣传教育</w:t>
      </w:r>
    </w:p>
    <w:p>
      <w:pPr>
        <w:keepNext w:val="0"/>
        <w:keepLines w:val="0"/>
        <w:pageBreakBefore w:val="0"/>
        <w:widowControl w:val="0"/>
        <w:numPr>
          <w:ilvl w:val="0"/>
          <w:numId w:val="0"/>
        </w:numPr>
        <w:kinsoku/>
        <w:wordWrap/>
        <w:overflowPunct/>
        <w:topLinePunct w:val="0"/>
        <w:bidi w:val="0"/>
        <w:adjustRightInd/>
        <w:snapToGrid/>
        <w:spacing w:line="560" w:lineRule="exact"/>
        <w:ind w:firstLine="640"/>
        <w:jc w:val="both"/>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师生员工离校前，学校必须组织安排，以班为单位召开疫情防控及安全教育专题会，在做好交通、防火、防溺水、防诈骗等安全教育同时，重点做好疫情防控宣传教育，牢记《泗县教体局致全县师生员工的一封信》具体内容，务必做到戴口罩、勤洗手、</w:t>
      </w:r>
      <w:r>
        <w:rPr>
          <w:rFonts w:hint="eastAsia" w:ascii="仿宋" w:hAnsi="仿宋" w:eastAsia="仿宋" w:cs="仿宋"/>
          <w:sz w:val="32"/>
          <w:szCs w:val="32"/>
          <w:lang w:val="en-US" w:eastAsia="zh-CN"/>
        </w:rPr>
        <w:t>不参加聚集性活动，减少走亲访友、聚会聚餐，减少到人员密集的公共场所活动，非必要不离泗，非必要不前往中高风险地区，确需外出的提前向所在社区(村)和学校报备。建议学生和家长不参加或谨慎选择校外培训机构，要参训一定要选择有办学许可证、有办学资质、疫情防控各项措施和安全防范落实到位的培训机构。不得到非法培训机构参加培训。</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rPr>
          <w:rFonts w:hint="eastAsia" w:ascii="方正黑体简体" w:hAnsi="方正黑体简体" w:eastAsia="方正黑体简体" w:cs="方正黑体简体"/>
          <w:sz w:val="32"/>
          <w:szCs w:val="32"/>
          <w:lang w:val="en-US" w:eastAsia="zh-CN"/>
        </w:rPr>
      </w:pPr>
      <w:r>
        <w:rPr>
          <w:rFonts w:hint="eastAsia" w:ascii="仿宋" w:hAnsi="仿宋" w:eastAsia="仿宋" w:cs="仿宋"/>
          <w:b/>
          <w:bCs/>
          <w:sz w:val="32"/>
          <w:szCs w:val="32"/>
          <w:lang w:val="en-US" w:eastAsia="zh-CN"/>
        </w:rPr>
        <w:t>三、切实加强师生健康管理，实行“日报告、零报告”</w:t>
      </w:r>
    </w:p>
    <w:p>
      <w:pPr>
        <w:keepNext w:val="0"/>
        <w:keepLines w:val="0"/>
        <w:pageBreakBefore w:val="0"/>
        <w:widowControl w:val="0"/>
        <w:numPr>
          <w:ilvl w:val="0"/>
          <w:numId w:val="0"/>
        </w:numPr>
        <w:kinsoku/>
        <w:wordWrap/>
        <w:overflowPunct/>
        <w:topLinePunct w:val="0"/>
        <w:bidi w:val="0"/>
        <w:adjustRightInd/>
        <w:snapToGrid/>
        <w:spacing w:line="56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校要进一步健全完善师生健康管理制度，采取师生自主申报，学校重点核查相结合的方式，从严摸排，及时做好师生去向信息的摸排登记，跟进了解师生家庭人员信息，周密做好师生健康信息和行程轨迹监测工作，精准掌握师生假期动态和健康状况，建立台账。要求师生员工如实报告每日健康状况，学生以班级为单位，教师员工以学校为单位，及时准确进行日报告和零报告，如出现发热、干咳等症状，及时向社区（村委会）和学校报告，中学、中心校汇总后每日向教体局防控办报告。</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四、积极开展心理健康教育</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校要畅通与师生沟通渠道，充分向师生宣传解读疫情防控措施和要求，广泛听取师生意见建议，尽可能满足师生合理诉求，设身处地去解决师生遇到的实际困难；对不能满足或暂时不能满足的，要积极做好思想工作，耐心沟通解释，取得理解。要及时了解师生思想动态，做好师生心理健康教育和心理危机干预服务，提升心理健康服务质量。</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五、做好值班值守，严格执行领导带班制度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color w:val="auto"/>
          <w:sz w:val="32"/>
          <w:szCs w:val="32"/>
          <w:u w:val="none"/>
          <w:lang w:val="en-US" w:eastAsia="zh-CN"/>
        </w:rPr>
        <w:t>各校</w:t>
      </w:r>
      <w:r>
        <w:rPr>
          <w:rFonts w:hint="eastAsia" w:ascii="仿宋_GB2312" w:hAnsi="仿宋_GB2312" w:eastAsia="仿宋_GB2312" w:cs="仿宋_GB2312"/>
          <w:color w:val="auto"/>
          <w:sz w:val="32"/>
          <w:szCs w:val="32"/>
          <w:u w:val="none"/>
        </w:rPr>
        <w:t>严格执行专人值班和领导干部在岗带班</w:t>
      </w:r>
      <w:r>
        <w:rPr>
          <w:rFonts w:hint="eastAsia" w:ascii="仿宋_GB2312" w:hAnsi="仿宋_GB2312" w:eastAsia="仿宋_GB2312" w:cs="仿宋_GB2312"/>
          <w:color w:val="auto"/>
          <w:sz w:val="32"/>
          <w:szCs w:val="32"/>
          <w:u w:val="none"/>
          <w:lang w:val="en-US" w:eastAsia="zh-CN"/>
        </w:rPr>
        <w:t>制度，严格执行</w:t>
      </w:r>
      <w:r>
        <w:rPr>
          <w:rFonts w:hint="eastAsia" w:ascii="仿宋_GB2312" w:hAnsi="仿宋_GB2312" w:eastAsia="仿宋_GB2312" w:cs="仿宋_GB2312"/>
          <w:color w:val="auto"/>
          <w:sz w:val="32"/>
          <w:szCs w:val="32"/>
          <w:u w:val="none"/>
        </w:rPr>
        <w:t>外出报备制度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根据疫情防控形势和要求，动态调整校园防控措施，完善校内居住人员管理办法和校园出入管理办法等，寒假期间，要严把“校门关”，严格入校测温、查验健康码等措施，实行封闭管理，禁止闲杂人员进入校园。</w:t>
      </w:r>
      <w:r>
        <w:rPr>
          <w:rFonts w:hint="eastAsia" w:ascii="仿宋" w:hAnsi="仿宋" w:eastAsia="仿宋" w:cs="仿宋"/>
          <w:sz w:val="32"/>
          <w:szCs w:val="32"/>
          <w:lang w:val="en-US" w:eastAsia="zh-CN"/>
        </w:rPr>
        <w:t>各校在学生离校后及新学期开学前，组织人员按照疫情防控要求对校园进行全面消毒消杀，特别是教室、宿舍、食堂、会议室、厕所、图书室、阅览室等重点区域，确保不留卫生死角。</w:t>
      </w:r>
      <w:r>
        <w:rPr>
          <w:rFonts w:hint="eastAsia" w:ascii="仿宋_GB2312" w:hAnsi="仿宋_GB2312" w:eastAsia="仿宋_GB2312" w:cs="仿宋_GB2312"/>
          <w:color w:val="auto"/>
          <w:sz w:val="32"/>
          <w:szCs w:val="32"/>
          <w:u w:val="none"/>
          <w:lang w:val="en-US" w:eastAsia="zh-CN"/>
        </w:rPr>
        <w:t>加强实验室和危险化学品管理，</w:t>
      </w:r>
      <w:r>
        <w:rPr>
          <w:rFonts w:hint="eastAsia" w:ascii="仿宋" w:hAnsi="仿宋" w:eastAsia="仿宋" w:cs="仿宋"/>
          <w:sz w:val="32"/>
          <w:szCs w:val="32"/>
          <w:lang w:val="en-US" w:eastAsia="zh-CN"/>
        </w:rPr>
        <w:t>开展各种隐患排查，发现问题及时整改到位，</w:t>
      </w:r>
      <w:r>
        <w:rPr>
          <w:rFonts w:hint="eastAsia" w:ascii="仿宋_GB2312" w:hAnsi="仿宋_GB2312" w:eastAsia="仿宋_GB2312" w:cs="仿宋_GB2312"/>
          <w:color w:val="auto"/>
          <w:sz w:val="32"/>
          <w:szCs w:val="32"/>
          <w:u w:val="none"/>
          <w:lang w:val="en-US" w:eastAsia="zh-CN"/>
        </w:rPr>
        <w:t>坚决消除安全隐患。落实“日报告、零报告”，</w:t>
      </w:r>
      <w:r>
        <w:rPr>
          <w:rFonts w:hint="eastAsia" w:ascii="仿宋_GB2312" w:hAnsi="仿宋_GB2312" w:eastAsia="仿宋_GB2312" w:cs="仿宋_GB2312"/>
          <w:color w:val="auto"/>
          <w:sz w:val="32"/>
          <w:szCs w:val="32"/>
          <w:u w:val="none"/>
        </w:rPr>
        <w:t>确保</w:t>
      </w:r>
      <w:r>
        <w:rPr>
          <w:rFonts w:hint="eastAsia" w:ascii="仿宋_GB2312" w:hAnsi="仿宋_GB2312" w:eastAsia="仿宋_GB2312" w:cs="仿宋_GB2312"/>
          <w:color w:val="auto"/>
          <w:sz w:val="32"/>
          <w:szCs w:val="32"/>
          <w:u w:val="none"/>
          <w:lang w:val="en-US" w:eastAsia="zh-CN"/>
        </w:rPr>
        <w:t>寒假</w:t>
      </w:r>
      <w:r>
        <w:rPr>
          <w:rFonts w:hint="eastAsia" w:ascii="仿宋_GB2312" w:hAnsi="仿宋_GB2312" w:eastAsia="仿宋_GB2312" w:cs="仿宋_GB2312"/>
          <w:color w:val="auto"/>
          <w:sz w:val="32"/>
          <w:szCs w:val="32"/>
          <w:u w:val="none"/>
        </w:rPr>
        <w:t>期间疫情防控各项工作</w:t>
      </w:r>
      <w:r>
        <w:rPr>
          <w:rFonts w:hint="eastAsia" w:ascii="仿宋_GB2312" w:hAnsi="仿宋_GB2312" w:eastAsia="仿宋_GB2312" w:cs="仿宋_GB2312"/>
          <w:color w:val="auto"/>
          <w:sz w:val="32"/>
          <w:szCs w:val="32"/>
          <w:u w:val="none"/>
          <w:lang w:val="en-US" w:eastAsia="zh-CN"/>
        </w:rPr>
        <w:t>规范到位</w:t>
      </w:r>
      <w:r>
        <w:rPr>
          <w:rFonts w:hint="eastAsia" w:ascii="仿宋_GB2312" w:hAnsi="仿宋_GB2312" w:eastAsia="仿宋_GB2312" w:cs="仿宋_GB2312"/>
          <w:color w:val="auto"/>
          <w:sz w:val="32"/>
          <w:szCs w:val="32"/>
          <w:u w:val="none"/>
        </w:rPr>
        <w:t>。</w:t>
      </w:r>
      <w:r>
        <w:rPr>
          <w:rFonts w:hint="eastAsia" w:ascii="仿宋" w:hAnsi="仿宋" w:eastAsia="仿宋" w:cs="仿宋"/>
          <w:sz w:val="32"/>
          <w:szCs w:val="32"/>
          <w:lang w:val="en-US" w:eastAsia="zh-CN"/>
        </w:rPr>
        <w:t>假期间，教师应主动参与村、社区（小区）疫情防控志愿服务。</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统筹安排实习实践教学（环保工程学校）</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学校</w:t>
      </w:r>
      <w:r>
        <w:rPr>
          <w:rFonts w:hint="eastAsia" w:ascii="仿宋_GB2312" w:hAnsi="仿宋_GB2312" w:eastAsia="仿宋_GB2312" w:cs="仿宋_GB2312"/>
          <w:color w:val="auto"/>
          <w:sz w:val="32"/>
          <w:szCs w:val="32"/>
          <w:u w:val="none"/>
          <w:lang w:val="en-US" w:eastAsia="zh-CN"/>
        </w:rPr>
        <w:t>要与实习单位做好协调对接，根据实习单位属地疫情防控要求，合理制定实习计划，妥善安排实习指导老师、实习学生的食宿出行等，做好师生安全防护工作。不得安排学生赴中高风险地区实习。对已在中高风险地区实习的学生，要加强管理和人文关怀，倡导就地过年。学校要加强对实习学生的疫情防控教育和常规管理，与学生及家长定期进行沟通联络，全时段全过程掌握学生实习动态和身体状况。要教育引导实习学生严格遵守当地疫情防控要求，服从当地疫情防控安排。对实习学生出现异常情况的，要第一时间积极协调实习单位，双方共同按照当地疫情防控工作要求妥善处置，及时联系学生家长告知有关情况，并第一时间向当地相关疫情防控部门和教体局报告。</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七、强化校外培训机构监管，严格落实校外培训机构主体责任。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各中心校要认真履行监督管理责任，负责清理本辖区的非法培训机构，要以加强疫情防控工作指导为契机，狠抓校外培训机构培训行为规范，严格落实校外培训机构主体责任。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对校外培训机构疫情防控及安全工作，开展隐患大排查，针对发现的问题和短板，及时进行分类指导，督促校外培训机构严格落实情防控部署要求：</w:t>
      </w:r>
      <w:r>
        <w:rPr>
          <w:rFonts w:hint="eastAsia" w:ascii="仿宋_GB2312" w:hAnsi="仿宋_GB2312" w:eastAsia="仿宋_GB2312" w:cs="仿宋_GB2312"/>
          <w:b/>
          <w:bCs/>
          <w:color w:val="auto"/>
          <w:sz w:val="32"/>
          <w:szCs w:val="32"/>
          <w:u w:val="none"/>
          <w:lang w:val="en-US" w:eastAsia="zh-CN"/>
        </w:rPr>
        <w:t>一要强化师生管理。</w:t>
      </w:r>
      <w:r>
        <w:rPr>
          <w:rFonts w:hint="eastAsia" w:ascii="仿宋_GB2312" w:hAnsi="仿宋_GB2312" w:eastAsia="仿宋_GB2312" w:cs="仿宋_GB2312"/>
          <w:color w:val="auto"/>
          <w:sz w:val="32"/>
          <w:szCs w:val="32"/>
          <w:u w:val="none"/>
          <w:lang w:val="en-US" w:eastAsia="zh-CN"/>
        </w:rPr>
        <w:t>严把师生入口关，坚持扫码、登记，测温、健康询问，佩戴口罩，洗手等基本防控措施，所有师生均要签订健康承诺书。开展课堂教学及师生互动过程中，师生间、学生间要保持1米以上安全距离；</w:t>
      </w:r>
      <w:r>
        <w:rPr>
          <w:rFonts w:hint="eastAsia" w:ascii="仿宋_GB2312" w:hAnsi="仿宋_GB2312" w:eastAsia="仿宋_GB2312" w:cs="仿宋_GB2312"/>
          <w:b/>
          <w:bCs/>
          <w:color w:val="auto"/>
          <w:sz w:val="32"/>
          <w:szCs w:val="32"/>
          <w:u w:val="none"/>
          <w:lang w:val="en-US" w:eastAsia="zh-CN"/>
        </w:rPr>
        <w:t>二要强化外来人员管理。</w:t>
      </w:r>
      <w:r>
        <w:rPr>
          <w:rFonts w:hint="eastAsia" w:ascii="仿宋_GB2312" w:hAnsi="仿宋_GB2312" w:eastAsia="仿宋_GB2312" w:cs="仿宋_GB2312"/>
          <w:color w:val="auto"/>
          <w:sz w:val="32"/>
          <w:szCs w:val="32"/>
          <w:u w:val="none"/>
          <w:lang w:val="en-US" w:eastAsia="zh-CN"/>
        </w:rPr>
        <w:t>校外培训机构要严格执行24小时专人值班制度，加强外来人员管理，严禁师生以外的任何人员进入培训区域；</w:t>
      </w:r>
      <w:r>
        <w:rPr>
          <w:rFonts w:hint="eastAsia" w:ascii="仿宋_GB2312" w:hAnsi="仿宋_GB2312" w:eastAsia="仿宋_GB2312" w:cs="仿宋_GB2312"/>
          <w:b/>
          <w:bCs/>
          <w:color w:val="auto"/>
          <w:sz w:val="32"/>
          <w:szCs w:val="32"/>
          <w:u w:val="none"/>
          <w:lang w:val="en-US" w:eastAsia="zh-CN"/>
        </w:rPr>
        <w:t>三要强化活动管理</w:t>
      </w:r>
      <w:r>
        <w:rPr>
          <w:rFonts w:hint="eastAsia" w:ascii="仿宋_GB2312" w:hAnsi="仿宋_GB2312" w:eastAsia="仿宋_GB2312" w:cs="仿宋_GB2312"/>
          <w:color w:val="auto"/>
          <w:sz w:val="32"/>
          <w:szCs w:val="32"/>
          <w:u w:val="none"/>
          <w:lang w:val="en-US" w:eastAsia="zh-CN"/>
        </w:rPr>
        <w:t>。原则上不举办大型讲座、培训、年会，汇报会等群体性活动，若确需举办现场活动的，应报教体局批准，且要尽量压缩人员规模，缩短活动时间，参会人员要严格执行卫生防疫要求，落实防控措施；</w:t>
      </w:r>
      <w:r>
        <w:rPr>
          <w:rFonts w:hint="eastAsia" w:ascii="仿宋_GB2312" w:hAnsi="仿宋_GB2312" w:eastAsia="仿宋_GB2312" w:cs="仿宋_GB2312"/>
          <w:b/>
          <w:bCs/>
          <w:color w:val="auto"/>
          <w:sz w:val="32"/>
          <w:szCs w:val="32"/>
          <w:u w:val="none"/>
          <w:lang w:val="en-US" w:eastAsia="zh-CN"/>
        </w:rPr>
        <w:t>四要加强重点人员管理。</w:t>
      </w:r>
      <w:r>
        <w:rPr>
          <w:rFonts w:hint="eastAsia" w:ascii="仿宋_GB2312" w:hAnsi="仿宋_GB2312" w:eastAsia="仿宋_GB2312" w:cs="仿宋_GB2312"/>
          <w:color w:val="auto"/>
          <w:sz w:val="32"/>
          <w:szCs w:val="32"/>
          <w:u w:val="none"/>
          <w:lang w:val="en-US" w:eastAsia="zh-CN"/>
        </w:rPr>
        <w:t>各校外培训机构要严格落实“一人档”信息台账，坚持“非必需不外出”，参加培训的师生如确需离开居住地要主动向校外培训机构及相关部门报备，不前往国外和国内中高风险地区。密切关注全国疫情形势变化，不聘用有重点管控地区和重点关注地区旅居史的人员，不接收有重点管控地区和重点关注地区旅居史的学生，本机构师生有重点管控地区旅居史的务必按照疫情防控部门要求做好相关检测及隔离，确认没有问题后方可参加培训，同时，各校外培训机构要备齐备足防控物资，设置隔离空间，对出现发热等紧急情况的师生及时开展应急处理。</w:t>
      </w:r>
      <w:r>
        <w:rPr>
          <w:rFonts w:hint="eastAsia" w:ascii="仿宋_GB2312" w:hAnsi="仿宋_GB2312" w:eastAsia="仿宋_GB2312" w:cs="仿宋_GB2312"/>
          <w:b/>
          <w:bCs/>
          <w:color w:val="auto"/>
          <w:sz w:val="32"/>
          <w:szCs w:val="32"/>
          <w:u w:val="none"/>
          <w:lang w:val="en-US" w:eastAsia="zh-CN"/>
        </w:rPr>
        <w:t>五要落实“日报告和零报告”制度</w:t>
      </w:r>
      <w:r>
        <w:rPr>
          <w:rFonts w:hint="eastAsia" w:ascii="仿宋_GB2312" w:hAnsi="仿宋_GB2312" w:eastAsia="仿宋_GB2312" w:cs="仿宋_GB2312"/>
          <w:color w:val="auto"/>
          <w:sz w:val="32"/>
          <w:szCs w:val="32"/>
          <w:u w:val="none"/>
          <w:lang w:val="en-US" w:eastAsia="zh-CN"/>
        </w:rPr>
        <w:t>。各校外培训机构要在每天上午12点前，将“登记在学培训学生数”“教职工数”“发热学生数”“发热教职工数”报教体局防控办。</w:t>
      </w:r>
      <w:r>
        <w:rPr>
          <w:rFonts w:hint="eastAsia" w:ascii="仿宋_GB2312" w:hAnsi="仿宋_GB2312" w:eastAsia="仿宋_GB2312" w:cs="仿宋_GB2312"/>
          <w:b/>
          <w:bCs/>
          <w:color w:val="auto"/>
          <w:sz w:val="32"/>
          <w:szCs w:val="32"/>
          <w:u w:val="none"/>
          <w:lang w:val="en-US" w:eastAsia="zh-CN"/>
        </w:rPr>
        <w:t>六要求各校外培训机构加强与属地社区（村委会）卫生机构等部门的沟通联系，服从疫情防控网格化管理遇到重要紧急情况和突发情况，要第一时间报告、采取应对处置措施。</w:t>
      </w:r>
      <w:r>
        <w:rPr>
          <w:rFonts w:hint="eastAsia" w:ascii="仿宋_GB2312" w:hAnsi="仿宋_GB2312" w:eastAsia="仿宋_GB2312" w:cs="仿宋_GB2312"/>
          <w:color w:val="auto"/>
          <w:sz w:val="32"/>
          <w:szCs w:val="32"/>
          <w:u w:val="none"/>
          <w:lang w:val="en-US" w:eastAsia="zh-CN"/>
        </w:rPr>
        <w:t>检查中发现疫情防控措施落实不到位、存在安全隐患的，一律暂停营业并要求限期整改，整改不到位不准恢复营业，直至整改到位。情节严重的依法处理并通报全县。如遇受疫情影响教体局提出暂停培训的要求，校外培训机构要不折不扣执行落实。</w:t>
      </w:r>
    </w:p>
    <w:p>
      <w:pPr>
        <w:pStyle w:val="2"/>
        <w:keepNext w:val="0"/>
        <w:keepLines w:val="0"/>
        <w:pageBreakBefore w:val="0"/>
        <w:widowControl w:val="0"/>
        <w:numPr>
          <w:ilvl w:val="0"/>
          <w:numId w:val="0"/>
        </w:numPr>
        <w:kinsoku/>
        <w:wordWrap/>
        <w:overflowPunct/>
        <w:topLinePunct w:val="0"/>
        <w:bidi w:val="0"/>
        <w:adjustRightInd/>
        <w:snapToGrid/>
        <w:spacing w:line="560" w:lineRule="exact"/>
        <w:ind w:firstLine="622" w:firstLineChars="200"/>
        <w:rPr>
          <w:rFonts w:hint="eastAsia" w:ascii="方正黑体简体" w:hAnsi="方正黑体简体" w:eastAsia="方正黑体简体" w:cs="方正黑体简体"/>
          <w:lang w:val="en-US" w:eastAsia="zh-CN"/>
        </w:rPr>
      </w:pPr>
      <w:r>
        <w:rPr>
          <w:rFonts w:hint="eastAsia" w:ascii="仿宋" w:hAnsi="仿宋" w:eastAsia="仿宋" w:cs="仿宋"/>
          <w:b/>
          <w:bCs/>
          <w:lang w:val="en-US" w:eastAsia="zh-CN"/>
        </w:rPr>
        <w:t>八、做好防控物资发放及储备</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 w:hAnsi="仿宋" w:eastAsia="仿宋" w:cs="仿宋"/>
          <w:sz w:val="32"/>
          <w:szCs w:val="32"/>
          <w:lang w:val="en-US" w:eastAsia="zh-CN"/>
        </w:rPr>
        <w:t>各校在师生员工离校前，每人发放20只口罩（10只由政府提供，10只由学校提供），县政府发放的口罩，各校领回去后一定要做好入库登记，安排专人负责做好发放工作，留有台账。各校要在新学期开学前做好不低于两周的疫情防控物资储备及其他准备工作，</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九、认真做好春季学期开学准备工作</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校要提前谋划2021年春季学期开学安排，做好线下开学和线上教学两手准备。要制定春季学期正常开学和延迟开学两个工作方案，确保线上线下教学能够及时切换，最大程度保证教育教学秩序。中小学校返校工作方案，报请县教体局审核后方可组织实施。</w:t>
      </w:r>
    </w:p>
    <w:p>
      <w:pPr>
        <w:keepNext w:val="0"/>
        <w:keepLines w:val="0"/>
        <w:pageBreakBefore w:val="0"/>
        <w:widowControl w:val="0"/>
        <w:numPr>
          <w:ilvl w:val="0"/>
          <w:numId w:val="0"/>
        </w:numPr>
        <w:kinsoku/>
        <w:wordWrap/>
        <w:overflowPunct/>
        <w:topLinePunct w:val="0"/>
        <w:bidi w:val="0"/>
        <w:adjustRightInd/>
        <w:snapToGrid/>
        <w:spacing w:line="560" w:lineRule="exact"/>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十、压紧压实防控主体责任。</w:t>
      </w:r>
    </w:p>
    <w:p>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落实“一把手”负总责要求，做到人物同防、多病共防，落实监督责任，加强对学校日常管理和风险排查。各校要不断完善工作机制，落实“五有”要求（有防控指南、有制度责任人、有物资储备、有医疗卫生专业人员指导、有隔离场所转运措施），加强校地协同、家校协同，形成闭环管理，实现群防群治、联防联控。要结合疫情防控形势和要求，不断完善校园防控工作方案和应急预案，加强应急演练，提高应急处置能力，妥善处理與情，一旦校园出现疫情，要立即启动应急预案，依法依规报告，在县疫情防控指挥部领导下根据实际情况采取必要的处置措施。</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jc w:val="both"/>
        <w:rPr>
          <w:rFonts w:hint="eastAsia" w:ascii="仿宋" w:hAnsi="仿宋" w:eastAsia="仿宋" w:cs="仿宋"/>
          <w:sz w:val="32"/>
          <w:szCs w:val="32"/>
          <w:lang w:val="en-US" w:eastAsia="zh-CN"/>
        </w:rPr>
      </w:pPr>
    </w:p>
    <w:p>
      <w:pPr>
        <w:numPr>
          <w:ilvl w:val="0"/>
          <w:numId w:val="0"/>
        </w:numPr>
        <w:ind w:firstLine="3840" w:firstLineChars="1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w:t>
      </w:r>
      <w:bookmarkStart w:id="0" w:name="_GoBack"/>
      <w:bookmarkEnd w:id="0"/>
      <w:r>
        <w:rPr>
          <w:rFonts w:hint="eastAsia" w:ascii="仿宋" w:hAnsi="仿宋" w:eastAsia="仿宋" w:cs="仿宋"/>
          <w:sz w:val="32"/>
          <w:szCs w:val="32"/>
          <w:lang w:val="en-US" w:eastAsia="zh-CN"/>
        </w:rPr>
        <w:t>年1月26日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98E5E7"/>
    <w:multiLevelType w:val="singleLevel"/>
    <w:tmpl w:val="C898E5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A5C22"/>
    <w:rsid w:val="05050511"/>
    <w:rsid w:val="0F9000A1"/>
    <w:rsid w:val="107B192D"/>
    <w:rsid w:val="113B1665"/>
    <w:rsid w:val="1F0204EF"/>
    <w:rsid w:val="20E10CBC"/>
    <w:rsid w:val="220761B3"/>
    <w:rsid w:val="229021C4"/>
    <w:rsid w:val="2367118E"/>
    <w:rsid w:val="276F5500"/>
    <w:rsid w:val="2C1844BC"/>
    <w:rsid w:val="2E5D3744"/>
    <w:rsid w:val="2F286DAE"/>
    <w:rsid w:val="2FC965AA"/>
    <w:rsid w:val="305B1675"/>
    <w:rsid w:val="32A955E4"/>
    <w:rsid w:val="35436928"/>
    <w:rsid w:val="355A5C22"/>
    <w:rsid w:val="365E5894"/>
    <w:rsid w:val="371D12B3"/>
    <w:rsid w:val="373D00F8"/>
    <w:rsid w:val="3BF517FD"/>
    <w:rsid w:val="44464EF8"/>
    <w:rsid w:val="44E82730"/>
    <w:rsid w:val="452D59A1"/>
    <w:rsid w:val="4584718B"/>
    <w:rsid w:val="49B62907"/>
    <w:rsid w:val="4FD355B0"/>
    <w:rsid w:val="590101F8"/>
    <w:rsid w:val="5D333959"/>
    <w:rsid w:val="5F5B3677"/>
    <w:rsid w:val="5FA34D68"/>
    <w:rsid w:val="6277345E"/>
    <w:rsid w:val="629D4532"/>
    <w:rsid w:val="66286701"/>
    <w:rsid w:val="663506D6"/>
    <w:rsid w:val="6C4942F2"/>
    <w:rsid w:val="6CDA79E9"/>
    <w:rsid w:val="6F1D4929"/>
    <w:rsid w:val="71FE1F23"/>
    <w:rsid w:val="7ED15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2021-01-17T00:33:00Z</dcterms:created>
  <dc:creator>s'x</dc:creator>
  <cp:lastModifiedBy>崔爱民</cp:lastModifiedBy>
  <cp:lastPrinted>2021-01-18T00:21:00Z</cp:lastPrinted>
  <dcterms:modified xsi:type="dcterms:W3CDTF">2021-01-27T01:04:25Z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