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鲁宁线穿越泗县城区段改线工程项目水土保持方案报告书的批复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05</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鲁宁线穿越泗县城区段改线</w:t>
      </w:r>
      <w:r>
        <w:rPr>
          <w:rFonts w:hint="eastAsia" w:asciiTheme="minorEastAsia" w:hAnsiTheme="minorEastAsia" w:cstheme="minorEastAsia"/>
          <w:sz w:val="32"/>
          <w:szCs w:val="40"/>
          <w:lang w:val="en-US" w:eastAsia="zh-CN"/>
        </w:rPr>
        <w:t>工程</w:t>
      </w:r>
      <w:r>
        <w:rPr>
          <w:rFonts w:hint="eastAsia" w:asciiTheme="minorEastAsia" w:hAnsiTheme="minorEastAsia" w:eastAsia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bookmarkStart w:id="0" w:name="_GoBack"/>
      <w:bookmarkEnd w:id="0"/>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 xml:space="preserve">项目代码： </w:t>
      </w:r>
      <w:r>
        <w:rPr>
          <w:rFonts w:hint="eastAsia" w:asciiTheme="minorEastAsia" w:hAnsiTheme="minorEastAsia" w:eastAsiaTheme="minorEastAsia" w:cstheme="minorEastAsia"/>
          <w:sz w:val="32"/>
          <w:szCs w:val="40"/>
          <w:lang w:val="en-US" w:eastAsia="zh-CN"/>
        </w:rPr>
        <w:t>2020-341324-57-03-013415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中国石化管道储运有限公司鲁宁线穿越泗县城区段改线工程项目沿线涉及泗县屏山镇、泗城镇、草庙镇，项目主要建设内容为新建输油管道19.5km、无害化处理旧管道13.0km，项目起点位于泗县北侧 G104 国道与宿淮铁路交叉口东，管线向东沿宿淮铁路南侧敷设，在时铺东侧定向穿越新睢河、清水沟后，拐向西南方向沿清水沟东侧敷设，在张沟村北侧拐向南沿 G343东侧敷设至小丁庄北侧与现有鲁宁线管道相接。工程总占地37.96hm2，其中永久占地0.12hm2，临时占地37.84hm2</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eastAsiaTheme="minorEastAsia" w:cstheme="minorEastAsia"/>
          <w:sz w:val="32"/>
          <w:szCs w:val="40"/>
          <w:lang w:val="en-US" w:eastAsia="zh-CN"/>
        </w:rPr>
        <w:t>37.96</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highlight w:val="none"/>
        </w:rPr>
      </w:pPr>
      <w:r>
        <w:rPr>
          <w:rFonts w:hint="eastAsia" w:asciiTheme="minorEastAsia" w:hAnsiTheme="minorEastAsia" w:eastAsiaTheme="minorEastAsia" w:cstheme="minorEastAsia"/>
          <w:sz w:val="32"/>
          <w:szCs w:val="40"/>
        </w:rPr>
        <w:t>五、行政相对人名称：中国石化管道储运有限公司原油销售分公司</w:t>
      </w:r>
    </w:p>
    <w:p>
      <w:pPr>
        <w:ind w:firstLine="640" w:firstLineChars="200"/>
        <w:rPr>
          <w:rFonts w:hint="eastAsia" w:asciiTheme="minorEastAsia" w:hAnsiTheme="minorEastAsia" w:eastAsiaTheme="minorEastAsia" w:cstheme="minorEastAsia"/>
          <w:sz w:val="32"/>
          <w:szCs w:val="40"/>
          <w:highlight w:val="none"/>
        </w:rPr>
      </w:pPr>
      <w:r>
        <w:rPr>
          <w:rFonts w:hint="eastAsia" w:asciiTheme="minorEastAsia" w:hAnsiTheme="minorEastAsia" w:eastAsiaTheme="minorEastAsia" w:cstheme="minorEastAsia"/>
          <w:sz w:val="32"/>
          <w:szCs w:val="40"/>
          <w:highlight w:val="none"/>
        </w:rPr>
        <w:t>六、行政相对人代码：913203003240083750</w:t>
      </w:r>
    </w:p>
    <w:p>
      <w:pPr>
        <w:ind w:firstLine="640" w:firstLineChars="200"/>
        <w:rPr>
          <w:rFonts w:hint="default" w:asciiTheme="minorEastAsia" w:hAnsiTheme="minorEastAsia" w:eastAsiaTheme="minorEastAsia" w:cstheme="minorEastAsia"/>
          <w:sz w:val="32"/>
          <w:szCs w:val="40"/>
          <w:highlight w:val="none"/>
          <w:lang w:val="en-US" w:eastAsia="zh-CN"/>
        </w:rPr>
      </w:pPr>
      <w:r>
        <w:rPr>
          <w:rFonts w:hint="eastAsia" w:asciiTheme="minorEastAsia" w:hAnsiTheme="minorEastAsia" w:eastAsiaTheme="minorEastAsia" w:cstheme="minorEastAsia"/>
          <w:sz w:val="32"/>
          <w:szCs w:val="40"/>
          <w:highlight w:val="none"/>
        </w:rPr>
        <w:t>七、法定代表人姓名：</w:t>
      </w:r>
      <w:r>
        <w:rPr>
          <w:rFonts w:hint="eastAsia" w:asciiTheme="minorEastAsia" w:hAnsiTheme="minorEastAsia" w:eastAsiaTheme="minorEastAsia" w:cstheme="minorEastAsia"/>
          <w:sz w:val="32"/>
          <w:szCs w:val="40"/>
          <w:highlight w:val="none"/>
          <w:lang w:eastAsia="zh-CN"/>
        </w:rPr>
        <w:t>张惠民</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B4876"/>
    <w:rsid w:val="1A4327B8"/>
    <w:rsid w:val="27C66806"/>
    <w:rsid w:val="3939300F"/>
    <w:rsid w:val="62BB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2021-03-02T08:30:00Z</dcterms:created>
  <dc:creator>Administrator</dc:creator>
  <cp:lastModifiedBy>Administrator</cp:lastModifiedBy>
  <dcterms:modified xsi:type="dcterms:W3CDTF">2021-03-03T02:18:45Z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