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关于泗县牧原农牧有限公司取水申请的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10</w:t>
      </w:r>
      <w:r>
        <w:rPr>
          <w:rFonts w:hint="eastAsia" w:asciiTheme="minorEastAsia" w:hAnsiTheme="minorEastAsia" w:eastAsiaTheme="minorEastAsia" w:cstheme="minorEastAsia"/>
          <w:sz w:val="32"/>
          <w:szCs w:val="40"/>
        </w:rPr>
        <w:t>号</w:t>
      </w:r>
      <w:bookmarkStart w:id="0" w:name="_GoBack"/>
      <w:bookmarkEnd w:id="0"/>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泗县牧原农牧有限公司泗县十场生猪养殖项目取水申请</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项目代码：</w:t>
      </w:r>
      <w:r>
        <w:rPr>
          <w:rFonts w:hint="eastAsia" w:ascii="宋体" w:hAnsi="宋体"/>
          <w:sz w:val="32"/>
          <w:szCs w:val="32"/>
          <w:lang w:val="en-US" w:eastAsia="zh-CN"/>
        </w:rPr>
        <w:t>2019-341324-03-03-017787</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numPr>
          <w:ilvl w:val="0"/>
          <w:numId w:val="1"/>
        </w:num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33.93万m³。办公生活用水量每年1.05万m³，项目地点位于安徽省宿州市泗县丁湖镇春韩村，取水地点取自场区内新建的3眼浅层地下水取水井。1#浅层井坐标为东经117°49′28′，北纬33°25′38′；2#浅层井坐标为东经117°49′32″，北纬33°25′36″；3#浅层井坐标为东经117°49′30″，北纬33°25′35″。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37846"/>
    <w:multiLevelType w:val="singleLevel"/>
    <w:tmpl w:val="742378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4AC"/>
    <w:rsid w:val="1B710DD5"/>
    <w:rsid w:val="2D34303C"/>
    <w:rsid w:val="4A4714AC"/>
    <w:rsid w:val="535B4281"/>
    <w:rsid w:val="65C63310"/>
    <w:rsid w:val="756A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2021-02-03T01:15:00Z</dcterms:created>
  <dc:creator>Administrator</dc:creator>
  <cp:lastModifiedBy>Administrator</cp:lastModifiedBy>
  <dcterms:modified xsi:type="dcterms:W3CDTF">2021-03-03T02:20:33Z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