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atLeast"/>
        <w:rPr>
          <w:rFonts w:ascii="Times New Roman" w:hAnsi="Times New Roman" w:eastAsia="仿宋_GB2312"/>
          <w:color w:val="000000"/>
          <w:sz w:val="10"/>
          <w:szCs w:val="10"/>
        </w:rPr>
      </w:pPr>
    </w:p>
    <w:p>
      <w:pPr>
        <w:spacing w:line="560" w:lineRule="atLeast"/>
        <w:rPr>
          <w:rFonts w:ascii="Times New Roman" w:hAnsi="Times New Roman" w:eastAsia="仿宋_GB2312"/>
          <w:color w:val="000000"/>
          <w:sz w:val="10"/>
          <w:szCs w:val="10"/>
        </w:rPr>
      </w:pPr>
    </w:p>
    <w:p>
      <w:pPr>
        <w:spacing w:line="560" w:lineRule="atLeast"/>
        <w:jc w:val="center"/>
        <w:rPr>
          <w:rFonts w:ascii="Times New Roman" w:hAnsi="Times New Roman" w:eastAsia="仿宋_GB2312"/>
          <w:color w:val="000000"/>
          <w:sz w:val="10"/>
          <w:szCs w:val="10"/>
        </w:rPr>
      </w:pPr>
    </w:p>
    <w:p>
      <w:pPr>
        <w:spacing w:line="560" w:lineRule="atLeast"/>
        <w:rPr>
          <w:rFonts w:ascii="Times New Roman" w:hAnsi="Times New Roman" w:eastAsia="仿宋_GB2312"/>
          <w:color w:val="000000"/>
          <w:sz w:val="10"/>
          <w:szCs w:val="10"/>
        </w:rPr>
      </w:pPr>
    </w:p>
    <w:p>
      <w:pPr>
        <w:spacing w:line="560" w:lineRule="atLeast"/>
        <w:jc w:val="center"/>
        <w:rPr>
          <w:rFonts w:ascii="Times New Roman" w:hAnsi="Times New Roman" w:eastAsia="仿宋_GB2312"/>
          <w:color w:val="000000"/>
          <w:sz w:val="10"/>
          <w:szCs w:val="10"/>
        </w:rPr>
      </w:pPr>
    </w:p>
    <w:p>
      <w:pPr>
        <w:spacing w:line="560" w:lineRule="atLeast"/>
        <w:jc w:val="center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墩政〔202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〕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关于印发墩集镇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2021年小麦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赤霉病防控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工作方案的通知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各村、镇直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2021年泗县小麦赤霉病防控工作方案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党政联席会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同意，现将《2021年墩集镇小麦赤霉病防控工作方案》印发给你们，请各村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单位结合实际，认真贯彻落实。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墩集镇人民政府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2021年4月6日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墩集镇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年小麦赤霉病防控工作方案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小麦赤霉病是我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小麦生产上重大流行性病害。一旦发生流行，将严重影响小麦产量和品质。据预测，20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小麦赤霉病存在偏重发生风险，需预防面积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万亩（小麦防治两遍）。为认真贯彻落实全省农业工作会议精神，全力打好今年小麦赤霉病防控攻坚战，保障我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小麦生产安全，促进稳粮增收和提质增效，制定本方案。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一、防控策略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预防为主、综合治理、分类指导、分区施策、科学用药、节本增效”的防控策略，坚持“主动出击、见花打药”关键技术，全面实施二次预防不动摇。选用高效对路农药和高效植保机械，大力推进专业化统防统治，确保防治效率和效果。广泛宣传发动，提高防控覆盖率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二、防治技术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为提高预防控制效果，要做到“四个坚持”。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（一）坚持适期用药。全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要全面实施二次预防，即首次用药掌握在小麦扬花初期，第一次用药后5-7天开展第二次防治；对高感品种、生育期不整齐、花期遇连阴雨天气的田块还应实施第三次防治。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（二）坚持合理选药。优先选用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丙硫菌唑、氟唑菌酰羟胺+丙环唑、氰烯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戊唑醇、丙唑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戊唑醇、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戊唑•咪鲜胺、戊唑•噻霉酮、唑醚•戊唑醇、戊唑•百菌清、戊唑•福美双、丙环•福美</w:t>
      </w:r>
      <w:r>
        <w:rPr>
          <w:rFonts w:hint="eastAsia" w:ascii="仿宋_GB2312" w:hAnsi="仿宋_GB2312" w:eastAsia="仿宋_GB2312" w:cs="仿宋_GB2312"/>
          <w:sz w:val="32"/>
          <w:szCs w:val="32"/>
        </w:rPr>
        <w:t>双等防治赤霉病兼治小麦叶部白粉病、锈病作用的复配制剂，尽量选用耐雨水冲刷胶悬剂等剂型，注意轮换用药，第二次防治应选用与第一次防治不同作用机理的药剂品种，以延缓抗药性产生、提高防治效果、降低赤霉毒素含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（三）坚持科学施药。推荐使用自走式宽幅施药机械、植保无人机、热雾机、机动弥雾机、电动喷雾器等施药机械。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（四）坚持一喷多效。以小麦赤霉病预防控制为重点，兼顾做好小麦穗期蚜虫、条锈病、白粉病、吸浆虫等重大病虫害防控。同时，注重防病治虫和防早衰、抗干热风相结合，分类指导、药肥混用、保粒增重。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（一）强化组织领导。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成立小麦赤霉病防控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，统一协调指挥全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赤霉病防控工作。各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要成立小麦赤霉病防控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，协调和组织发动农民及时预防。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成立小麦赤霉病防控督导组，督导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各项措施落实和协调解决防控难题。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（二）强化监测预警。要加强小麦赤霉病监测预警工作，增加调查频次，扩大调查范围。要适时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预报和防治技术意见。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（三）强化宣传发动。要充分利用农村广播、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宣传车、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网络、微信、明白纸以及开展技术讲座、集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科普等多种形式，广泛宣传普及小麦赤霉病防控知识。尤其要运用好天气预报栏目和农村大喇叭工程，加大宣传发动力度，提升宣传发动效果。各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提前召开防控现场会，发挥种植大户、家庭农场等新型经营主体的示范带动作用，带领散户开展防治。要大力宣传各地赤霉病防控工作的好经验、好做法、好典型，为工作推进营造良好的舆论氛围。同时，要加强信息报送，做到对上有信息、对外有声音、对下有通报，促进防控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（四）强化指导服务。防控关键时期，各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要组派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包片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干部分片包干，深入防控一线，指导农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开展防治和飞防统防统治，力争做到每户有一份防控技术明白纸，每村有一位防控技术明白人。要有针对性地开展赤霉病防治药剂的市场监管，确保农民用上放心对路农药。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（五）强化统防统治。要大力推行统一组织发动、统一技术方案、统一药剂供应、统一施药时间、统一防控行动“五统一”防控，切实提高防控组织化程度，全面提高防控效果、效率和效益。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（六）强化责任落实。要加大行政推动力度，层层落实防控责任。要强化工作部署，印发工作方案，巡回督导检查，确保各项防控措施落到实处。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四、下阶段重点工作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1、4月中旬召开小麦赤霉病防控现场会。各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可结合发放明白纸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贴标语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挂条幅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宣传车及广播、电视等多种措施深入宣传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普及</w:t>
      </w:r>
      <w:r>
        <w:rPr>
          <w:rFonts w:hint="eastAsia" w:ascii="仿宋_GB2312" w:hAnsi="仿宋_GB2312" w:eastAsia="仿宋_GB2312" w:cs="仿宋_GB2312"/>
          <w:sz w:val="32"/>
          <w:szCs w:val="32"/>
        </w:rPr>
        <w:t>防治技术。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2、4月18日-25日我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第一遍防治期。4月26日-5月5日为第二遍防治适期。各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要及时组织开展防治工作。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3、5月10-20日，对全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小麦赤霉病等病虫害防效进行调查、总结。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墩集镇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小麦赤霉病防控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墩集镇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小麦赤霉病防控技术指导组成员名单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墩集镇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小麦赤霉病防控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副主任科员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柏慧娟   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剑   农经站站长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苏衍维   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张克利   墩集村书记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恒  强   界牌张村书记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严邦学   项沟村书记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  梁   石龙岗村书记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孙雷明   霸王村书记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朱德军   石梁河村书记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李兵亮   汴河新村书记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下设办公室，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农经</w:t>
      </w:r>
      <w:r>
        <w:rPr>
          <w:rFonts w:hint="eastAsia" w:ascii="仿宋_GB2312" w:hAnsi="仿宋_GB2312" w:eastAsia="仿宋_GB2312" w:cs="仿宋_GB2312"/>
          <w:sz w:val="32"/>
          <w:szCs w:val="32"/>
        </w:rPr>
        <w:t>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刘剑兼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负责处理办公室事务。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墩集镇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小麦赤霉病防控技术指导组成员名单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组长：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闫  城   副主任科员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成员：  刘  剑   农经站站长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尹  泉   农经站工作人员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魏双燕   农经站工作人员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技术指导组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下设办公室，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农经</w:t>
      </w:r>
      <w:r>
        <w:rPr>
          <w:rFonts w:hint="eastAsia" w:ascii="仿宋_GB2312" w:hAnsi="仿宋_GB2312" w:eastAsia="仿宋_GB2312" w:cs="仿宋_GB2312"/>
          <w:sz w:val="32"/>
          <w:szCs w:val="32"/>
        </w:rPr>
        <w:t>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刘剑兼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负责处理办公室事务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701" w:right="1701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A6B77"/>
    <w:rsid w:val="00645D32"/>
    <w:rsid w:val="00755EAB"/>
    <w:rsid w:val="014D4621"/>
    <w:rsid w:val="064056EA"/>
    <w:rsid w:val="06F52946"/>
    <w:rsid w:val="07574CD8"/>
    <w:rsid w:val="0807211D"/>
    <w:rsid w:val="0824512F"/>
    <w:rsid w:val="0F8C5260"/>
    <w:rsid w:val="10F5151E"/>
    <w:rsid w:val="11F95A72"/>
    <w:rsid w:val="13666223"/>
    <w:rsid w:val="170F349B"/>
    <w:rsid w:val="182C035A"/>
    <w:rsid w:val="186B5182"/>
    <w:rsid w:val="1B2F71BA"/>
    <w:rsid w:val="1B6C0E28"/>
    <w:rsid w:val="1E32699D"/>
    <w:rsid w:val="1F5B69CE"/>
    <w:rsid w:val="20084E27"/>
    <w:rsid w:val="20781F62"/>
    <w:rsid w:val="239C09EC"/>
    <w:rsid w:val="263E4FF9"/>
    <w:rsid w:val="37FC2BFE"/>
    <w:rsid w:val="38EF5849"/>
    <w:rsid w:val="3A054C87"/>
    <w:rsid w:val="3E865468"/>
    <w:rsid w:val="3EEC1E4A"/>
    <w:rsid w:val="3F62201E"/>
    <w:rsid w:val="3FE636A6"/>
    <w:rsid w:val="40497F7A"/>
    <w:rsid w:val="426158D7"/>
    <w:rsid w:val="426E6218"/>
    <w:rsid w:val="442948C0"/>
    <w:rsid w:val="44E011E5"/>
    <w:rsid w:val="46CC03D6"/>
    <w:rsid w:val="4C896B6A"/>
    <w:rsid w:val="4EC9204A"/>
    <w:rsid w:val="5911547F"/>
    <w:rsid w:val="59241F46"/>
    <w:rsid w:val="5B0B5739"/>
    <w:rsid w:val="6B580DF5"/>
    <w:rsid w:val="6B803726"/>
    <w:rsid w:val="6D802069"/>
    <w:rsid w:val="6F064373"/>
    <w:rsid w:val="70B4162C"/>
    <w:rsid w:val="7600339B"/>
    <w:rsid w:val="76650746"/>
    <w:rsid w:val="76B12FAC"/>
    <w:rsid w:val="784130A1"/>
    <w:rsid w:val="7CB10C39"/>
    <w:rsid w:val="7D2A6B7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2019-01-07T01:22:00Z</dcterms:created>
  <dc:creator>Administrator</dc:creator>
  <cp:lastModifiedBy>崔爱民</cp:lastModifiedBy>
  <cp:lastPrinted>2021-04-07T01:00:00Z</cp:lastPrinted>
  <dcterms:modified xsi:type="dcterms:W3CDTF">2021-04-07T08:18:27Z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1F0416F0D1F84B0EA710BAC9F13E20B7</vt:lpwstr>
  </property>
</Properties>
</file>