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泗县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  <w:lang w:val="en-US" w:eastAsia="zh-CN"/>
        </w:rPr>
        <w:t>住建局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政务公开“六提六促”专项行动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  <w:lang w:val="en-US" w:eastAsia="zh-CN"/>
        </w:rPr>
        <w:t>2020年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工作总结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我县政务公开重点工作安排，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泗县住建局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扎实开展“六提六促”专项行动，现将有关工作落实情况总结如下：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细化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方案，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有序推进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着眼“全过程推进公开、全方位回应关切、全流程优化政务服务、全链条加强政府信息管理、全环节夯实工作基础”的目标，突出开展政务公开“专项行动”的内容要求，结合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住建局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职能和重点工作任务分工，制定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泗县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住建局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政务公开“六提六促”专项行动工作方案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二、全面排查，推进整改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借助县政务公开办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优化升级信息公开平台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的机遇，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泗县住建局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政府公开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进行全面排查，严格“三审制”，确保私秘信息不公开。同时对栏目信息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进行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分类、整合、优化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做到信息公开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更加合理、公开目录更加清晰、信息检索功能进一步增强。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三、常态化工作推进，三提升重点工作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提升重点领域信息公开质量，促进政务公开精准服务中心工作；提升决策和执行公开质量，促进行政权力在阳光下运行；提升政府信息公开平台质量，促进政务公开和政府网站工作深度融合。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提高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政务公开工作考核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的重视与认识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。二是抓好测评反馈问题整改。三是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持续提高业务水平，推进工作质量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2020年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泗县住建局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政府门户网站累计发布信息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1382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条，县政务公开平台发布信息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334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条，政务新媒体“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泗县住建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”推送信息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条、微博发布信息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条，其中意见征集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1F21"/>
    <w:rsid w:val="097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2021-04-07T08:46:00Z</dcterms:created>
  <dc:creator>zjw</dc:creator>
  <cp:lastModifiedBy>zjw</cp:lastModifiedBy>
  <dcterms:modified xsi:type="dcterms:W3CDTF">2021-04-07T09:03:24Z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F8B0AF3E26084476B8C5B8A497BB6F69</vt:lpwstr>
  </property>
</Properties>
</file>