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w:t>
      </w:r>
      <w:bookmarkStart w:id="0" w:name="_GoBack"/>
      <w:r>
        <w:rPr>
          <w:rFonts w:hint="eastAsia" w:ascii="微软雅黑" w:hAnsi="微软雅黑" w:eastAsia="微软雅黑" w:cs="微软雅黑"/>
          <w:b/>
          <w:bCs/>
          <w:sz w:val="44"/>
          <w:szCs w:val="44"/>
          <w:lang w:val="en-US" w:eastAsia="zh-CN"/>
        </w:rPr>
        <w:t>年产18万方商品混泥土搅拌站项目</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取水申请的批复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27</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年产18万方商品混泥土搅拌站</w:t>
      </w:r>
      <w:r>
        <w:rPr>
          <w:rFonts w:hint="eastAsia" w:ascii="宋体" w:hAnsi="宋体"/>
          <w:sz w:val="32"/>
          <w:szCs w:val="32"/>
        </w:rPr>
        <w:t>取水许可申请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3.06万m³。取水用途为生产用水，取水地点位于泗县黑塔镇泗找公路东侧。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五、行政相对人名称：</w:t>
      </w:r>
      <w:r>
        <w:rPr>
          <w:rFonts w:hint="eastAsia" w:ascii="宋体" w:hAnsi="宋体"/>
          <w:sz w:val="32"/>
          <w:szCs w:val="32"/>
          <w:lang w:val="en-US" w:eastAsia="zh-CN"/>
        </w:rPr>
        <w:t>泗县龙鑫商砼建材有限公司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六、行政相对人代码：913413240680938053</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许杨杨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6</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539CA"/>
    <w:rsid w:val="10DD4A5A"/>
    <w:rsid w:val="23491C79"/>
    <w:rsid w:val="380539CA"/>
    <w:rsid w:val="47323F06"/>
    <w:rsid w:val="5B2135B6"/>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Administrator</cp:lastModifiedBy>
  <dcterms:modified xsi:type="dcterms:W3CDTF">2021-05-08T01:32:29Z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43540B5FAF70434E9AAE44F2ECF00379</vt:lpwstr>
  </property>
</Properties>
</file>