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44"/>
          <w:szCs w:val="44"/>
          <w:u w:val="single"/>
        </w:rPr>
      </w:pPr>
    </w:p>
    <w:p>
      <w:pPr>
        <w:adjustRightInd w:val="0"/>
        <w:snapToGrid w:val="0"/>
        <w:spacing w:line="360" w:lineRule="auto"/>
        <w:jc w:val="center"/>
        <w:rPr>
          <w:b/>
          <w:sz w:val="44"/>
          <w:szCs w:val="44"/>
          <w:u w:val="single"/>
        </w:rPr>
      </w:pPr>
    </w:p>
    <w:p>
      <w:pPr>
        <w:adjustRightInd w:val="0"/>
        <w:snapToGrid w:val="0"/>
        <w:spacing w:line="360" w:lineRule="auto"/>
        <w:jc w:val="both"/>
        <w:rPr>
          <w:b/>
          <w:sz w:val="44"/>
          <w:szCs w:val="44"/>
          <w:u w:val="single"/>
        </w:rPr>
      </w:pPr>
    </w:p>
    <w:p>
      <w:pPr>
        <w:adjustRightInd w:val="0"/>
        <w:snapToGrid w:val="0"/>
        <w:spacing w:line="360" w:lineRule="auto"/>
        <w:jc w:val="center"/>
        <w:rPr>
          <w:rFonts w:hAnsi="华文中宋" w:eastAsia="华文中宋"/>
          <w:b/>
          <w:sz w:val="52"/>
          <w:szCs w:val="84"/>
        </w:rPr>
      </w:pPr>
      <w:r>
        <w:rPr>
          <w:rFonts w:hAnsi="华文中宋" w:eastAsia="华文中宋"/>
          <w:b/>
          <w:sz w:val="52"/>
          <w:szCs w:val="84"/>
        </w:rPr>
        <w:t>泗县机构编制委员会办公室</w:t>
      </w:r>
      <w:r>
        <w:rPr>
          <w:rFonts w:eastAsia="华文中宋"/>
          <w:b/>
          <w:sz w:val="52"/>
          <w:szCs w:val="84"/>
        </w:rPr>
        <w:t>2019</w:t>
      </w:r>
      <w:r>
        <w:rPr>
          <w:rFonts w:hAnsi="华文中宋" w:eastAsia="华文中宋"/>
          <w:b/>
          <w:sz w:val="52"/>
          <w:szCs w:val="84"/>
        </w:rPr>
        <w:t>年</w:t>
      </w:r>
    </w:p>
    <w:p>
      <w:pPr>
        <w:adjustRightInd w:val="0"/>
        <w:snapToGrid w:val="0"/>
        <w:spacing w:line="360" w:lineRule="auto"/>
        <w:jc w:val="center"/>
        <w:rPr>
          <w:rFonts w:eastAsia="华文中宋"/>
          <w:b/>
          <w:sz w:val="52"/>
          <w:szCs w:val="84"/>
        </w:rPr>
      </w:pPr>
      <w:r>
        <w:rPr>
          <w:rFonts w:hAnsi="华文中宋" w:eastAsia="华文中宋"/>
          <w:b/>
          <w:sz w:val="52"/>
          <w:szCs w:val="84"/>
        </w:rPr>
        <w:t>部门预算</w:t>
      </w: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44"/>
          <w:szCs w:val="44"/>
        </w:rPr>
      </w:pPr>
      <w:r>
        <w:rPr>
          <w:rFonts w:ascii="Times New Roman" w:hAnsi="Times New Roman" w:eastAsia="黑体" w:cs="Times New Roman"/>
          <w:bCs/>
          <w:sz w:val="44"/>
          <w:szCs w:val="44"/>
        </w:rPr>
        <w:t>2019</w:t>
      </w:r>
      <w:r>
        <w:rPr>
          <w:rFonts w:ascii="Times New Roman" w:hAnsi="黑体" w:eastAsia="黑体" w:cs="Times New Roman"/>
          <w:bCs/>
          <w:sz w:val="44"/>
          <w:szCs w:val="44"/>
        </w:rPr>
        <w:t>年</w:t>
      </w:r>
      <w:r>
        <w:rPr>
          <w:rFonts w:hint="eastAsia" w:ascii="Times New Roman" w:hAnsi="Times New Roman" w:eastAsia="黑体" w:cs="Times New Roman"/>
          <w:bCs/>
          <w:sz w:val="44"/>
          <w:szCs w:val="44"/>
        </w:rPr>
        <w:t>2</w:t>
      </w:r>
      <w:r>
        <w:rPr>
          <w:rFonts w:ascii="Times New Roman" w:hAnsi="黑体" w:eastAsia="黑体" w:cs="Times New Roman"/>
          <w:bCs/>
          <w:sz w:val="44"/>
          <w:szCs w:val="44"/>
        </w:rPr>
        <w:t>月</w:t>
      </w: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both"/>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both"/>
        <w:rPr>
          <w:rFonts w:ascii="Times New Roman" w:hAnsi="Times New Roman" w:eastAsia="黑体" w:cs="Times New Roman"/>
          <w:bCs/>
          <w:sz w:val="36"/>
          <w:szCs w:val="36"/>
        </w:rPr>
      </w:pPr>
    </w:p>
    <w:p>
      <w:pPr>
        <w:pStyle w:val="7"/>
        <w:adjustRightInd w:val="0"/>
        <w:snapToGrid w:val="0"/>
        <w:spacing w:before="0" w:beforeAutospacing="0" w:after="0" w:afterAutospacing="0" w:line="500" w:lineRule="exact"/>
        <w:jc w:val="center"/>
        <w:rPr>
          <w:rFonts w:ascii="Times New Roman" w:hAnsi="黑体" w:eastAsia="黑体" w:cs="Times New Roman"/>
          <w:bCs/>
          <w:sz w:val="44"/>
          <w:szCs w:val="44"/>
        </w:rPr>
      </w:pPr>
    </w:p>
    <w:p>
      <w:pPr>
        <w:pStyle w:val="7"/>
        <w:adjustRightInd w:val="0"/>
        <w:snapToGrid w:val="0"/>
        <w:spacing w:before="0" w:beforeAutospacing="0" w:after="0" w:afterAutospacing="0" w:line="500" w:lineRule="exact"/>
        <w:jc w:val="center"/>
        <w:rPr>
          <w:rFonts w:ascii="Times New Roman" w:hAnsi="Times New Roman" w:eastAsia="黑体" w:cs="Times New Roman"/>
          <w:bCs/>
          <w:sz w:val="44"/>
          <w:szCs w:val="44"/>
        </w:rPr>
      </w:pPr>
      <w:r>
        <w:rPr>
          <w:rFonts w:ascii="Times New Roman" w:hAnsi="黑体" w:eastAsia="黑体" w:cs="Times New Roman"/>
          <w:bCs/>
          <w:sz w:val="44"/>
          <w:szCs w:val="44"/>
        </w:rPr>
        <w:t>目</w:t>
      </w:r>
      <w:r>
        <w:rPr>
          <w:rFonts w:ascii="Times New Roman" w:hAnsi="Times New Roman" w:eastAsia="黑体" w:cs="Times New Roman"/>
          <w:bCs/>
          <w:sz w:val="44"/>
          <w:szCs w:val="44"/>
        </w:rPr>
        <w:t xml:space="preserve"> </w:t>
      </w:r>
      <w:r>
        <w:rPr>
          <w:rFonts w:ascii="Times New Roman" w:hAnsi="黑体" w:eastAsia="黑体" w:cs="Times New Roman"/>
          <w:bCs/>
          <w:sz w:val="44"/>
          <w:szCs w:val="44"/>
        </w:rPr>
        <w:t>录</w:t>
      </w:r>
    </w:p>
    <w:p>
      <w:pPr>
        <w:pStyle w:val="7"/>
        <w:adjustRightInd w:val="0"/>
        <w:snapToGrid w:val="0"/>
        <w:spacing w:before="0" w:beforeAutospacing="0" w:after="0" w:afterAutospacing="0" w:line="50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第一部分 部门概况</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1.主要职责</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2.部门预算单位构成</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3.2019年度主要工作任务</w:t>
      </w:r>
    </w:p>
    <w:p>
      <w:pPr>
        <w:pStyle w:val="7"/>
        <w:adjustRightInd w:val="0"/>
        <w:snapToGrid w:val="0"/>
        <w:spacing w:before="0" w:beforeAutospacing="0" w:after="0" w:afterAutospacing="0" w:line="5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第二部分 2019年部门预算表</w:t>
      </w:r>
    </w:p>
    <w:p>
      <w:pPr>
        <w:pStyle w:val="7"/>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2019年财政拨款收支总表</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2019年一般公共预算支出表</w:t>
      </w:r>
    </w:p>
    <w:p>
      <w:pPr>
        <w:pStyle w:val="7"/>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3.</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2019年一般公共预算基本支出表</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2019年政府性基金预算支出表</w:t>
      </w:r>
    </w:p>
    <w:p>
      <w:pPr>
        <w:pStyle w:val="7"/>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5.</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2019年国有资本经营预算支出表</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2019年收支总表</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2019年收入总表</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8.</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2019年支出总表</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9.</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2019年政府采购支出表</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w:t>
      </w:r>
      <w:r>
        <w:rPr>
          <w:rFonts w:ascii="Times New Roman" w:hAnsi="Times New Roman" w:eastAsia="仿宋_GB2312" w:cs="Times New Roman"/>
          <w:sz w:val="32"/>
          <w:szCs w:val="32"/>
        </w:rPr>
        <w:t xml:space="preserve"> </w:t>
      </w:r>
      <w:r>
        <w:rPr>
          <w:rFonts w:ascii="Times New Roman" w:eastAsia="仿宋_GB2312" w:cs="Times New Roman"/>
          <w:sz w:val="32"/>
          <w:szCs w:val="32"/>
        </w:rPr>
        <w:t>泗县机构编制委员会办公室</w:t>
      </w:r>
      <w:r>
        <w:rPr>
          <w:rFonts w:ascii="Times New Roman" w:hAnsi="Times New Roman" w:eastAsia="仿宋_GB2312" w:cs="Times New Roman"/>
          <w:bCs/>
          <w:sz w:val="32"/>
          <w:szCs w:val="32"/>
        </w:rPr>
        <w:t>2019年政府购买服务支出表</w:t>
      </w:r>
    </w:p>
    <w:p>
      <w:pPr>
        <w:pStyle w:val="7"/>
        <w:adjustRightInd w:val="0"/>
        <w:snapToGrid w:val="0"/>
        <w:spacing w:before="0" w:beforeAutospacing="0" w:after="0" w:afterAutospacing="0" w:line="5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第三部分 2019年部门预算情况说明</w:t>
      </w:r>
    </w:p>
    <w:p>
      <w:pPr>
        <w:pStyle w:val="7"/>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1.关于2019年财政拨款收支预算总体情况说明</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2.关于2019年一般公共预算财政拨款情况说明</w:t>
      </w:r>
    </w:p>
    <w:p>
      <w:pPr>
        <w:pStyle w:val="7"/>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3.关于2019年一般公共预算基本支出情况说明</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4.关于2019年政府性基金预算拨款情况说明</w:t>
      </w:r>
    </w:p>
    <w:p>
      <w:pPr>
        <w:pStyle w:val="7"/>
        <w:adjustRightInd w:val="0"/>
        <w:snapToGrid w:val="0"/>
        <w:spacing w:before="0" w:beforeAutospacing="0" w:after="0" w:afterAutospacing="0" w:line="500" w:lineRule="exact"/>
        <w:ind w:firstLine="640" w:firstLineChars="200"/>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5.关于2019年国有资本经营预算拨款情况说明</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6.关于2019年收支预算总体情况说明</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7.关于2019年收入预算情况说明</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8.关于2019年支出预算情况说明</w:t>
      </w:r>
    </w:p>
    <w:p>
      <w:pPr>
        <w:pStyle w:val="7"/>
        <w:adjustRightInd w:val="0"/>
        <w:snapToGrid w:val="0"/>
        <w:spacing w:before="0" w:beforeAutospacing="0" w:after="0" w:afterAutospacing="0" w:line="5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9.其他重要事项情况说明</w:t>
      </w:r>
    </w:p>
    <w:p>
      <w:pPr>
        <w:pStyle w:val="7"/>
        <w:adjustRightInd w:val="0"/>
        <w:snapToGrid w:val="0"/>
        <w:spacing w:before="0" w:beforeAutospacing="0" w:after="0" w:afterAutospacing="0" w:line="5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第四部分 名词解释</w:t>
      </w: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r>
        <w:rPr>
          <w:rFonts w:ascii="Times New Roman" w:hAnsi="黑体" w:eastAsia="黑体" w:cs="Times New Roman"/>
          <w:bCs/>
          <w:sz w:val="36"/>
          <w:szCs w:val="36"/>
        </w:rPr>
        <w:t>第一部分</w:t>
      </w:r>
      <w:r>
        <w:rPr>
          <w:rFonts w:ascii="Times New Roman" w:hAnsi="Times New Roman" w:eastAsia="黑体" w:cs="Times New Roman"/>
          <w:bCs/>
          <w:sz w:val="36"/>
          <w:szCs w:val="36"/>
        </w:rPr>
        <w:t xml:space="preserve"> </w:t>
      </w:r>
      <w:r>
        <w:rPr>
          <w:rFonts w:ascii="Times New Roman" w:hAnsi="黑体" w:eastAsia="黑体" w:cs="Times New Roman"/>
          <w:bCs/>
          <w:sz w:val="36"/>
          <w:szCs w:val="36"/>
        </w:rPr>
        <w:t>部门概况</w:t>
      </w:r>
    </w:p>
    <w:p>
      <w:pPr>
        <w:pStyle w:val="7"/>
        <w:adjustRightInd w:val="0"/>
        <w:snapToGrid w:val="0"/>
        <w:spacing w:before="0" w:beforeAutospacing="0" w:after="0" w:afterAutospacing="0" w:line="360" w:lineRule="auto"/>
        <w:ind w:firstLine="627" w:firstLineChars="196"/>
        <w:jc w:val="both"/>
        <w:rPr>
          <w:rFonts w:ascii="Times New Roman" w:hAnsi="Times New Roman" w:cs="Times New Roman"/>
        </w:rPr>
      </w:pPr>
      <w:r>
        <w:rPr>
          <w:rFonts w:ascii="Times New Roman" w:hAnsi="黑体" w:eastAsia="黑体" w:cs="Times New Roman"/>
          <w:bCs/>
          <w:sz w:val="32"/>
          <w:szCs w:val="32"/>
        </w:rPr>
        <w:t>一、主要职责</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1</w:t>
      </w:r>
      <w:r>
        <w:rPr>
          <w:rFonts w:ascii="Times New Roman" w:hAnsi="仿宋_GB2312" w:eastAsia="仿宋_GB2312" w:cs="Times New Roman"/>
          <w:bCs/>
          <w:sz w:val="32"/>
          <w:szCs w:val="32"/>
        </w:rPr>
        <w:t>）贯彻执行中央、省、市有关行政管理体制和机构改革以及机构编制管理的方针政策和法律法规，拟定本县机构编制管理的规范性意见，并督促落实；</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2</w:t>
      </w:r>
      <w:r>
        <w:rPr>
          <w:rFonts w:ascii="Times New Roman" w:hAnsi="仿宋_GB2312" w:eastAsia="仿宋_GB2312" w:cs="Times New Roman"/>
          <w:bCs/>
          <w:sz w:val="32"/>
          <w:szCs w:val="32"/>
        </w:rPr>
        <w:t>）负责全县行政管理体制改革总体规划组织实施工作，拟定全县行政管理体制和机构改革的总体方案并组织实施，指导、协调全县行政管理体制和机构改革工作；</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3</w:t>
      </w:r>
      <w:r>
        <w:rPr>
          <w:rFonts w:ascii="Times New Roman" w:hAnsi="仿宋_GB2312" w:eastAsia="仿宋_GB2312" w:cs="Times New Roman"/>
          <w:bCs/>
          <w:sz w:val="32"/>
          <w:szCs w:val="32"/>
        </w:rPr>
        <w:t>）负责全县党政机关，人大、政协机关，法院、检察院机关，人民团体机关及事业单位的机构编制管理工作；</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4</w:t>
      </w:r>
      <w:r>
        <w:rPr>
          <w:rFonts w:ascii="Times New Roman" w:hAnsi="仿宋_GB2312" w:eastAsia="仿宋_GB2312" w:cs="Times New Roman"/>
          <w:bCs/>
          <w:sz w:val="32"/>
          <w:szCs w:val="32"/>
        </w:rPr>
        <w:t>）审核县委、县政府部门和县人大、政协、法院、检察院机关、人民团体机关、乡镇党政机关及县委、县政府直属事业单位的主要职责、机构设置和人员编制方案；</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5</w:t>
      </w:r>
      <w:r>
        <w:rPr>
          <w:rFonts w:ascii="Times New Roman" w:hAnsi="仿宋_GB2312" w:eastAsia="仿宋_GB2312" w:cs="Times New Roman"/>
          <w:bCs/>
          <w:sz w:val="32"/>
          <w:szCs w:val="32"/>
        </w:rPr>
        <w:t>）协调县委各部门、县政府各部门、县委部门与县政府部门以及县与乡、镇的职责分工；</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6</w:t>
      </w:r>
      <w:r>
        <w:rPr>
          <w:rFonts w:ascii="Times New Roman" w:hAnsi="仿宋_GB2312" w:eastAsia="仿宋_GB2312" w:cs="Times New Roman"/>
          <w:bCs/>
          <w:sz w:val="32"/>
          <w:szCs w:val="32"/>
        </w:rPr>
        <w:t>）审核全县党政机关，人大、政协、法院、检察院机关、人民团体机关、乡镇党政机关及全县各类事业单位的机构设置与调整方案；</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7</w:t>
      </w:r>
      <w:r>
        <w:rPr>
          <w:rFonts w:ascii="Times New Roman" w:hAnsi="仿宋_GB2312" w:eastAsia="仿宋_GB2312" w:cs="Times New Roman"/>
          <w:bCs/>
          <w:sz w:val="32"/>
          <w:szCs w:val="32"/>
        </w:rPr>
        <w:t>）拟定全县事业单位管理体制和机构改革方案并组织实施；</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8</w:t>
      </w:r>
      <w:r>
        <w:rPr>
          <w:rFonts w:ascii="Times New Roman" w:hAnsi="仿宋_GB2312" w:eastAsia="仿宋_GB2312" w:cs="Times New Roman"/>
          <w:bCs/>
          <w:sz w:val="32"/>
          <w:szCs w:val="32"/>
        </w:rPr>
        <w:t>）负责贯彻落实国务院《事业单位登记管理暂行条例》，承担全县事业单位登记管理工作；</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9</w:t>
      </w:r>
      <w:r>
        <w:rPr>
          <w:rFonts w:ascii="Times New Roman" w:hAnsi="仿宋_GB2312" w:eastAsia="仿宋_GB2312" w:cs="Times New Roman"/>
          <w:bCs/>
          <w:sz w:val="32"/>
          <w:szCs w:val="32"/>
        </w:rPr>
        <w:t>）负责全县行政管理体制和机构改革方案、事业单位管理体制和机构改革方案以及机构编制管理政策法规执行情况的监督检查；</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10</w:t>
      </w:r>
      <w:r>
        <w:rPr>
          <w:rFonts w:ascii="Times New Roman" w:hAnsi="仿宋_GB2312" w:eastAsia="仿宋_GB2312" w:cs="Times New Roman"/>
          <w:bCs/>
          <w:sz w:val="32"/>
          <w:szCs w:val="32"/>
        </w:rPr>
        <w:t>）负责全县机关和事业单位机构编制实名制管理工作，核发《人员列编通知单》；负责全县机关、事业单位人员招录（聘）及股级干部任职前的机构编制审核工作；负责全县机关、事业单位人员经费预算、人员调资工作中的机构编制审核工作；负责财政统一发放工资机构编制审核工作；负责指导规范全县机关事业单位和其他非营利性单位网上名称工作；</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11</w:t>
      </w:r>
      <w:r>
        <w:rPr>
          <w:rFonts w:ascii="Times New Roman" w:hAnsi="仿宋_GB2312" w:eastAsia="仿宋_GB2312" w:cs="Times New Roman"/>
          <w:bCs/>
          <w:sz w:val="32"/>
          <w:szCs w:val="32"/>
        </w:rPr>
        <w:t>）联系省、市部门驻泗机构有关机构编制工作；</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bCs/>
          <w:sz w:val="32"/>
          <w:szCs w:val="32"/>
        </w:rPr>
      </w:pPr>
      <w:r>
        <w:rPr>
          <w:rFonts w:ascii="Times New Roman" w:hAnsi="仿宋_GB2312" w:eastAsia="仿宋_GB2312" w:cs="Times New Roman"/>
          <w:bCs/>
          <w:sz w:val="32"/>
          <w:szCs w:val="32"/>
        </w:rPr>
        <w:t>（</w:t>
      </w:r>
      <w:r>
        <w:rPr>
          <w:rFonts w:ascii="Times New Roman" w:hAnsi="Times New Roman" w:eastAsia="仿宋_GB2312" w:cs="Times New Roman"/>
          <w:bCs/>
          <w:sz w:val="32"/>
          <w:szCs w:val="32"/>
        </w:rPr>
        <w:t>12</w:t>
      </w:r>
      <w:r>
        <w:rPr>
          <w:rFonts w:ascii="Times New Roman" w:hAnsi="仿宋_GB2312" w:eastAsia="仿宋_GB2312" w:cs="Times New Roman"/>
          <w:bCs/>
          <w:sz w:val="32"/>
          <w:szCs w:val="32"/>
        </w:rPr>
        <w:t>）承办县委、县政府和县机构编制委员会交办的其他工作。</w:t>
      </w:r>
    </w:p>
    <w:p>
      <w:pPr>
        <w:pStyle w:val="7"/>
        <w:adjustRightInd w:val="0"/>
        <w:snapToGrid w:val="0"/>
        <w:spacing w:before="0" w:beforeAutospacing="0" w:after="0" w:afterAutospacing="0" w:line="360" w:lineRule="auto"/>
        <w:ind w:firstLine="627" w:firstLineChars="196"/>
        <w:jc w:val="both"/>
        <w:rPr>
          <w:rFonts w:ascii="Times New Roman" w:hAnsi="Times New Roman" w:cs="Times New Roman"/>
        </w:rPr>
      </w:pPr>
      <w:r>
        <w:rPr>
          <w:rFonts w:ascii="Times New Roman" w:hAnsi="黑体" w:eastAsia="黑体" w:cs="Times New Roman"/>
          <w:bCs/>
          <w:sz w:val="32"/>
          <w:szCs w:val="32"/>
        </w:rPr>
        <w:t>二、部门预算单位构成</w:t>
      </w:r>
    </w:p>
    <w:p>
      <w:pPr>
        <w:pStyle w:val="7"/>
        <w:adjustRightInd w:val="0"/>
        <w:snapToGrid w:val="0"/>
        <w:spacing w:before="0" w:beforeAutospacing="0" w:after="0" w:afterAutospacing="0" w:line="360" w:lineRule="auto"/>
        <w:ind w:firstLine="627" w:firstLineChars="19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从预算单位构成看，</w:t>
      </w:r>
      <w:r>
        <w:rPr>
          <w:rFonts w:ascii="Times New Roman" w:eastAsia="仿宋_GB2312" w:cs="Times New Roman"/>
          <w:sz w:val="32"/>
          <w:szCs w:val="32"/>
        </w:rPr>
        <w:t>泗县机构编制委员会办公室</w:t>
      </w:r>
      <w:r>
        <w:rPr>
          <w:rFonts w:ascii="Times New Roman" w:hAnsi="Times New Roman" w:eastAsia="仿宋_GB2312" w:cs="Times New Roman"/>
          <w:sz w:val="32"/>
          <w:szCs w:val="32"/>
        </w:rPr>
        <w:t>2019年度部门预算包括：部门本级预算，纳入部门预算编制范围的单位共1个，具体情况见下表。</w:t>
      </w:r>
    </w:p>
    <w:tbl>
      <w:tblPr>
        <w:tblStyle w:val="10"/>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Layout w:type="fixed"/>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eastAsia="仿宋_GB2312"/>
                <w:sz w:val="24"/>
              </w:rPr>
            </w:pPr>
            <w:r>
              <w:rPr>
                <w:rFonts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eastAsia="仿宋_GB2312"/>
                <w:sz w:val="24"/>
              </w:rPr>
            </w:pPr>
            <w:r>
              <w:rPr>
                <w:rFonts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eastAsia="仿宋_GB2312"/>
                <w:sz w:val="24"/>
              </w:rPr>
            </w:pPr>
            <w:r>
              <w:rPr>
                <w:rFonts w:eastAsia="仿宋_GB2312"/>
                <w:sz w:val="24"/>
              </w:rPr>
              <w:t>单位性质</w:t>
            </w:r>
          </w:p>
        </w:tc>
      </w:tr>
      <w:tr>
        <w:tblPrEx>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eastAsia="仿宋_GB2312"/>
                <w:sz w:val="24"/>
              </w:rPr>
            </w:pPr>
            <w:r>
              <w:rPr>
                <w:rFonts w:eastAsia="仿宋_GB2312"/>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eastAsia="仿宋_GB2312"/>
                <w:szCs w:val="21"/>
                <w:u w:val="single"/>
              </w:rPr>
            </w:pPr>
            <w:r>
              <w:rPr>
                <w:rFonts w:eastAsia="仿宋_GB2312"/>
                <w:szCs w:val="21"/>
              </w:rPr>
              <w:t>泗县机构编制委员会办公室</w:t>
            </w:r>
            <w:r>
              <w:rPr>
                <w:rFonts w:eastAsia="仿宋_GB2312"/>
                <w:bCs/>
                <w:szCs w:val="21"/>
              </w:rPr>
              <w:t>本级</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eastAsia="仿宋_GB2312"/>
                <w:szCs w:val="21"/>
                <w:u w:val="single"/>
              </w:rPr>
            </w:pPr>
            <w:r>
              <w:rPr>
                <w:rFonts w:eastAsia="仿宋_GB2312"/>
                <w:bCs/>
                <w:szCs w:val="21"/>
              </w:rPr>
              <w:t>行政单位</w:t>
            </w:r>
          </w:p>
        </w:tc>
      </w:tr>
    </w:tbl>
    <w:p>
      <w:pPr>
        <w:pStyle w:val="7"/>
        <w:adjustRightInd w:val="0"/>
        <w:snapToGrid w:val="0"/>
        <w:spacing w:before="0" w:beforeAutospacing="0" w:after="0" w:afterAutospacing="0" w:line="540" w:lineRule="exact"/>
        <w:ind w:firstLine="627" w:firstLineChars="196"/>
        <w:rPr>
          <w:rFonts w:ascii="Times New Roman" w:hAnsi="Times New Roman" w:eastAsia="黑体" w:cs="Times New Roman"/>
          <w:bCs/>
          <w:sz w:val="32"/>
          <w:szCs w:val="32"/>
        </w:rPr>
      </w:pPr>
      <w:r>
        <w:rPr>
          <w:rFonts w:ascii="Times New Roman" w:hAnsi="黑体" w:eastAsia="黑体" w:cs="Times New Roman"/>
          <w:bCs/>
          <w:sz w:val="32"/>
          <w:szCs w:val="32"/>
        </w:rPr>
        <w:t>三、</w:t>
      </w:r>
      <w:r>
        <w:rPr>
          <w:rFonts w:ascii="Times New Roman" w:hAnsi="Times New Roman" w:eastAsia="黑体" w:cs="Times New Roman"/>
          <w:bCs/>
          <w:sz w:val="32"/>
          <w:szCs w:val="32"/>
        </w:rPr>
        <w:t>2019</w:t>
      </w:r>
      <w:r>
        <w:rPr>
          <w:rFonts w:ascii="Times New Roman" w:hAnsi="黑体" w:eastAsia="黑体" w:cs="Times New Roman"/>
          <w:bCs/>
          <w:sz w:val="32"/>
          <w:szCs w:val="32"/>
        </w:rPr>
        <w:t>年度主要工作任务</w:t>
      </w:r>
    </w:p>
    <w:p>
      <w:pPr>
        <w:spacing w:line="540" w:lineRule="exact"/>
        <w:ind w:firstLine="640"/>
        <w:rPr>
          <w:rFonts w:eastAsia="仿宋_GB2312"/>
          <w:sz w:val="32"/>
          <w:szCs w:val="32"/>
        </w:rPr>
      </w:pPr>
      <w:r>
        <w:rPr>
          <w:rFonts w:eastAsia="仿宋_GB2312"/>
          <w:sz w:val="32"/>
          <w:szCs w:val="32"/>
        </w:rPr>
        <w:t>2019年，我们将以习近平新时代中国特色社会主义思想为指引，以落实好我县党政群机关机构为重点，同时深化权责清单制度体系建设、编制周转池制度建设和事业单位改革等工作。</w:t>
      </w:r>
    </w:p>
    <w:p>
      <w:pPr>
        <w:spacing w:line="540" w:lineRule="exact"/>
        <w:ind w:firstLine="640"/>
        <w:rPr>
          <w:rFonts w:eastAsia="仿宋_GB2312"/>
          <w:sz w:val="32"/>
          <w:szCs w:val="32"/>
        </w:rPr>
      </w:pPr>
      <w:r>
        <w:rPr>
          <w:rFonts w:eastAsia="仿宋_GB2312"/>
          <w:sz w:val="32"/>
          <w:szCs w:val="32"/>
        </w:rPr>
        <w:t>1、圆满完成机构改革任务。按照省、市统一部署，高质量扎实做好我县机构改革事宜，确保3月底前基本完成机构改革任务。</w:t>
      </w:r>
    </w:p>
    <w:p>
      <w:pPr>
        <w:spacing w:line="540" w:lineRule="exact"/>
        <w:ind w:firstLine="640"/>
        <w:rPr>
          <w:rFonts w:eastAsia="仿宋_GB2312"/>
          <w:sz w:val="32"/>
          <w:szCs w:val="32"/>
        </w:rPr>
      </w:pPr>
      <w:r>
        <w:rPr>
          <w:rFonts w:eastAsia="仿宋_GB2312"/>
          <w:sz w:val="32"/>
          <w:szCs w:val="32"/>
        </w:rPr>
        <w:t>2、深入推进公立医院编制周转池制度建设，适时开展中小学编制周转池制度建设，切实保障中小学教职工编制需求。</w:t>
      </w:r>
    </w:p>
    <w:p>
      <w:pPr>
        <w:spacing w:line="540" w:lineRule="exact"/>
        <w:ind w:firstLine="640"/>
        <w:rPr>
          <w:rFonts w:eastAsia="仿宋_GB2312"/>
          <w:sz w:val="32"/>
          <w:szCs w:val="32"/>
        </w:rPr>
      </w:pPr>
      <w:r>
        <w:rPr>
          <w:rFonts w:eastAsia="仿宋_GB2312"/>
          <w:sz w:val="32"/>
          <w:szCs w:val="32"/>
        </w:rPr>
        <w:t>3、全力推进“互联网+政务服务”。深化权责清单、公共服务清单和中介服务清单建设，规范办事程序，优化服务流程，补齐服务短板，提升服务效能。</w:t>
      </w:r>
    </w:p>
    <w:p>
      <w:pPr>
        <w:spacing w:line="540" w:lineRule="exact"/>
        <w:ind w:firstLine="640"/>
        <w:rPr>
          <w:rFonts w:eastAsia="仿宋_GB2312"/>
          <w:sz w:val="32"/>
          <w:szCs w:val="32"/>
        </w:rPr>
      </w:pPr>
      <w:r>
        <w:rPr>
          <w:rFonts w:eastAsia="仿宋_GB2312"/>
          <w:sz w:val="32"/>
          <w:szCs w:val="32"/>
        </w:rPr>
        <w:t xml:space="preserve">4、做实控编减编工作。打牢控编减编管理基础，健全控编减编制度体系，切实完成控编减编任务。完善机构编制实名制管理，严把编制使用关口，继续为机关、事业单位人员保持良性循环状态提供可靠的编制保障。 </w:t>
      </w:r>
    </w:p>
    <w:p>
      <w:pPr>
        <w:spacing w:line="540" w:lineRule="exact"/>
        <w:ind w:firstLine="640"/>
        <w:rPr>
          <w:rFonts w:eastAsia="仿宋_GB2312"/>
          <w:sz w:val="32"/>
          <w:szCs w:val="32"/>
        </w:rPr>
      </w:pPr>
      <w:r>
        <w:rPr>
          <w:rFonts w:eastAsia="仿宋_GB2312"/>
          <w:sz w:val="32"/>
          <w:szCs w:val="32"/>
        </w:rPr>
        <w:t>5、加强机构编制动态管理。适应本县经济社会发展需要，深入加强调查研究，进一步优化编制资源配置，努力解决空编不用和无编可用的结构性矛盾，最大限度地使各部门人员编制与工作任务相适应。</w:t>
      </w:r>
    </w:p>
    <w:p>
      <w:pPr>
        <w:spacing w:line="540" w:lineRule="exact"/>
        <w:ind w:firstLine="640" w:firstLineChars="200"/>
        <w:rPr>
          <w:rFonts w:eastAsia="仿宋_GB2312"/>
          <w:sz w:val="32"/>
          <w:szCs w:val="32"/>
        </w:rPr>
      </w:pPr>
      <w:r>
        <w:rPr>
          <w:rFonts w:eastAsia="仿宋_GB2312"/>
          <w:sz w:val="32"/>
          <w:szCs w:val="32"/>
        </w:rPr>
        <w:t>6、进一步加大学习力度。更加深入学习贯彻党的十九大精神和习近平新时代中国特色社会主义思想，创新学习方式，提升学习效果，大力加强自身建设，不断提高队伍素质，更好地适应新时期机构编制工作需要。</w:t>
      </w:r>
    </w:p>
    <w:p>
      <w:pPr>
        <w:pStyle w:val="7"/>
        <w:adjustRightInd w:val="0"/>
        <w:snapToGrid w:val="0"/>
        <w:spacing w:before="0" w:beforeAutospacing="0" w:after="0" w:afterAutospacing="0" w:line="540" w:lineRule="exact"/>
        <w:ind w:firstLine="640" w:firstLineChars="200"/>
        <w:jc w:val="center"/>
        <w:rPr>
          <w:rFonts w:ascii="Times New Roman" w:hAnsi="Times New Roman" w:eastAsia="黑体" w:cs="Times New Roman"/>
          <w:bCs/>
          <w:sz w:val="36"/>
          <w:szCs w:val="36"/>
        </w:rPr>
      </w:pPr>
      <w:r>
        <w:rPr>
          <w:rFonts w:ascii="Times New Roman" w:hAnsi="Times New Roman" w:eastAsia="仿宋" w:cs="Times New Roman"/>
          <w:kern w:val="2"/>
          <w:sz w:val="32"/>
          <w:szCs w:val="32"/>
        </w:rPr>
        <w:br w:type="page"/>
      </w:r>
      <w:r>
        <w:rPr>
          <w:rFonts w:ascii="Times New Roman" w:hAnsi="黑体" w:eastAsia="黑体" w:cs="Times New Roman"/>
          <w:bCs/>
          <w:sz w:val="36"/>
          <w:szCs w:val="36"/>
        </w:rPr>
        <w:t>第二部分</w:t>
      </w:r>
      <w:r>
        <w:rPr>
          <w:rFonts w:ascii="Times New Roman" w:hAnsi="Times New Roman" w:eastAsia="黑体" w:cs="Times New Roman"/>
          <w:bCs/>
          <w:sz w:val="36"/>
          <w:szCs w:val="36"/>
        </w:rPr>
        <w:t xml:space="preserve"> 2019</w:t>
      </w:r>
      <w:r>
        <w:rPr>
          <w:rFonts w:ascii="Times New Roman" w:hAnsi="黑体" w:eastAsia="黑体" w:cs="Times New Roman"/>
          <w:bCs/>
          <w:sz w:val="36"/>
          <w:szCs w:val="36"/>
        </w:rPr>
        <w:t>年部门预算表</w:t>
      </w:r>
    </w:p>
    <w:tbl>
      <w:tblPr>
        <w:tblStyle w:val="10"/>
        <w:tblW w:w="10260" w:type="dxa"/>
        <w:tblInd w:w="-792" w:type="dxa"/>
        <w:tblLayout w:type="fixed"/>
        <w:tblCellMar>
          <w:top w:w="0" w:type="dxa"/>
          <w:left w:w="108" w:type="dxa"/>
          <w:bottom w:w="0" w:type="dxa"/>
          <w:right w:w="108" w:type="dxa"/>
        </w:tblCellMar>
      </w:tblPr>
      <w:tblGrid>
        <w:gridCol w:w="2700"/>
        <w:gridCol w:w="900"/>
        <w:gridCol w:w="3240"/>
        <w:gridCol w:w="864"/>
        <w:gridCol w:w="756"/>
        <w:gridCol w:w="900"/>
        <w:gridCol w:w="900"/>
      </w:tblGrid>
      <w:tr>
        <w:tblPrEx>
          <w:tblLayout w:type="fixed"/>
          <w:tblCellMar>
            <w:top w:w="0" w:type="dxa"/>
            <w:left w:w="108" w:type="dxa"/>
            <w:bottom w:w="0" w:type="dxa"/>
            <w:right w:w="108" w:type="dxa"/>
          </w:tblCellMar>
        </w:tblPrEx>
        <w:trPr>
          <w:trHeight w:val="1376" w:hRule="atLeast"/>
        </w:trPr>
        <w:tc>
          <w:tcPr>
            <w:tcW w:w="10260" w:type="dxa"/>
            <w:gridSpan w:val="7"/>
            <w:tcBorders>
              <w:top w:val="nil"/>
              <w:left w:val="nil"/>
              <w:bottom w:val="nil"/>
              <w:right w:val="nil"/>
            </w:tcBorders>
            <w:noWrap/>
            <w:vAlign w:val="center"/>
          </w:tcPr>
          <w:p>
            <w:pPr>
              <w:widowControl/>
              <w:jc w:val="center"/>
              <w:rPr>
                <w:kern w:val="0"/>
                <w:sz w:val="20"/>
                <w:szCs w:val="20"/>
              </w:rPr>
            </w:pPr>
            <w:r>
              <w:rPr>
                <w:kern w:val="0"/>
                <w:sz w:val="20"/>
                <w:szCs w:val="20"/>
              </w:rPr>
              <w:t xml:space="preserve">                   </w:t>
            </w:r>
          </w:p>
          <w:p>
            <w:pPr>
              <w:widowControl/>
              <w:jc w:val="center"/>
              <w:rPr>
                <w:kern w:val="0"/>
                <w:sz w:val="20"/>
                <w:szCs w:val="20"/>
              </w:rPr>
            </w:pPr>
            <w:r>
              <w:rPr>
                <w:kern w:val="0"/>
                <w:sz w:val="20"/>
                <w:szCs w:val="20"/>
              </w:rPr>
              <w:t xml:space="preserve">                                                                           </w:t>
            </w:r>
            <w:r>
              <w:rPr>
                <w:rFonts w:hAnsi="宋体"/>
                <w:kern w:val="0"/>
                <w:sz w:val="20"/>
                <w:szCs w:val="20"/>
              </w:rPr>
              <w:t>部门公开表</w:t>
            </w:r>
            <w:r>
              <w:rPr>
                <w:kern w:val="0"/>
                <w:sz w:val="20"/>
                <w:szCs w:val="20"/>
              </w:rPr>
              <w:t>1</w:t>
            </w:r>
          </w:p>
          <w:p>
            <w:pPr>
              <w:widowControl/>
              <w:jc w:val="center"/>
              <w:rPr>
                <w:rFonts w:eastAsia="华文中宋"/>
                <w:b/>
                <w:bCs/>
                <w:kern w:val="0"/>
                <w:sz w:val="36"/>
                <w:szCs w:val="36"/>
              </w:rPr>
            </w:pPr>
            <w:r>
              <w:rPr>
                <w:rFonts w:hAnsi="华文中宋" w:eastAsia="华文中宋"/>
                <w:b/>
                <w:bCs/>
                <w:kern w:val="0"/>
                <w:sz w:val="36"/>
                <w:szCs w:val="36"/>
              </w:rPr>
              <w:t>泗县机构编制委员会办公室</w:t>
            </w:r>
            <w:r>
              <w:rPr>
                <w:rFonts w:eastAsia="华文中宋"/>
                <w:b/>
                <w:bCs/>
                <w:kern w:val="0"/>
                <w:sz w:val="36"/>
                <w:szCs w:val="36"/>
              </w:rPr>
              <w:t>2019</w:t>
            </w:r>
            <w:r>
              <w:rPr>
                <w:rFonts w:hAnsi="华文中宋" w:eastAsia="华文中宋"/>
                <w:b/>
                <w:bCs/>
                <w:kern w:val="0"/>
                <w:sz w:val="36"/>
                <w:szCs w:val="36"/>
              </w:rPr>
              <w:t>年财政拨款收支总表</w:t>
            </w:r>
          </w:p>
          <w:p>
            <w:pPr>
              <w:widowControl/>
              <w:jc w:val="center"/>
              <w:rPr>
                <w:bCs/>
                <w:color w:val="000000"/>
                <w:kern w:val="0"/>
                <w:sz w:val="20"/>
                <w:szCs w:val="20"/>
                <w:u w:val="single"/>
              </w:rPr>
            </w:pPr>
            <w:r>
              <w:rPr>
                <w:rFonts w:eastAsia="华文中宋"/>
                <w:bCs/>
                <w:kern w:val="0"/>
                <w:sz w:val="18"/>
                <w:szCs w:val="18"/>
              </w:rPr>
              <w:t xml:space="preserve">                                                                                 </w:t>
            </w:r>
            <w:r>
              <w:rPr>
                <w:rFonts w:hAnsi="宋体"/>
                <w:bCs/>
                <w:kern w:val="0"/>
                <w:sz w:val="20"/>
                <w:szCs w:val="20"/>
              </w:rPr>
              <w:t>单位：万元</w:t>
            </w:r>
          </w:p>
        </w:tc>
      </w:tr>
      <w:tr>
        <w:tblPrEx>
          <w:tblLayout w:type="fixed"/>
          <w:tblCellMar>
            <w:top w:w="0" w:type="dxa"/>
            <w:left w:w="108" w:type="dxa"/>
            <w:bottom w:w="0" w:type="dxa"/>
            <w:right w:w="108" w:type="dxa"/>
          </w:tblCellMar>
        </w:tblPrEx>
        <w:trPr>
          <w:trHeight w:val="360" w:hRule="atLeast"/>
        </w:trPr>
        <w:tc>
          <w:tcPr>
            <w:tcW w:w="36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收</w:t>
            </w:r>
            <w:r>
              <w:rPr>
                <w:b/>
                <w:bCs/>
                <w:kern w:val="0"/>
                <w:sz w:val="22"/>
                <w:szCs w:val="22"/>
              </w:rPr>
              <w:t xml:space="preserve">   </w:t>
            </w:r>
            <w:r>
              <w:rPr>
                <w:rFonts w:hAnsi="宋体"/>
                <w:b/>
                <w:bCs/>
                <w:kern w:val="0"/>
                <w:sz w:val="22"/>
                <w:szCs w:val="22"/>
              </w:rPr>
              <w:t>入</w:t>
            </w:r>
            <w:r>
              <w:rPr>
                <w:b/>
                <w:bCs/>
                <w:kern w:val="0"/>
                <w:sz w:val="22"/>
                <w:szCs w:val="22"/>
              </w:rPr>
              <w:t xml:space="preserve">             </w:t>
            </w:r>
          </w:p>
        </w:tc>
        <w:tc>
          <w:tcPr>
            <w:tcW w:w="6660" w:type="dxa"/>
            <w:gridSpan w:val="5"/>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支</w:t>
            </w:r>
            <w:r>
              <w:rPr>
                <w:b/>
                <w:bCs/>
                <w:kern w:val="0"/>
                <w:sz w:val="22"/>
                <w:szCs w:val="22"/>
              </w:rPr>
              <w:t xml:space="preserve">   </w:t>
            </w:r>
            <w:r>
              <w:rPr>
                <w:rFonts w:hAnsi="宋体"/>
                <w:b/>
                <w:bCs/>
                <w:kern w:val="0"/>
                <w:sz w:val="22"/>
                <w:szCs w:val="22"/>
              </w:rPr>
              <w:t>出</w:t>
            </w:r>
          </w:p>
        </w:tc>
      </w:tr>
      <w:tr>
        <w:tblPrEx>
          <w:tblLayout w:type="fixed"/>
          <w:tblCellMar>
            <w:top w:w="0" w:type="dxa"/>
            <w:left w:w="108" w:type="dxa"/>
            <w:bottom w:w="0" w:type="dxa"/>
            <w:right w:w="108" w:type="dxa"/>
          </w:tblCellMar>
        </w:tblPrEx>
        <w:trPr>
          <w:trHeight w:val="660"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项目</w:t>
            </w:r>
          </w:p>
        </w:tc>
        <w:tc>
          <w:tcPr>
            <w:tcW w:w="900" w:type="dxa"/>
            <w:tcBorders>
              <w:top w:val="nil"/>
              <w:left w:val="nil"/>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预算数</w:t>
            </w:r>
          </w:p>
        </w:tc>
        <w:tc>
          <w:tcPr>
            <w:tcW w:w="3240" w:type="dxa"/>
            <w:tcBorders>
              <w:top w:val="nil"/>
              <w:left w:val="nil"/>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项目</w:t>
            </w:r>
          </w:p>
        </w:tc>
        <w:tc>
          <w:tcPr>
            <w:tcW w:w="864" w:type="dxa"/>
            <w:tcBorders>
              <w:top w:val="nil"/>
              <w:left w:val="nil"/>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合计</w:t>
            </w:r>
          </w:p>
        </w:tc>
        <w:tc>
          <w:tcPr>
            <w:tcW w:w="756"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一般公共预算拨款</w:t>
            </w:r>
          </w:p>
        </w:tc>
        <w:tc>
          <w:tcPr>
            <w:tcW w:w="900"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政府性基金预算拨款</w:t>
            </w:r>
          </w:p>
        </w:tc>
        <w:tc>
          <w:tcPr>
            <w:tcW w:w="900"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国有资本经营预算拨款</w:t>
            </w:r>
          </w:p>
        </w:tc>
      </w:tr>
      <w:tr>
        <w:tblPrEx>
          <w:tblLayout w:type="fixed"/>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18"/>
                <w:szCs w:val="18"/>
              </w:rPr>
            </w:pPr>
            <w:r>
              <w:rPr>
                <w:rFonts w:hAnsi="宋体"/>
                <w:kern w:val="0"/>
                <w:sz w:val="18"/>
                <w:szCs w:val="18"/>
              </w:rPr>
              <w:t>一、一般公共预算拨款收入</w:t>
            </w:r>
          </w:p>
        </w:tc>
        <w:tc>
          <w:tcPr>
            <w:tcW w:w="900" w:type="dxa"/>
            <w:tcBorders>
              <w:top w:val="nil"/>
              <w:left w:val="nil"/>
              <w:bottom w:val="single" w:color="auto" w:sz="4" w:space="0"/>
              <w:right w:val="single" w:color="auto" w:sz="4" w:space="0"/>
            </w:tcBorders>
            <w:noWrap/>
            <w:vAlign w:val="center"/>
          </w:tcPr>
          <w:p>
            <w:pPr>
              <w:widowControl/>
              <w:jc w:val="right"/>
              <w:textAlignment w:val="center"/>
              <w:rPr>
                <w:kern w:val="0"/>
                <w:sz w:val="22"/>
                <w:szCs w:val="22"/>
              </w:rPr>
            </w:pPr>
            <w:r>
              <w:rPr>
                <w:color w:val="000000"/>
                <w:kern w:val="0"/>
                <w:sz w:val="20"/>
                <w:szCs w:val="20"/>
              </w:rPr>
              <w:t>100.11</w:t>
            </w: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一、一般公共服务支出</w:t>
            </w:r>
          </w:p>
        </w:tc>
        <w:tc>
          <w:tcPr>
            <w:tcW w:w="864" w:type="dxa"/>
            <w:tcBorders>
              <w:top w:val="nil"/>
              <w:left w:val="nil"/>
              <w:bottom w:val="single" w:color="auto" w:sz="4" w:space="0"/>
              <w:right w:val="single" w:color="auto" w:sz="4" w:space="0"/>
            </w:tcBorders>
            <w:noWrap/>
            <w:vAlign w:val="center"/>
          </w:tcPr>
          <w:p>
            <w:pPr>
              <w:widowControl/>
              <w:jc w:val="right"/>
              <w:textAlignment w:val="center"/>
              <w:rPr>
                <w:kern w:val="0"/>
                <w:sz w:val="22"/>
                <w:szCs w:val="22"/>
              </w:rPr>
            </w:pPr>
            <w:r>
              <w:rPr>
                <w:color w:val="000000"/>
                <w:kern w:val="0"/>
                <w:sz w:val="20"/>
                <w:szCs w:val="20"/>
              </w:rPr>
              <w:t>90.76</w:t>
            </w:r>
          </w:p>
        </w:tc>
        <w:tc>
          <w:tcPr>
            <w:tcW w:w="756" w:type="dxa"/>
            <w:tcBorders>
              <w:top w:val="nil"/>
              <w:left w:val="nil"/>
              <w:bottom w:val="single" w:color="auto" w:sz="4" w:space="0"/>
              <w:right w:val="single" w:color="auto" w:sz="4" w:space="0"/>
            </w:tcBorders>
            <w:noWrap/>
            <w:vAlign w:val="center"/>
          </w:tcPr>
          <w:p>
            <w:pPr>
              <w:widowControl/>
              <w:jc w:val="right"/>
              <w:textAlignment w:val="center"/>
              <w:rPr>
                <w:kern w:val="0"/>
                <w:sz w:val="22"/>
                <w:szCs w:val="22"/>
              </w:rPr>
            </w:pPr>
            <w:r>
              <w:rPr>
                <w:color w:val="000000"/>
                <w:kern w:val="0"/>
                <w:sz w:val="20"/>
                <w:szCs w:val="20"/>
              </w:rPr>
              <w:t>90.76</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 xml:space="preserve">   </w:t>
            </w:r>
            <w:r>
              <w:rPr>
                <w:rFonts w:hAnsi="宋体"/>
                <w:kern w:val="0"/>
                <w:sz w:val="18"/>
                <w:szCs w:val="18"/>
              </w:rPr>
              <w:t>其中：</w:t>
            </w:r>
            <w:r>
              <w:rPr>
                <w:kern w:val="0"/>
                <w:sz w:val="18"/>
                <w:szCs w:val="18"/>
              </w:rPr>
              <w:t xml:space="preserve"> </w:t>
            </w:r>
            <w:r>
              <w:rPr>
                <w:rFonts w:hAnsi="宋体"/>
                <w:kern w:val="0"/>
                <w:sz w:val="18"/>
                <w:szCs w:val="18"/>
              </w:rPr>
              <w:t>国库管理非税收入</w:t>
            </w:r>
          </w:p>
        </w:tc>
        <w:tc>
          <w:tcPr>
            <w:tcW w:w="900" w:type="dxa"/>
            <w:tcBorders>
              <w:top w:val="nil"/>
              <w:left w:val="single" w:color="auto" w:sz="4" w:space="0"/>
              <w:bottom w:val="single" w:color="auto" w:sz="4" w:space="0"/>
              <w:right w:val="single" w:color="auto" w:sz="4" w:space="0"/>
            </w:tcBorders>
            <w:noWrap/>
            <w:vAlign w:val="center"/>
          </w:tcPr>
          <w:p>
            <w:pPr>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二、外交支出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rFonts w:hAnsi="宋体"/>
                <w:kern w:val="0"/>
                <w:sz w:val="18"/>
                <w:szCs w:val="18"/>
              </w:rPr>
              <w:t>二、政府性基金预算拨款收入</w:t>
            </w:r>
          </w:p>
        </w:tc>
        <w:tc>
          <w:tcPr>
            <w:tcW w:w="900" w:type="dxa"/>
            <w:tcBorders>
              <w:top w:val="nil"/>
              <w:left w:val="single" w:color="auto" w:sz="4" w:space="0"/>
              <w:bottom w:val="single" w:color="auto" w:sz="4" w:space="0"/>
              <w:right w:val="single" w:color="auto" w:sz="4" w:space="0"/>
            </w:tcBorders>
            <w:noWrap/>
            <w:vAlign w:val="center"/>
          </w:tcPr>
          <w:p>
            <w:pPr>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三、国防支出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rFonts w:hAnsi="宋体"/>
                <w:kern w:val="0"/>
                <w:sz w:val="18"/>
                <w:szCs w:val="18"/>
              </w:rPr>
              <w:t>三、国有资本经营预算拨款收入</w:t>
            </w:r>
          </w:p>
        </w:tc>
        <w:tc>
          <w:tcPr>
            <w:tcW w:w="900" w:type="dxa"/>
            <w:tcBorders>
              <w:top w:val="nil"/>
              <w:left w:val="single" w:color="auto" w:sz="4" w:space="0"/>
              <w:bottom w:val="single" w:color="auto" w:sz="4" w:space="0"/>
              <w:right w:val="single" w:color="auto" w:sz="4" w:space="0"/>
            </w:tcBorders>
            <w:noWrap/>
            <w:vAlign w:val="center"/>
          </w:tcPr>
          <w:p>
            <w:pPr>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四、公共安全支出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18"/>
                <w:szCs w:val="18"/>
              </w:rPr>
            </w:pPr>
            <w:r>
              <w:rPr>
                <w:rFonts w:hAnsi="宋体"/>
                <w:kern w:val="0"/>
                <w:sz w:val="18"/>
                <w:szCs w:val="18"/>
              </w:rPr>
              <w:t>　</w:t>
            </w: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r>
              <w:rPr>
                <w:rFonts w:hAnsi="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五、教育支出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r>
              <w:rPr>
                <w:rFonts w:hAnsi="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六、科学技术支出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r>
              <w:rPr>
                <w:rFonts w:hAnsi="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七、文化旅游体育与传媒支出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r>
              <w:rPr>
                <w:rFonts w:hAnsi="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八、社会保障和就业支出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九、卫生健康支出</w:t>
            </w:r>
          </w:p>
        </w:tc>
        <w:tc>
          <w:tcPr>
            <w:tcW w:w="864" w:type="dxa"/>
            <w:tcBorders>
              <w:top w:val="nil"/>
              <w:left w:val="nil"/>
              <w:bottom w:val="single" w:color="auto" w:sz="4" w:space="0"/>
              <w:right w:val="single" w:color="auto" w:sz="4" w:space="0"/>
            </w:tcBorders>
            <w:noWrap/>
            <w:vAlign w:val="center"/>
          </w:tcPr>
          <w:p>
            <w:pPr>
              <w:widowControl/>
              <w:jc w:val="right"/>
              <w:textAlignment w:val="center"/>
              <w:rPr>
                <w:kern w:val="0"/>
                <w:sz w:val="22"/>
                <w:szCs w:val="22"/>
              </w:rPr>
            </w:pPr>
            <w:r>
              <w:rPr>
                <w:color w:val="000000"/>
                <w:kern w:val="0"/>
                <w:sz w:val="20"/>
                <w:szCs w:val="20"/>
              </w:rPr>
              <w:t>4.44</w:t>
            </w:r>
          </w:p>
        </w:tc>
        <w:tc>
          <w:tcPr>
            <w:tcW w:w="756" w:type="dxa"/>
            <w:tcBorders>
              <w:top w:val="nil"/>
              <w:left w:val="nil"/>
              <w:bottom w:val="single" w:color="auto" w:sz="4" w:space="0"/>
              <w:right w:val="single" w:color="auto" w:sz="4" w:space="0"/>
            </w:tcBorders>
            <w:noWrap/>
            <w:vAlign w:val="center"/>
          </w:tcPr>
          <w:p>
            <w:pPr>
              <w:widowControl/>
              <w:jc w:val="right"/>
              <w:textAlignment w:val="center"/>
              <w:rPr>
                <w:kern w:val="0"/>
                <w:sz w:val="22"/>
                <w:szCs w:val="22"/>
              </w:rPr>
            </w:pPr>
            <w:r>
              <w:rPr>
                <w:color w:val="000000"/>
                <w:kern w:val="0"/>
                <w:sz w:val="20"/>
                <w:szCs w:val="20"/>
              </w:rPr>
              <w:t>4.44</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十、节能环保支出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十一、城乡社区支出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十二、农林水支出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十三、交通运输支出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十四、资源勘探信息等支出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十五、商业服务业等支出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199"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十六、金融支出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十七、援助其他地区支出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123"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十八、自然资源海洋气象等支出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十九、住房保障支出</w:t>
            </w:r>
          </w:p>
        </w:tc>
        <w:tc>
          <w:tcPr>
            <w:tcW w:w="864" w:type="dxa"/>
            <w:tcBorders>
              <w:top w:val="nil"/>
              <w:left w:val="nil"/>
              <w:bottom w:val="single" w:color="auto" w:sz="4" w:space="0"/>
              <w:right w:val="single" w:color="auto" w:sz="4" w:space="0"/>
            </w:tcBorders>
            <w:noWrap/>
            <w:vAlign w:val="center"/>
          </w:tcPr>
          <w:p>
            <w:pPr>
              <w:widowControl/>
              <w:jc w:val="right"/>
              <w:textAlignment w:val="center"/>
              <w:rPr>
                <w:kern w:val="0"/>
                <w:sz w:val="22"/>
                <w:szCs w:val="22"/>
              </w:rPr>
            </w:pPr>
            <w:r>
              <w:rPr>
                <w:color w:val="000000"/>
                <w:kern w:val="0"/>
                <w:sz w:val="20"/>
                <w:szCs w:val="20"/>
              </w:rPr>
              <w:t>4.92</w:t>
            </w:r>
          </w:p>
        </w:tc>
        <w:tc>
          <w:tcPr>
            <w:tcW w:w="756" w:type="dxa"/>
            <w:tcBorders>
              <w:top w:val="nil"/>
              <w:left w:val="nil"/>
              <w:bottom w:val="single" w:color="auto" w:sz="4" w:space="0"/>
              <w:right w:val="single" w:color="auto" w:sz="4" w:space="0"/>
            </w:tcBorders>
            <w:noWrap/>
            <w:vAlign w:val="center"/>
          </w:tcPr>
          <w:p>
            <w:pPr>
              <w:widowControl/>
              <w:jc w:val="right"/>
              <w:textAlignment w:val="center"/>
              <w:rPr>
                <w:kern w:val="0"/>
                <w:sz w:val="22"/>
                <w:szCs w:val="22"/>
              </w:rPr>
            </w:pPr>
            <w:r>
              <w:rPr>
                <w:color w:val="000000"/>
                <w:kern w:val="0"/>
                <w:sz w:val="20"/>
                <w:szCs w:val="20"/>
              </w:rPr>
              <w:t>4.92</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二十、粮油物资储备支出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二十一、灾害防治及应急管理支出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二十二、其他支出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r>
              <w:rPr>
                <w:rFonts w:hAnsi="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二十三、债务还本支出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二十四、债务付息支出</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本年收入小计</w:t>
            </w:r>
          </w:p>
        </w:tc>
        <w:tc>
          <w:tcPr>
            <w:tcW w:w="900" w:type="dxa"/>
            <w:tcBorders>
              <w:top w:val="nil"/>
              <w:left w:val="nil"/>
              <w:bottom w:val="single" w:color="auto" w:sz="4" w:space="0"/>
              <w:right w:val="single" w:color="auto" w:sz="4" w:space="0"/>
            </w:tcBorders>
            <w:noWrap/>
            <w:vAlign w:val="center"/>
          </w:tcPr>
          <w:p>
            <w:pPr>
              <w:widowControl/>
              <w:jc w:val="right"/>
              <w:textAlignment w:val="center"/>
              <w:rPr>
                <w:b/>
                <w:bCs/>
                <w:kern w:val="0"/>
                <w:sz w:val="22"/>
                <w:szCs w:val="22"/>
              </w:rPr>
            </w:pPr>
            <w:r>
              <w:rPr>
                <w:color w:val="000000"/>
                <w:kern w:val="0"/>
                <w:sz w:val="20"/>
                <w:szCs w:val="20"/>
              </w:rPr>
              <w:t>100.11</w:t>
            </w:r>
          </w:p>
        </w:tc>
        <w:tc>
          <w:tcPr>
            <w:tcW w:w="3240" w:type="dxa"/>
            <w:tcBorders>
              <w:top w:val="nil"/>
              <w:left w:val="nil"/>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本年支出小计</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r>
              <w:rPr>
                <w:kern w:val="0"/>
                <w:sz w:val="22"/>
                <w:szCs w:val="22"/>
              </w:rPr>
              <w:t>100.11</w:t>
            </w: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r>
              <w:rPr>
                <w:kern w:val="0"/>
                <w:sz w:val="22"/>
                <w:szCs w:val="22"/>
              </w:rPr>
              <w:t>100.11</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上年结转</w:t>
            </w:r>
          </w:p>
        </w:tc>
        <w:tc>
          <w:tcPr>
            <w:tcW w:w="900" w:type="dxa"/>
            <w:tcBorders>
              <w:top w:val="nil"/>
              <w:left w:val="nil"/>
              <w:bottom w:val="single" w:color="auto" w:sz="4" w:space="0"/>
              <w:right w:val="single" w:color="auto" w:sz="4" w:space="0"/>
            </w:tcBorders>
            <w:noWrap/>
            <w:vAlign w:val="center"/>
          </w:tcPr>
          <w:p>
            <w:pPr>
              <w:jc w:val="right"/>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结转下年</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　一般公共预算</w:t>
            </w:r>
          </w:p>
        </w:tc>
        <w:tc>
          <w:tcPr>
            <w:tcW w:w="900" w:type="dxa"/>
            <w:tcBorders>
              <w:top w:val="nil"/>
              <w:left w:val="nil"/>
              <w:bottom w:val="single" w:color="auto" w:sz="4" w:space="0"/>
              <w:right w:val="single" w:color="auto" w:sz="4" w:space="0"/>
            </w:tcBorders>
            <w:noWrap/>
            <w:vAlign w:val="center"/>
          </w:tcPr>
          <w:p>
            <w:pPr>
              <w:rPr>
                <w:b/>
                <w:bCs/>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　一般公共预算</w:t>
            </w:r>
          </w:p>
        </w:tc>
        <w:tc>
          <w:tcPr>
            <w:tcW w:w="864" w:type="dxa"/>
            <w:tcBorders>
              <w:top w:val="nil"/>
              <w:left w:val="nil"/>
              <w:bottom w:val="single" w:color="auto" w:sz="4" w:space="0"/>
              <w:right w:val="single" w:color="auto" w:sz="4" w:space="0"/>
            </w:tcBorders>
            <w:noWrap/>
            <w:vAlign w:val="center"/>
          </w:tcPr>
          <w:p>
            <w:pPr>
              <w:widowControl/>
              <w:jc w:val="right"/>
              <w:textAlignment w:val="center"/>
              <w:rPr>
                <w:kern w:val="0"/>
                <w:sz w:val="22"/>
                <w:szCs w:val="22"/>
              </w:rPr>
            </w:pPr>
          </w:p>
        </w:tc>
        <w:tc>
          <w:tcPr>
            <w:tcW w:w="756" w:type="dxa"/>
            <w:tcBorders>
              <w:top w:val="nil"/>
              <w:left w:val="nil"/>
              <w:bottom w:val="single" w:color="auto" w:sz="4" w:space="0"/>
              <w:right w:val="single" w:color="auto" w:sz="4" w:space="0"/>
            </w:tcBorders>
            <w:noWrap/>
            <w:vAlign w:val="center"/>
          </w:tcPr>
          <w:p>
            <w:pPr>
              <w:widowControl/>
              <w:jc w:val="right"/>
              <w:textAlignment w:val="center"/>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　政府性基金预算</w:t>
            </w:r>
          </w:p>
        </w:tc>
        <w:tc>
          <w:tcPr>
            <w:tcW w:w="900" w:type="dxa"/>
            <w:tcBorders>
              <w:top w:val="nil"/>
              <w:left w:val="nil"/>
              <w:bottom w:val="single" w:color="auto" w:sz="4" w:space="0"/>
              <w:right w:val="single" w:color="auto" w:sz="4" w:space="0"/>
            </w:tcBorders>
            <w:noWrap/>
            <w:vAlign w:val="center"/>
          </w:tcPr>
          <w:p>
            <w:pPr>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kern w:val="0"/>
                <w:sz w:val="22"/>
                <w:szCs w:val="22"/>
              </w:rPr>
            </w:pPr>
            <w:r>
              <w:rPr>
                <w:rFonts w:hAnsi="宋体"/>
                <w:kern w:val="0"/>
                <w:sz w:val="22"/>
                <w:szCs w:val="22"/>
              </w:rPr>
              <w:t>　政府性基金预算</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ind w:firstLine="220" w:firstLineChars="100"/>
              <w:jc w:val="left"/>
              <w:rPr>
                <w:kern w:val="0"/>
                <w:sz w:val="22"/>
                <w:szCs w:val="22"/>
              </w:rPr>
            </w:pPr>
            <w:r>
              <w:rPr>
                <w:rFonts w:hAnsi="宋体"/>
                <w:kern w:val="0"/>
                <w:sz w:val="22"/>
                <w:szCs w:val="22"/>
              </w:rPr>
              <w:t>国有资本经营预算</w:t>
            </w:r>
          </w:p>
        </w:tc>
        <w:tc>
          <w:tcPr>
            <w:tcW w:w="900" w:type="dxa"/>
            <w:tcBorders>
              <w:top w:val="nil"/>
              <w:left w:val="nil"/>
              <w:bottom w:val="single" w:color="auto" w:sz="4" w:space="0"/>
              <w:right w:val="single" w:color="auto" w:sz="4" w:space="0"/>
            </w:tcBorders>
            <w:noWrap/>
            <w:vAlign w:val="center"/>
          </w:tcPr>
          <w:p>
            <w:pPr>
              <w:rPr>
                <w:kern w:val="0"/>
                <w:sz w:val="22"/>
                <w:szCs w:val="22"/>
              </w:rPr>
            </w:pPr>
          </w:p>
        </w:tc>
        <w:tc>
          <w:tcPr>
            <w:tcW w:w="3240" w:type="dxa"/>
            <w:tcBorders>
              <w:top w:val="nil"/>
              <w:left w:val="nil"/>
              <w:bottom w:val="single" w:color="auto" w:sz="4" w:space="0"/>
              <w:right w:val="single" w:color="auto" w:sz="4" w:space="0"/>
            </w:tcBorders>
            <w:noWrap/>
            <w:vAlign w:val="center"/>
          </w:tcPr>
          <w:p>
            <w:pPr>
              <w:widowControl/>
              <w:ind w:firstLine="220" w:firstLineChars="100"/>
              <w:jc w:val="left"/>
              <w:rPr>
                <w:kern w:val="0"/>
                <w:sz w:val="22"/>
                <w:szCs w:val="22"/>
              </w:rPr>
            </w:pPr>
            <w:r>
              <w:rPr>
                <w:rFonts w:hAnsi="宋体"/>
                <w:kern w:val="0"/>
                <w:sz w:val="22"/>
                <w:szCs w:val="22"/>
              </w:rPr>
              <w:t>国有资本经营预算</w:t>
            </w:r>
          </w:p>
        </w:tc>
        <w:tc>
          <w:tcPr>
            <w:tcW w:w="864" w:type="dxa"/>
            <w:tcBorders>
              <w:top w:val="nil"/>
              <w:left w:val="nil"/>
              <w:bottom w:val="single" w:color="auto" w:sz="4" w:space="0"/>
              <w:right w:val="single" w:color="auto" w:sz="4" w:space="0"/>
            </w:tcBorders>
            <w:noWrap/>
            <w:vAlign w:val="center"/>
          </w:tcPr>
          <w:p>
            <w:pPr>
              <w:jc w:val="right"/>
              <w:rPr>
                <w:kern w:val="0"/>
                <w:sz w:val="22"/>
                <w:szCs w:val="22"/>
              </w:rPr>
            </w:pPr>
          </w:p>
        </w:tc>
        <w:tc>
          <w:tcPr>
            <w:tcW w:w="756" w:type="dxa"/>
            <w:tcBorders>
              <w:top w:val="nil"/>
              <w:left w:val="nil"/>
              <w:bottom w:val="single" w:color="auto" w:sz="4" w:space="0"/>
              <w:right w:val="single" w:color="auto" w:sz="4" w:space="0"/>
            </w:tcBorders>
            <w:noWrap/>
            <w:vAlign w:val="center"/>
          </w:tcPr>
          <w:p>
            <w:pPr>
              <w:jc w:val="right"/>
              <w:rPr>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收入总计</w:t>
            </w:r>
          </w:p>
        </w:tc>
        <w:tc>
          <w:tcPr>
            <w:tcW w:w="900" w:type="dxa"/>
            <w:tcBorders>
              <w:top w:val="nil"/>
              <w:left w:val="nil"/>
              <w:bottom w:val="single" w:color="auto" w:sz="4" w:space="0"/>
              <w:right w:val="single" w:color="auto" w:sz="4" w:space="0"/>
            </w:tcBorders>
            <w:noWrap/>
            <w:vAlign w:val="center"/>
          </w:tcPr>
          <w:p>
            <w:pPr>
              <w:widowControl/>
              <w:jc w:val="right"/>
              <w:textAlignment w:val="center"/>
              <w:rPr>
                <w:b/>
                <w:bCs/>
                <w:kern w:val="0"/>
                <w:sz w:val="22"/>
                <w:szCs w:val="22"/>
              </w:rPr>
            </w:pPr>
            <w:r>
              <w:rPr>
                <w:b/>
                <w:color w:val="000000"/>
                <w:kern w:val="0"/>
                <w:sz w:val="20"/>
                <w:szCs w:val="20"/>
              </w:rPr>
              <w:t>100.11</w:t>
            </w:r>
          </w:p>
        </w:tc>
        <w:tc>
          <w:tcPr>
            <w:tcW w:w="3240" w:type="dxa"/>
            <w:tcBorders>
              <w:top w:val="nil"/>
              <w:left w:val="nil"/>
              <w:bottom w:val="single" w:color="auto" w:sz="4" w:space="0"/>
              <w:right w:val="single" w:color="auto" w:sz="4" w:space="0"/>
            </w:tcBorders>
            <w:noWrap/>
            <w:vAlign w:val="center"/>
          </w:tcPr>
          <w:p>
            <w:pPr>
              <w:widowControl/>
              <w:jc w:val="center"/>
              <w:rPr>
                <w:b/>
                <w:bCs/>
                <w:kern w:val="0"/>
                <w:sz w:val="22"/>
                <w:szCs w:val="22"/>
              </w:rPr>
            </w:pPr>
            <w:r>
              <w:rPr>
                <w:rFonts w:hAnsi="宋体"/>
                <w:b/>
                <w:bCs/>
                <w:kern w:val="0"/>
                <w:sz w:val="22"/>
                <w:szCs w:val="22"/>
              </w:rPr>
              <w:t>支出总计</w:t>
            </w:r>
          </w:p>
        </w:tc>
        <w:tc>
          <w:tcPr>
            <w:tcW w:w="864" w:type="dxa"/>
            <w:tcBorders>
              <w:top w:val="nil"/>
              <w:left w:val="nil"/>
              <w:bottom w:val="single" w:color="auto" w:sz="4" w:space="0"/>
              <w:right w:val="single" w:color="auto" w:sz="4" w:space="0"/>
            </w:tcBorders>
            <w:noWrap/>
            <w:vAlign w:val="center"/>
          </w:tcPr>
          <w:p>
            <w:pPr>
              <w:widowControl/>
              <w:jc w:val="right"/>
              <w:textAlignment w:val="center"/>
              <w:rPr>
                <w:b/>
                <w:bCs/>
                <w:kern w:val="0"/>
                <w:sz w:val="18"/>
                <w:szCs w:val="18"/>
              </w:rPr>
            </w:pPr>
            <w:r>
              <w:rPr>
                <w:b/>
                <w:bCs/>
                <w:kern w:val="0"/>
                <w:sz w:val="18"/>
                <w:szCs w:val="18"/>
              </w:rPr>
              <w:t>100.11</w:t>
            </w:r>
          </w:p>
        </w:tc>
        <w:tc>
          <w:tcPr>
            <w:tcW w:w="756" w:type="dxa"/>
            <w:tcBorders>
              <w:top w:val="nil"/>
              <w:left w:val="nil"/>
              <w:bottom w:val="single" w:color="auto" w:sz="4" w:space="0"/>
              <w:right w:val="single" w:color="auto" w:sz="4" w:space="0"/>
            </w:tcBorders>
            <w:noWrap/>
            <w:vAlign w:val="center"/>
          </w:tcPr>
          <w:p>
            <w:pPr>
              <w:widowControl/>
              <w:jc w:val="right"/>
              <w:textAlignment w:val="center"/>
              <w:rPr>
                <w:b/>
                <w:bCs/>
                <w:kern w:val="0"/>
                <w:sz w:val="18"/>
                <w:szCs w:val="18"/>
              </w:rPr>
            </w:pPr>
            <w:r>
              <w:rPr>
                <w:b/>
                <w:bCs/>
                <w:kern w:val="0"/>
                <w:sz w:val="15"/>
                <w:szCs w:val="15"/>
              </w:rPr>
              <w:t>100.1</w:t>
            </w:r>
            <w:r>
              <w:rPr>
                <w:b/>
                <w:bCs/>
                <w:kern w:val="0"/>
                <w:sz w:val="18"/>
                <w:szCs w:val="18"/>
              </w:rPr>
              <w:t>1</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r>
    </w:tbl>
    <w:p>
      <w:pPr>
        <w:pStyle w:val="7"/>
        <w:adjustRightInd w:val="0"/>
        <w:snapToGrid w:val="0"/>
        <w:spacing w:before="0" w:beforeAutospacing="0" w:after="0" w:afterAutospacing="0" w:line="360" w:lineRule="auto"/>
        <w:jc w:val="right"/>
        <w:rPr>
          <w:rFonts w:ascii="Times New Roman" w:hAnsi="Times New Roman" w:eastAsia="黑体" w:cs="Times New Roman"/>
          <w:bCs/>
          <w:sz w:val="36"/>
          <w:szCs w:val="36"/>
        </w:rPr>
      </w:pPr>
      <w:r>
        <w:rPr>
          <w:rFonts w:ascii="Times New Roman" w:cs="Times New Roman"/>
          <w:sz w:val="20"/>
          <w:szCs w:val="20"/>
        </w:rPr>
        <w:t>部门公开表</w:t>
      </w:r>
      <w:r>
        <w:rPr>
          <w:rFonts w:ascii="Times New Roman" w:hAnsi="Times New Roman" w:cs="Times New Roman"/>
          <w:sz w:val="20"/>
          <w:szCs w:val="20"/>
        </w:rPr>
        <w:t>2</w:t>
      </w:r>
    </w:p>
    <w:tbl>
      <w:tblPr>
        <w:tblStyle w:val="10"/>
        <w:tblW w:w="8906" w:type="dxa"/>
        <w:tblInd w:w="0" w:type="dxa"/>
        <w:tblLayout w:type="fixed"/>
        <w:tblCellMar>
          <w:top w:w="0" w:type="dxa"/>
          <w:left w:w="108" w:type="dxa"/>
          <w:bottom w:w="0" w:type="dxa"/>
          <w:right w:w="108" w:type="dxa"/>
        </w:tblCellMar>
      </w:tblPr>
      <w:tblGrid>
        <w:gridCol w:w="1307"/>
        <w:gridCol w:w="2577"/>
        <w:gridCol w:w="1418"/>
        <w:gridCol w:w="1598"/>
        <w:gridCol w:w="2006"/>
      </w:tblGrid>
      <w:tr>
        <w:tblPrEx>
          <w:tblLayout w:type="fixed"/>
          <w:tblCellMar>
            <w:top w:w="0" w:type="dxa"/>
            <w:left w:w="108" w:type="dxa"/>
            <w:bottom w:w="0" w:type="dxa"/>
            <w:right w:w="108" w:type="dxa"/>
          </w:tblCellMar>
        </w:tblPrEx>
        <w:trPr>
          <w:trHeight w:val="510" w:hRule="atLeast"/>
        </w:trPr>
        <w:tc>
          <w:tcPr>
            <w:tcW w:w="8906" w:type="dxa"/>
            <w:gridSpan w:val="5"/>
            <w:tcBorders>
              <w:top w:val="nil"/>
              <w:left w:val="nil"/>
              <w:bottom w:val="nil"/>
              <w:right w:val="nil"/>
            </w:tcBorders>
            <w:vAlign w:val="center"/>
          </w:tcPr>
          <w:p>
            <w:pPr>
              <w:widowControl/>
              <w:jc w:val="center"/>
              <w:rPr>
                <w:rFonts w:eastAsia="华文中宋"/>
                <w:b/>
                <w:bCs/>
                <w:kern w:val="0"/>
                <w:sz w:val="18"/>
                <w:szCs w:val="18"/>
                <w:u w:val="single"/>
              </w:rPr>
            </w:pPr>
          </w:p>
          <w:p>
            <w:pPr>
              <w:widowControl/>
              <w:jc w:val="center"/>
              <w:rPr>
                <w:rFonts w:eastAsia="华文中宋"/>
                <w:b/>
                <w:bCs/>
                <w:kern w:val="0"/>
                <w:sz w:val="36"/>
                <w:szCs w:val="36"/>
                <w:u w:val="single"/>
              </w:rPr>
            </w:pPr>
            <w:r>
              <w:rPr>
                <w:rFonts w:hAnsi="华文中宋" w:eastAsia="华文中宋"/>
                <w:b/>
                <w:bCs/>
                <w:kern w:val="0"/>
                <w:sz w:val="36"/>
                <w:szCs w:val="36"/>
              </w:rPr>
              <w:t>泗县机构编制委员会办公室</w:t>
            </w:r>
            <w:r>
              <w:rPr>
                <w:rFonts w:eastAsia="华文中宋"/>
                <w:b/>
                <w:bCs/>
                <w:kern w:val="0"/>
                <w:sz w:val="36"/>
                <w:szCs w:val="36"/>
              </w:rPr>
              <w:t>2019</w:t>
            </w:r>
            <w:r>
              <w:rPr>
                <w:rFonts w:hAnsi="华文中宋" w:eastAsia="华文中宋"/>
                <w:b/>
                <w:bCs/>
                <w:kern w:val="0"/>
                <w:sz w:val="36"/>
                <w:szCs w:val="36"/>
              </w:rPr>
              <w:t>年一般公共预算支出表</w:t>
            </w:r>
          </w:p>
        </w:tc>
      </w:tr>
      <w:tr>
        <w:tblPrEx>
          <w:tblLayout w:type="fixed"/>
          <w:tblCellMar>
            <w:top w:w="0" w:type="dxa"/>
            <w:left w:w="108" w:type="dxa"/>
            <w:bottom w:w="0" w:type="dxa"/>
            <w:right w:w="108" w:type="dxa"/>
          </w:tblCellMar>
        </w:tblPrEx>
        <w:trPr>
          <w:trHeight w:val="450" w:hRule="atLeast"/>
        </w:trPr>
        <w:tc>
          <w:tcPr>
            <w:tcW w:w="1307" w:type="dxa"/>
            <w:tcBorders>
              <w:top w:val="nil"/>
              <w:left w:val="nil"/>
              <w:bottom w:val="nil"/>
              <w:right w:val="nil"/>
            </w:tcBorders>
            <w:vAlign w:val="center"/>
          </w:tcPr>
          <w:p>
            <w:pPr>
              <w:widowControl/>
              <w:jc w:val="left"/>
              <w:rPr>
                <w:kern w:val="0"/>
                <w:sz w:val="20"/>
                <w:szCs w:val="20"/>
              </w:rPr>
            </w:pPr>
          </w:p>
        </w:tc>
        <w:tc>
          <w:tcPr>
            <w:tcW w:w="2577" w:type="dxa"/>
            <w:tcBorders>
              <w:top w:val="nil"/>
              <w:left w:val="nil"/>
              <w:bottom w:val="nil"/>
              <w:right w:val="nil"/>
            </w:tcBorders>
            <w:vAlign w:val="bottom"/>
          </w:tcPr>
          <w:p>
            <w:pPr>
              <w:widowControl/>
              <w:jc w:val="center"/>
              <w:rPr>
                <w:kern w:val="0"/>
                <w:sz w:val="24"/>
              </w:rPr>
            </w:pPr>
          </w:p>
        </w:tc>
        <w:tc>
          <w:tcPr>
            <w:tcW w:w="1418" w:type="dxa"/>
            <w:tcBorders>
              <w:top w:val="nil"/>
              <w:left w:val="nil"/>
              <w:bottom w:val="nil"/>
              <w:right w:val="nil"/>
            </w:tcBorders>
            <w:vAlign w:val="bottom"/>
          </w:tcPr>
          <w:p>
            <w:pPr>
              <w:widowControl/>
              <w:jc w:val="center"/>
              <w:rPr>
                <w:kern w:val="0"/>
                <w:sz w:val="24"/>
              </w:rPr>
            </w:pPr>
          </w:p>
        </w:tc>
        <w:tc>
          <w:tcPr>
            <w:tcW w:w="1598" w:type="dxa"/>
            <w:tcBorders>
              <w:top w:val="nil"/>
              <w:left w:val="nil"/>
              <w:bottom w:val="nil"/>
              <w:right w:val="nil"/>
            </w:tcBorders>
            <w:vAlign w:val="bottom"/>
          </w:tcPr>
          <w:p>
            <w:pPr>
              <w:widowControl/>
              <w:jc w:val="center"/>
              <w:rPr>
                <w:kern w:val="0"/>
                <w:sz w:val="24"/>
              </w:rPr>
            </w:pPr>
          </w:p>
        </w:tc>
        <w:tc>
          <w:tcPr>
            <w:tcW w:w="2006" w:type="dxa"/>
            <w:tcBorders>
              <w:top w:val="nil"/>
              <w:left w:val="nil"/>
              <w:bottom w:val="nil"/>
              <w:right w:val="nil"/>
            </w:tcBorders>
            <w:vAlign w:val="center"/>
          </w:tcPr>
          <w:p>
            <w:pPr>
              <w:widowControl/>
              <w:jc w:val="right"/>
              <w:rPr>
                <w:kern w:val="0"/>
                <w:sz w:val="20"/>
                <w:szCs w:val="20"/>
              </w:rPr>
            </w:pPr>
            <w:r>
              <w:rPr>
                <w:rFonts w:hAnsi="宋体"/>
                <w:kern w:val="0"/>
                <w:sz w:val="20"/>
                <w:szCs w:val="20"/>
              </w:rPr>
              <w:t>单位：万元</w:t>
            </w:r>
          </w:p>
        </w:tc>
      </w:tr>
      <w:tr>
        <w:tblPrEx>
          <w:tblLayout w:type="fixed"/>
          <w:tblCellMar>
            <w:top w:w="0" w:type="dxa"/>
            <w:left w:w="108" w:type="dxa"/>
            <w:bottom w:w="0" w:type="dxa"/>
            <w:right w:w="108" w:type="dxa"/>
          </w:tblCellMar>
        </w:tblPrEx>
        <w:trPr>
          <w:trHeight w:val="420" w:hRule="atLeast"/>
        </w:trPr>
        <w:tc>
          <w:tcPr>
            <w:tcW w:w="38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功能分类科目</w:t>
            </w:r>
          </w:p>
        </w:tc>
        <w:tc>
          <w:tcPr>
            <w:tcW w:w="5022" w:type="dxa"/>
            <w:gridSpan w:val="3"/>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预算数</w:t>
            </w:r>
          </w:p>
        </w:tc>
      </w:tr>
      <w:tr>
        <w:tblPrEx>
          <w:tblLayout w:type="fixed"/>
          <w:tblCellMar>
            <w:top w:w="0" w:type="dxa"/>
            <w:left w:w="108" w:type="dxa"/>
            <w:bottom w:w="0" w:type="dxa"/>
            <w:right w:w="108" w:type="dxa"/>
          </w:tblCellMar>
        </w:tblPrEx>
        <w:trPr>
          <w:trHeight w:val="420" w:hRule="atLeast"/>
        </w:trPr>
        <w:tc>
          <w:tcPr>
            <w:tcW w:w="1307" w:type="dxa"/>
            <w:tcBorders>
              <w:top w:val="nil"/>
              <w:left w:val="single" w:color="auto" w:sz="4" w:space="0"/>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科目编码</w:t>
            </w:r>
          </w:p>
        </w:tc>
        <w:tc>
          <w:tcPr>
            <w:tcW w:w="2577"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科目名称</w:t>
            </w:r>
          </w:p>
        </w:tc>
        <w:tc>
          <w:tcPr>
            <w:tcW w:w="1418"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合计</w:t>
            </w:r>
          </w:p>
        </w:tc>
        <w:tc>
          <w:tcPr>
            <w:tcW w:w="1598"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基本支出</w:t>
            </w:r>
          </w:p>
        </w:tc>
        <w:tc>
          <w:tcPr>
            <w:tcW w:w="2006"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项目支出</w:t>
            </w:r>
          </w:p>
        </w:tc>
      </w:tr>
      <w:tr>
        <w:tblPrEx>
          <w:tblLayout w:type="fixed"/>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201</w:t>
            </w:r>
          </w:p>
        </w:tc>
        <w:tc>
          <w:tcPr>
            <w:tcW w:w="2577" w:type="dxa"/>
            <w:tcBorders>
              <w:top w:val="nil"/>
              <w:left w:val="nil"/>
              <w:bottom w:val="single" w:color="auto" w:sz="4" w:space="0"/>
              <w:right w:val="single" w:color="auto" w:sz="4" w:space="0"/>
            </w:tcBorders>
            <w:vAlign w:val="center"/>
          </w:tcPr>
          <w:p>
            <w:pPr>
              <w:widowControl/>
              <w:jc w:val="left"/>
              <w:textAlignment w:val="center"/>
              <w:rPr>
                <w:kern w:val="0"/>
                <w:sz w:val="22"/>
                <w:szCs w:val="22"/>
              </w:rPr>
            </w:pPr>
            <w:r>
              <w:rPr>
                <w:rFonts w:hAnsi="宋体"/>
                <w:color w:val="000000"/>
                <w:kern w:val="0"/>
                <w:sz w:val="20"/>
                <w:szCs w:val="20"/>
              </w:rPr>
              <w:t>一般公共服务支出</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90.76</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84.86</w:t>
            </w:r>
          </w:p>
        </w:tc>
        <w:tc>
          <w:tcPr>
            <w:tcW w:w="20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5.90</w:t>
            </w:r>
          </w:p>
        </w:tc>
      </w:tr>
      <w:tr>
        <w:tblPrEx>
          <w:tblLayout w:type="fixed"/>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20129</w:t>
            </w:r>
          </w:p>
        </w:tc>
        <w:tc>
          <w:tcPr>
            <w:tcW w:w="2577" w:type="dxa"/>
            <w:tcBorders>
              <w:top w:val="nil"/>
              <w:left w:val="nil"/>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w:t>
            </w:r>
            <w:r>
              <w:rPr>
                <w:rFonts w:hAnsi="宋体"/>
                <w:color w:val="000000"/>
                <w:kern w:val="0"/>
                <w:sz w:val="20"/>
                <w:szCs w:val="20"/>
              </w:rPr>
              <w:t>群众团体事务</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90.76</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84.86</w:t>
            </w:r>
          </w:p>
        </w:tc>
        <w:tc>
          <w:tcPr>
            <w:tcW w:w="20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5.90</w:t>
            </w:r>
          </w:p>
        </w:tc>
      </w:tr>
      <w:tr>
        <w:tblPrEx>
          <w:tblLayout w:type="fixed"/>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2012901</w:t>
            </w:r>
          </w:p>
        </w:tc>
        <w:tc>
          <w:tcPr>
            <w:tcW w:w="2577" w:type="dxa"/>
            <w:tcBorders>
              <w:top w:val="nil"/>
              <w:left w:val="nil"/>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w:t>
            </w:r>
            <w:r>
              <w:rPr>
                <w:rFonts w:hAnsi="宋体"/>
                <w:color w:val="000000"/>
                <w:kern w:val="0"/>
                <w:sz w:val="20"/>
                <w:szCs w:val="20"/>
              </w:rPr>
              <w:t>行政运行（群众团体事务）</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90.76</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84.86</w:t>
            </w:r>
          </w:p>
        </w:tc>
        <w:tc>
          <w:tcPr>
            <w:tcW w:w="20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5.90</w:t>
            </w:r>
          </w:p>
        </w:tc>
      </w:tr>
      <w:tr>
        <w:tblPrEx>
          <w:tblLayout w:type="fixed"/>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210</w:t>
            </w:r>
          </w:p>
        </w:tc>
        <w:tc>
          <w:tcPr>
            <w:tcW w:w="2577" w:type="dxa"/>
            <w:tcBorders>
              <w:top w:val="nil"/>
              <w:left w:val="nil"/>
              <w:bottom w:val="single" w:color="auto" w:sz="4" w:space="0"/>
              <w:right w:val="single" w:color="auto" w:sz="4" w:space="0"/>
            </w:tcBorders>
            <w:vAlign w:val="center"/>
          </w:tcPr>
          <w:p>
            <w:pPr>
              <w:widowControl/>
              <w:jc w:val="left"/>
              <w:textAlignment w:val="center"/>
              <w:rPr>
                <w:kern w:val="0"/>
                <w:sz w:val="24"/>
              </w:rPr>
            </w:pPr>
            <w:r>
              <w:rPr>
                <w:rFonts w:hAnsi="宋体"/>
                <w:color w:val="000000"/>
                <w:kern w:val="0"/>
                <w:sz w:val="20"/>
                <w:szCs w:val="20"/>
              </w:rPr>
              <w:t>卫生健康支出</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2006" w:type="dxa"/>
            <w:tcBorders>
              <w:top w:val="nil"/>
              <w:left w:val="nil"/>
              <w:bottom w:val="single" w:color="auto" w:sz="4" w:space="0"/>
              <w:right w:val="single" w:color="auto" w:sz="4" w:space="0"/>
            </w:tcBorders>
            <w:vAlign w:val="center"/>
          </w:tcPr>
          <w:p>
            <w:pPr>
              <w:jc w:val="right"/>
              <w:rPr>
                <w:kern w:val="0"/>
                <w:sz w:val="24"/>
              </w:rPr>
            </w:pPr>
          </w:p>
        </w:tc>
      </w:tr>
      <w:tr>
        <w:tblPrEx>
          <w:tblLayout w:type="fixed"/>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21011</w:t>
            </w:r>
          </w:p>
        </w:tc>
        <w:tc>
          <w:tcPr>
            <w:tcW w:w="2577" w:type="dxa"/>
            <w:tcBorders>
              <w:top w:val="nil"/>
              <w:left w:val="nil"/>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w:t>
            </w:r>
            <w:r>
              <w:rPr>
                <w:rFonts w:hAnsi="宋体"/>
                <w:color w:val="000000"/>
                <w:kern w:val="0"/>
                <w:sz w:val="20"/>
                <w:szCs w:val="20"/>
              </w:rPr>
              <w:t>行政事业单位医疗</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2006" w:type="dxa"/>
            <w:tcBorders>
              <w:top w:val="nil"/>
              <w:left w:val="nil"/>
              <w:bottom w:val="single" w:color="auto" w:sz="4" w:space="0"/>
              <w:right w:val="single" w:color="auto" w:sz="4" w:space="0"/>
            </w:tcBorders>
            <w:vAlign w:val="center"/>
          </w:tcPr>
          <w:p>
            <w:pPr>
              <w:jc w:val="right"/>
              <w:rPr>
                <w:kern w:val="0"/>
                <w:sz w:val="24"/>
              </w:rPr>
            </w:pPr>
          </w:p>
        </w:tc>
      </w:tr>
      <w:tr>
        <w:tblPrEx>
          <w:tblLayout w:type="fixed"/>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2101101</w:t>
            </w:r>
          </w:p>
        </w:tc>
        <w:tc>
          <w:tcPr>
            <w:tcW w:w="2577" w:type="dxa"/>
            <w:tcBorders>
              <w:top w:val="nil"/>
              <w:left w:val="nil"/>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w:t>
            </w:r>
            <w:r>
              <w:rPr>
                <w:rFonts w:hAnsi="宋体"/>
                <w:color w:val="000000"/>
                <w:kern w:val="0"/>
                <w:sz w:val="20"/>
                <w:szCs w:val="20"/>
              </w:rPr>
              <w:t>行政单位医疗</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4.44</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4.44</w:t>
            </w:r>
          </w:p>
        </w:tc>
        <w:tc>
          <w:tcPr>
            <w:tcW w:w="2006" w:type="dxa"/>
            <w:tcBorders>
              <w:top w:val="nil"/>
              <w:left w:val="nil"/>
              <w:bottom w:val="single" w:color="auto" w:sz="4" w:space="0"/>
              <w:right w:val="single" w:color="auto" w:sz="4" w:space="0"/>
            </w:tcBorders>
            <w:vAlign w:val="center"/>
          </w:tcPr>
          <w:p>
            <w:pPr>
              <w:jc w:val="right"/>
              <w:rPr>
                <w:kern w:val="0"/>
                <w:sz w:val="22"/>
                <w:szCs w:val="22"/>
              </w:rPr>
            </w:pPr>
          </w:p>
        </w:tc>
      </w:tr>
      <w:tr>
        <w:tblPrEx>
          <w:tblLayout w:type="fixed"/>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221</w:t>
            </w:r>
          </w:p>
        </w:tc>
        <w:tc>
          <w:tcPr>
            <w:tcW w:w="2577" w:type="dxa"/>
            <w:tcBorders>
              <w:top w:val="nil"/>
              <w:left w:val="nil"/>
              <w:bottom w:val="single" w:color="auto" w:sz="4" w:space="0"/>
              <w:right w:val="single" w:color="auto" w:sz="4" w:space="0"/>
            </w:tcBorders>
            <w:vAlign w:val="center"/>
          </w:tcPr>
          <w:p>
            <w:pPr>
              <w:widowControl/>
              <w:jc w:val="left"/>
              <w:textAlignment w:val="center"/>
              <w:rPr>
                <w:kern w:val="0"/>
                <w:sz w:val="24"/>
              </w:rPr>
            </w:pPr>
            <w:r>
              <w:rPr>
                <w:rFonts w:hAnsi="宋体"/>
                <w:color w:val="000000"/>
                <w:kern w:val="0"/>
                <w:sz w:val="20"/>
                <w:szCs w:val="20"/>
              </w:rPr>
              <w:t>住房保障支出</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2006" w:type="dxa"/>
            <w:tcBorders>
              <w:top w:val="nil"/>
              <w:left w:val="nil"/>
              <w:bottom w:val="single" w:color="auto" w:sz="4" w:space="0"/>
              <w:right w:val="single" w:color="auto" w:sz="4" w:space="0"/>
            </w:tcBorders>
            <w:vAlign w:val="center"/>
          </w:tcPr>
          <w:p>
            <w:pPr>
              <w:jc w:val="right"/>
              <w:rPr>
                <w:kern w:val="0"/>
                <w:sz w:val="24"/>
              </w:rPr>
            </w:pPr>
          </w:p>
        </w:tc>
      </w:tr>
      <w:tr>
        <w:tblPrEx>
          <w:tblLayout w:type="fixed"/>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22102</w:t>
            </w:r>
          </w:p>
        </w:tc>
        <w:tc>
          <w:tcPr>
            <w:tcW w:w="2577" w:type="dxa"/>
            <w:tcBorders>
              <w:top w:val="nil"/>
              <w:left w:val="nil"/>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w:t>
            </w:r>
            <w:r>
              <w:rPr>
                <w:rFonts w:hAnsi="宋体"/>
                <w:color w:val="000000"/>
                <w:kern w:val="0"/>
                <w:sz w:val="20"/>
                <w:szCs w:val="20"/>
              </w:rPr>
              <w:t>住房改革支出</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2006" w:type="dxa"/>
            <w:tcBorders>
              <w:top w:val="nil"/>
              <w:left w:val="nil"/>
              <w:bottom w:val="single" w:color="auto" w:sz="4" w:space="0"/>
              <w:right w:val="single" w:color="auto" w:sz="4" w:space="0"/>
            </w:tcBorders>
            <w:vAlign w:val="center"/>
          </w:tcPr>
          <w:p>
            <w:pPr>
              <w:jc w:val="right"/>
              <w:rPr>
                <w:kern w:val="0"/>
                <w:sz w:val="24"/>
              </w:rPr>
            </w:pPr>
          </w:p>
        </w:tc>
      </w:tr>
      <w:tr>
        <w:tblPrEx>
          <w:tblLayout w:type="fixed"/>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2210201</w:t>
            </w:r>
          </w:p>
        </w:tc>
        <w:tc>
          <w:tcPr>
            <w:tcW w:w="2577" w:type="dxa"/>
            <w:tcBorders>
              <w:top w:val="nil"/>
              <w:left w:val="nil"/>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w:t>
            </w:r>
            <w:r>
              <w:rPr>
                <w:rFonts w:hAnsi="宋体"/>
                <w:color w:val="000000"/>
                <w:kern w:val="0"/>
                <w:sz w:val="20"/>
                <w:szCs w:val="20"/>
              </w:rPr>
              <w:t>住房公积金</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2006" w:type="dxa"/>
            <w:tcBorders>
              <w:top w:val="nil"/>
              <w:left w:val="nil"/>
              <w:bottom w:val="single" w:color="auto" w:sz="4" w:space="0"/>
              <w:right w:val="single" w:color="auto" w:sz="4" w:space="0"/>
            </w:tcBorders>
            <w:vAlign w:val="center"/>
          </w:tcPr>
          <w:p>
            <w:pPr>
              <w:jc w:val="right"/>
              <w:rPr>
                <w:kern w:val="0"/>
                <w:sz w:val="24"/>
              </w:rPr>
            </w:pPr>
          </w:p>
        </w:tc>
      </w:tr>
      <w:tr>
        <w:tblPrEx>
          <w:tblLayout w:type="fixed"/>
          <w:tblCellMar>
            <w:top w:w="0" w:type="dxa"/>
            <w:left w:w="108" w:type="dxa"/>
            <w:bottom w:w="0" w:type="dxa"/>
            <w:right w:w="108" w:type="dxa"/>
          </w:tblCellMar>
        </w:tblPrEx>
        <w:trPr>
          <w:trHeight w:val="402" w:hRule="atLeast"/>
        </w:trPr>
        <w:tc>
          <w:tcPr>
            <w:tcW w:w="38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合计</w:t>
            </w:r>
          </w:p>
        </w:tc>
        <w:tc>
          <w:tcPr>
            <w:tcW w:w="141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100.11</w:t>
            </w:r>
          </w:p>
        </w:tc>
        <w:tc>
          <w:tcPr>
            <w:tcW w:w="1598"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94.21</w:t>
            </w:r>
          </w:p>
        </w:tc>
        <w:tc>
          <w:tcPr>
            <w:tcW w:w="20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5.90</w:t>
            </w:r>
          </w:p>
        </w:tc>
      </w:tr>
    </w:tbl>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rPr>
          <w:rFonts w:ascii="Times New Roman" w:hAnsi="Times New Roman" w:eastAsia="黑体" w:cs="Times New Roman"/>
          <w:bCs/>
          <w:sz w:val="36"/>
          <w:szCs w:val="36"/>
        </w:rPr>
      </w:pPr>
      <w:r>
        <w:rPr>
          <w:rFonts w:ascii="Times New Roman" w:hAnsi="Times New Roman" w:eastAsia="黑体" w:cs="Times New Roman"/>
          <w:bCs/>
          <w:sz w:val="36"/>
          <w:szCs w:val="36"/>
        </w:rPr>
        <w:br w:type="page"/>
      </w:r>
    </w:p>
    <w:p>
      <w:pPr>
        <w:pStyle w:val="7"/>
        <w:adjustRightInd w:val="0"/>
        <w:snapToGrid w:val="0"/>
        <w:spacing w:before="0" w:beforeAutospacing="0" w:after="0" w:afterAutospacing="0" w:line="360" w:lineRule="auto"/>
        <w:jc w:val="right"/>
        <w:rPr>
          <w:rFonts w:ascii="Times New Roman" w:hAnsi="Times New Roman" w:eastAsia="黑体" w:cs="Times New Roman"/>
          <w:bCs/>
          <w:sz w:val="36"/>
          <w:szCs w:val="36"/>
        </w:rPr>
      </w:pPr>
      <w:r>
        <w:rPr>
          <w:rFonts w:ascii="Times New Roman" w:cs="Times New Roman"/>
          <w:sz w:val="20"/>
          <w:szCs w:val="20"/>
        </w:rPr>
        <w:t>部门公开表</w:t>
      </w:r>
      <w:r>
        <w:rPr>
          <w:rFonts w:ascii="Times New Roman" w:hAnsi="Times New Roman" w:cs="Times New Roman"/>
          <w:sz w:val="20"/>
          <w:szCs w:val="20"/>
        </w:rPr>
        <w:t>3</w:t>
      </w:r>
    </w:p>
    <w:tbl>
      <w:tblPr>
        <w:tblStyle w:val="10"/>
        <w:tblW w:w="8510" w:type="dxa"/>
        <w:tblInd w:w="0" w:type="dxa"/>
        <w:tblLayout w:type="fixed"/>
        <w:tblCellMar>
          <w:top w:w="15" w:type="dxa"/>
          <w:left w:w="15" w:type="dxa"/>
          <w:bottom w:w="15" w:type="dxa"/>
          <w:right w:w="15" w:type="dxa"/>
        </w:tblCellMar>
      </w:tblPr>
      <w:tblGrid>
        <w:gridCol w:w="2399"/>
        <w:gridCol w:w="3215"/>
        <w:gridCol w:w="2896"/>
      </w:tblGrid>
      <w:tr>
        <w:tblPrEx>
          <w:tblLayout w:type="fixed"/>
          <w:tblCellMar>
            <w:top w:w="15" w:type="dxa"/>
            <w:left w:w="15" w:type="dxa"/>
            <w:bottom w:w="15" w:type="dxa"/>
            <w:right w:w="15" w:type="dxa"/>
          </w:tblCellMar>
        </w:tblPrEx>
        <w:trPr>
          <w:trHeight w:val="510" w:hRule="atLeast"/>
        </w:trPr>
        <w:tc>
          <w:tcPr>
            <w:tcW w:w="8510" w:type="dxa"/>
            <w:gridSpan w:val="3"/>
            <w:vAlign w:val="bottom"/>
          </w:tcPr>
          <w:p>
            <w:pPr>
              <w:widowControl/>
              <w:jc w:val="center"/>
              <w:textAlignment w:val="bottom"/>
              <w:rPr>
                <w:rFonts w:eastAsia="华文中宋"/>
                <w:b/>
                <w:color w:val="000000"/>
                <w:sz w:val="36"/>
                <w:szCs w:val="36"/>
              </w:rPr>
            </w:pPr>
            <w:r>
              <w:rPr>
                <w:rFonts w:hAnsi="华文中宋" w:eastAsia="华文中宋"/>
                <w:b/>
                <w:bCs/>
                <w:kern w:val="0"/>
                <w:sz w:val="36"/>
                <w:szCs w:val="36"/>
              </w:rPr>
              <w:t>泗县机构编制委员会办公室</w:t>
            </w:r>
            <w:r>
              <w:rPr>
                <w:rFonts w:eastAsia="华文中宋"/>
                <w:b/>
                <w:bCs/>
                <w:color w:val="000000"/>
                <w:kern w:val="0"/>
                <w:sz w:val="36"/>
                <w:szCs w:val="36"/>
              </w:rPr>
              <w:t>2019</w:t>
            </w:r>
            <w:r>
              <w:rPr>
                <w:rFonts w:hAnsi="华文中宋" w:eastAsia="华文中宋"/>
                <w:b/>
                <w:bCs/>
                <w:color w:val="000000"/>
                <w:kern w:val="0"/>
                <w:sz w:val="36"/>
                <w:szCs w:val="36"/>
              </w:rPr>
              <w:t>年一般公共预算基本支出表</w:t>
            </w:r>
          </w:p>
        </w:tc>
      </w:tr>
      <w:tr>
        <w:tblPrEx>
          <w:tblLayout w:type="fixed"/>
          <w:tblCellMar>
            <w:top w:w="15" w:type="dxa"/>
            <w:left w:w="15" w:type="dxa"/>
            <w:bottom w:w="15" w:type="dxa"/>
            <w:right w:w="15" w:type="dxa"/>
          </w:tblCellMar>
        </w:tblPrEx>
        <w:trPr>
          <w:trHeight w:val="435" w:hRule="atLeast"/>
        </w:trPr>
        <w:tc>
          <w:tcPr>
            <w:tcW w:w="2399" w:type="dxa"/>
            <w:vAlign w:val="center"/>
          </w:tcPr>
          <w:p>
            <w:pPr>
              <w:widowControl/>
              <w:jc w:val="left"/>
              <w:textAlignment w:val="center"/>
              <w:rPr>
                <w:color w:val="000000"/>
                <w:sz w:val="18"/>
                <w:szCs w:val="18"/>
              </w:rPr>
            </w:pPr>
          </w:p>
        </w:tc>
        <w:tc>
          <w:tcPr>
            <w:tcW w:w="3215" w:type="dxa"/>
            <w:vAlign w:val="bottom"/>
          </w:tcPr>
          <w:p>
            <w:pPr>
              <w:rPr>
                <w:color w:val="000000"/>
                <w:sz w:val="18"/>
                <w:szCs w:val="18"/>
              </w:rPr>
            </w:pPr>
          </w:p>
        </w:tc>
        <w:tc>
          <w:tcPr>
            <w:tcW w:w="2896" w:type="dxa"/>
            <w:vAlign w:val="center"/>
          </w:tcPr>
          <w:p>
            <w:pPr>
              <w:widowControl/>
              <w:jc w:val="right"/>
              <w:textAlignment w:val="center"/>
              <w:rPr>
                <w:color w:val="000000"/>
                <w:sz w:val="20"/>
                <w:szCs w:val="20"/>
              </w:rPr>
            </w:pPr>
            <w:r>
              <w:rPr>
                <w:rFonts w:hAnsi="宋体"/>
                <w:color w:val="000000"/>
                <w:kern w:val="0"/>
                <w:sz w:val="20"/>
                <w:szCs w:val="20"/>
              </w:rPr>
              <w:t>单位：万元</w:t>
            </w:r>
          </w:p>
        </w:tc>
      </w:tr>
      <w:tr>
        <w:tblPrEx>
          <w:tblLayout w:type="fixed"/>
          <w:tblCellMar>
            <w:top w:w="15" w:type="dxa"/>
            <w:left w:w="15" w:type="dxa"/>
            <w:bottom w:w="15" w:type="dxa"/>
            <w:right w:w="15" w:type="dxa"/>
          </w:tblCellMar>
        </w:tblPrEx>
        <w:trPr>
          <w:trHeight w:val="420" w:hRule="atLeast"/>
        </w:trPr>
        <w:tc>
          <w:tcPr>
            <w:tcW w:w="5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Ansi="宋体"/>
                <w:b/>
                <w:color w:val="000000"/>
                <w:kern w:val="0"/>
                <w:sz w:val="20"/>
                <w:szCs w:val="20"/>
              </w:rPr>
              <w:t>经济分类科目</w:t>
            </w:r>
          </w:p>
        </w:tc>
        <w:tc>
          <w:tcPr>
            <w:tcW w:w="28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szCs w:val="20"/>
              </w:rPr>
            </w:pPr>
            <w:r>
              <w:rPr>
                <w:rFonts w:hAnsi="宋体"/>
                <w:b/>
                <w:color w:val="000000"/>
                <w:kern w:val="0"/>
                <w:sz w:val="20"/>
                <w:szCs w:val="20"/>
              </w:rPr>
              <w:t>预算数</w:t>
            </w:r>
          </w:p>
        </w:tc>
      </w:tr>
      <w:tr>
        <w:tblPrEx>
          <w:tblLayout w:type="fixed"/>
          <w:tblCellMar>
            <w:top w:w="15" w:type="dxa"/>
            <w:left w:w="15" w:type="dxa"/>
            <w:bottom w:w="15" w:type="dxa"/>
            <w:right w:w="15" w:type="dxa"/>
          </w:tblCellMar>
        </w:tblPrEx>
        <w:trPr>
          <w:trHeight w:val="420" w:hRule="atLeast"/>
        </w:trPr>
        <w:tc>
          <w:tcPr>
            <w:tcW w:w="2399" w:type="dxa"/>
            <w:tcBorders>
              <w:top w:val="single" w:color="000000" w:sz="4" w:space="0"/>
              <w:left w:val="single" w:color="000000" w:sz="4" w:space="0"/>
              <w:right w:val="single" w:color="000000" w:sz="4" w:space="0"/>
            </w:tcBorders>
            <w:vAlign w:val="center"/>
          </w:tcPr>
          <w:p>
            <w:pPr>
              <w:widowControl/>
              <w:jc w:val="center"/>
              <w:textAlignment w:val="center"/>
              <w:rPr>
                <w:b/>
                <w:color w:val="000000"/>
                <w:sz w:val="20"/>
                <w:szCs w:val="20"/>
              </w:rPr>
            </w:pPr>
            <w:r>
              <w:rPr>
                <w:rFonts w:hAnsi="宋体"/>
                <w:b/>
                <w:color w:val="000000"/>
                <w:kern w:val="0"/>
                <w:sz w:val="20"/>
                <w:szCs w:val="20"/>
              </w:rPr>
              <w:t>科目编码</w:t>
            </w:r>
          </w:p>
        </w:tc>
        <w:tc>
          <w:tcPr>
            <w:tcW w:w="3215" w:type="dxa"/>
            <w:tcBorders>
              <w:top w:val="single" w:color="000000" w:sz="4" w:space="0"/>
              <w:left w:val="single" w:color="000000" w:sz="4" w:space="0"/>
              <w:right w:val="single" w:color="000000" w:sz="4" w:space="0"/>
            </w:tcBorders>
            <w:vAlign w:val="center"/>
          </w:tcPr>
          <w:p>
            <w:pPr>
              <w:widowControl/>
              <w:jc w:val="center"/>
              <w:textAlignment w:val="center"/>
              <w:rPr>
                <w:b/>
                <w:color w:val="000000"/>
                <w:sz w:val="20"/>
                <w:szCs w:val="20"/>
              </w:rPr>
            </w:pPr>
            <w:r>
              <w:rPr>
                <w:rFonts w:hAnsi="宋体"/>
                <w:b/>
                <w:color w:val="000000"/>
                <w:kern w:val="0"/>
                <w:sz w:val="20"/>
                <w:szCs w:val="20"/>
              </w:rPr>
              <w:t>科目名称</w:t>
            </w:r>
          </w:p>
        </w:tc>
        <w:tc>
          <w:tcPr>
            <w:tcW w:w="2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0"/>
                <w:szCs w:val="20"/>
              </w:rPr>
            </w:pP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301</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rFonts w:hAnsi="宋体"/>
                <w:color w:val="000000"/>
                <w:kern w:val="0"/>
                <w:sz w:val="20"/>
                <w:szCs w:val="20"/>
              </w:rPr>
              <w:t>工资福利支出</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72.18</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30101</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基本工资</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ind w:right="300"/>
              <w:jc w:val="right"/>
              <w:textAlignment w:val="center"/>
              <w:rPr>
                <w:color w:val="000000"/>
                <w:sz w:val="20"/>
                <w:szCs w:val="20"/>
              </w:rPr>
            </w:pPr>
            <w:r>
              <w:rPr>
                <w:color w:val="000000"/>
                <w:sz w:val="20"/>
                <w:szCs w:val="20"/>
              </w:rPr>
              <w:t>30.02</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30102</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津贴补贴</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16.99</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30103</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奖金</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2.10</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30108</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机关事业单位基本养老保险缴费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14.21</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30110</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城镇职工基本医疗保险缴费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3.55</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30112</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其他社会保障缴费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0.4</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30113</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住房公积金</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4.92</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302</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rFonts w:hAnsi="宋体"/>
                <w:color w:val="000000"/>
                <w:kern w:val="0"/>
                <w:sz w:val="20"/>
                <w:szCs w:val="20"/>
              </w:rPr>
              <w:t>商品和服务支出</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21.15</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30201</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办公费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11</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30202</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印刷费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30208</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取暖费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0.02</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30209</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物业管理费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0.24</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30211</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差旅费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2.00</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30213</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维修</w:t>
            </w:r>
            <w:r>
              <w:rPr>
                <w:color w:val="000000"/>
                <w:kern w:val="0"/>
                <w:sz w:val="20"/>
                <w:szCs w:val="20"/>
              </w:rPr>
              <w:t>(</w:t>
            </w:r>
            <w:r>
              <w:rPr>
                <w:rFonts w:hAnsi="宋体"/>
                <w:color w:val="000000"/>
                <w:kern w:val="0"/>
                <w:sz w:val="20"/>
                <w:szCs w:val="20"/>
              </w:rPr>
              <w:t>护</w:t>
            </w:r>
            <w:r>
              <w:rPr>
                <w:color w:val="000000"/>
                <w:kern w:val="0"/>
                <w:sz w:val="20"/>
                <w:szCs w:val="20"/>
              </w:rPr>
              <w:t>)</w:t>
            </w:r>
            <w:r>
              <w:rPr>
                <w:rFonts w:hAnsi="宋体"/>
                <w:color w:val="000000"/>
                <w:kern w:val="0"/>
                <w:sz w:val="20"/>
                <w:szCs w:val="20"/>
              </w:rPr>
              <w:t>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0.72</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30217</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公务接待费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3.00</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30228</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工会经费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0.49</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30229</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福利费</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0.03</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30239</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其他交通费用</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3.64</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303</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rFonts w:hAnsi="宋体"/>
                <w:color w:val="000000"/>
                <w:kern w:val="0"/>
                <w:sz w:val="20"/>
                <w:szCs w:val="20"/>
              </w:rPr>
              <w:t>对个人和家庭的补助</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0.89</w:t>
            </w:r>
          </w:p>
        </w:tc>
      </w:tr>
      <w:tr>
        <w:tblPrEx>
          <w:tblLayout w:type="fixed"/>
          <w:tblCellMar>
            <w:top w:w="15" w:type="dxa"/>
            <w:left w:w="15" w:type="dxa"/>
            <w:bottom w:w="15" w:type="dxa"/>
            <w:right w:w="15" w:type="dxa"/>
          </w:tblCellMar>
        </w:tblPrEx>
        <w:trPr>
          <w:trHeight w:val="390" w:hRule="atLeast"/>
        </w:trPr>
        <w:tc>
          <w:tcPr>
            <w:tcW w:w="2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30307</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kern w:val="0"/>
                <w:sz w:val="20"/>
                <w:szCs w:val="20"/>
              </w:rPr>
              <w:t xml:space="preserve">  </w:t>
            </w:r>
            <w:r>
              <w:rPr>
                <w:rFonts w:hAnsi="宋体"/>
                <w:color w:val="000000"/>
                <w:kern w:val="0"/>
                <w:sz w:val="20"/>
                <w:szCs w:val="20"/>
              </w:rPr>
              <w:t>医疗费补助</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0"/>
                <w:szCs w:val="20"/>
              </w:rPr>
            </w:pPr>
            <w:r>
              <w:rPr>
                <w:color w:val="000000"/>
                <w:sz w:val="20"/>
                <w:szCs w:val="20"/>
              </w:rPr>
              <w:t>0.89</w:t>
            </w:r>
          </w:p>
        </w:tc>
      </w:tr>
      <w:tr>
        <w:tblPrEx>
          <w:tblLayout w:type="fixed"/>
          <w:tblCellMar>
            <w:top w:w="15" w:type="dxa"/>
            <w:left w:w="15" w:type="dxa"/>
            <w:bottom w:w="15" w:type="dxa"/>
            <w:right w:w="15" w:type="dxa"/>
          </w:tblCellMar>
        </w:tblPrEx>
        <w:trPr>
          <w:trHeight w:val="390" w:hRule="atLeast"/>
        </w:trPr>
        <w:tc>
          <w:tcPr>
            <w:tcW w:w="5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0"/>
                <w:szCs w:val="20"/>
              </w:rPr>
            </w:pPr>
            <w:r>
              <w:rPr>
                <w:rFonts w:hAnsi="宋体"/>
                <w:color w:val="000000"/>
                <w:kern w:val="0"/>
                <w:sz w:val="22"/>
                <w:szCs w:val="22"/>
              </w:rPr>
              <w:t>合计</w:t>
            </w:r>
          </w:p>
          <w:p>
            <w:pPr>
              <w:widowControl/>
              <w:jc w:val="left"/>
              <w:rPr>
                <w:color w:val="000000"/>
                <w:kern w:val="0"/>
                <w:sz w:val="20"/>
                <w:szCs w:val="20"/>
              </w:rPr>
            </w:pPr>
            <w:r>
              <w:rPr>
                <w:rFonts w:hAnsi="宋体"/>
                <w:color w:val="000000"/>
                <w:kern w:val="0"/>
                <w:sz w:val="22"/>
                <w:szCs w:val="22"/>
              </w:rPr>
              <w:t>　</w:t>
            </w:r>
          </w:p>
        </w:tc>
        <w:tc>
          <w:tcPr>
            <w:tcW w:w="2896"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0"/>
                <w:szCs w:val="20"/>
              </w:rPr>
            </w:pPr>
            <w:r>
              <w:rPr>
                <w:color w:val="000000"/>
                <w:kern w:val="0"/>
                <w:sz w:val="20"/>
                <w:szCs w:val="20"/>
              </w:rPr>
              <w:t>94.21</w:t>
            </w:r>
          </w:p>
        </w:tc>
      </w:tr>
    </w:tbl>
    <w:p>
      <w:pPr>
        <w:pStyle w:val="7"/>
        <w:adjustRightInd w:val="0"/>
        <w:snapToGrid w:val="0"/>
        <w:spacing w:before="0" w:beforeAutospacing="0" w:after="0" w:afterAutospacing="0" w:line="360" w:lineRule="auto"/>
        <w:jc w:val="center"/>
        <w:rPr>
          <w:rFonts w:ascii="Times New Roman" w:hAnsi="Times New Roman" w:eastAsia="黑体" w:cs="Times New Roman"/>
          <w:bCs/>
          <w:sz w:val="18"/>
          <w:szCs w:val="18"/>
        </w:rPr>
      </w:pPr>
    </w:p>
    <w:p>
      <w:pPr>
        <w:pStyle w:val="7"/>
        <w:adjustRightInd w:val="0"/>
        <w:snapToGrid w:val="0"/>
        <w:spacing w:before="0" w:beforeAutospacing="0" w:after="0" w:afterAutospacing="0" w:line="360" w:lineRule="auto"/>
        <w:jc w:val="right"/>
        <w:rPr>
          <w:rFonts w:ascii="Times New Roman" w:hAnsi="Times New Roman" w:cs="Times New Roman"/>
          <w:sz w:val="20"/>
          <w:szCs w:val="20"/>
        </w:rPr>
      </w:pPr>
    </w:p>
    <w:p>
      <w:pPr>
        <w:pStyle w:val="7"/>
        <w:adjustRightInd w:val="0"/>
        <w:snapToGrid w:val="0"/>
        <w:spacing w:before="0" w:beforeAutospacing="0" w:after="0" w:afterAutospacing="0" w:line="360" w:lineRule="auto"/>
        <w:jc w:val="right"/>
        <w:rPr>
          <w:rFonts w:ascii="Times New Roman" w:hAnsi="Times New Roman" w:cs="Times New Roman"/>
          <w:sz w:val="20"/>
          <w:szCs w:val="20"/>
        </w:rPr>
      </w:pPr>
    </w:p>
    <w:p>
      <w:pPr>
        <w:pStyle w:val="7"/>
        <w:adjustRightInd w:val="0"/>
        <w:snapToGrid w:val="0"/>
        <w:spacing w:before="0" w:beforeAutospacing="0" w:after="0" w:afterAutospacing="0" w:line="360" w:lineRule="auto"/>
        <w:jc w:val="right"/>
        <w:rPr>
          <w:rFonts w:ascii="Times New Roman" w:hAnsi="Times New Roman" w:cs="Times New Roman"/>
          <w:sz w:val="20"/>
          <w:szCs w:val="20"/>
        </w:rPr>
      </w:pPr>
      <w:r>
        <w:rPr>
          <w:rFonts w:ascii="Times New Roman" w:cs="Times New Roman"/>
          <w:sz w:val="20"/>
          <w:szCs w:val="20"/>
        </w:rPr>
        <w:t>部门公开表</w:t>
      </w:r>
      <w:r>
        <w:rPr>
          <w:rFonts w:ascii="Times New Roman" w:hAnsi="Times New Roman" w:cs="Times New Roman"/>
          <w:sz w:val="20"/>
          <w:szCs w:val="20"/>
        </w:rPr>
        <w:t>4</w:t>
      </w:r>
    </w:p>
    <w:p>
      <w:pPr>
        <w:pStyle w:val="7"/>
        <w:adjustRightInd w:val="0"/>
        <w:snapToGrid w:val="0"/>
        <w:spacing w:before="0" w:beforeAutospacing="0" w:after="0" w:afterAutospacing="0" w:line="360" w:lineRule="auto"/>
        <w:jc w:val="right"/>
        <w:rPr>
          <w:rFonts w:ascii="Times New Roman" w:hAnsi="Times New Roman" w:eastAsia="黑体" w:cs="Times New Roman"/>
          <w:bCs/>
          <w:sz w:val="10"/>
          <w:szCs w:val="10"/>
        </w:rPr>
      </w:pPr>
    </w:p>
    <w:tbl>
      <w:tblPr>
        <w:tblStyle w:val="10"/>
        <w:tblW w:w="9114" w:type="dxa"/>
        <w:tblInd w:w="0" w:type="dxa"/>
        <w:tblLayout w:type="fixed"/>
        <w:tblCellMar>
          <w:top w:w="0" w:type="dxa"/>
          <w:left w:w="108" w:type="dxa"/>
          <w:bottom w:w="0" w:type="dxa"/>
          <w:right w:w="108" w:type="dxa"/>
        </w:tblCellMar>
      </w:tblPr>
      <w:tblGrid>
        <w:gridCol w:w="473"/>
        <w:gridCol w:w="715"/>
        <w:gridCol w:w="3960"/>
        <w:gridCol w:w="956"/>
        <w:gridCol w:w="124"/>
        <w:gridCol w:w="720"/>
        <w:gridCol w:w="540"/>
        <w:gridCol w:w="1260"/>
        <w:gridCol w:w="366"/>
      </w:tblGrid>
      <w:tr>
        <w:tblPrEx>
          <w:tblLayout w:type="fixed"/>
          <w:tblCellMar>
            <w:top w:w="0" w:type="dxa"/>
            <w:left w:w="108" w:type="dxa"/>
            <w:bottom w:w="0" w:type="dxa"/>
            <w:right w:w="108" w:type="dxa"/>
          </w:tblCellMar>
        </w:tblPrEx>
        <w:trPr>
          <w:trHeight w:val="510" w:hRule="atLeast"/>
        </w:trPr>
        <w:tc>
          <w:tcPr>
            <w:tcW w:w="9114" w:type="dxa"/>
            <w:gridSpan w:val="9"/>
            <w:tcBorders>
              <w:top w:val="nil"/>
              <w:left w:val="nil"/>
              <w:bottom w:val="nil"/>
              <w:right w:val="nil"/>
            </w:tcBorders>
            <w:vAlign w:val="center"/>
          </w:tcPr>
          <w:p>
            <w:pPr>
              <w:widowControl/>
              <w:jc w:val="center"/>
              <w:rPr>
                <w:rFonts w:eastAsia="华文中宋"/>
                <w:b/>
                <w:bCs/>
                <w:kern w:val="0"/>
                <w:sz w:val="36"/>
                <w:szCs w:val="36"/>
              </w:rPr>
            </w:pPr>
            <w:r>
              <w:rPr>
                <w:rFonts w:hAnsi="华文中宋" w:eastAsia="华文中宋"/>
                <w:b/>
                <w:bCs/>
                <w:kern w:val="0"/>
                <w:sz w:val="36"/>
                <w:szCs w:val="36"/>
              </w:rPr>
              <w:t>泗县机构编制委员会办公室</w:t>
            </w:r>
            <w:r>
              <w:rPr>
                <w:rFonts w:eastAsia="华文中宋"/>
                <w:b/>
                <w:bCs/>
                <w:kern w:val="0"/>
                <w:sz w:val="36"/>
                <w:szCs w:val="36"/>
              </w:rPr>
              <w:t>2019</w:t>
            </w:r>
            <w:r>
              <w:rPr>
                <w:rFonts w:hAnsi="华文中宋" w:eastAsia="华文中宋"/>
                <w:b/>
                <w:bCs/>
                <w:kern w:val="0"/>
                <w:sz w:val="36"/>
                <w:szCs w:val="36"/>
              </w:rPr>
              <w:t>年政府性基金预算支出表</w:t>
            </w:r>
          </w:p>
        </w:tc>
      </w:tr>
      <w:tr>
        <w:tblPrEx>
          <w:tblLayout w:type="fixed"/>
          <w:tblCellMar>
            <w:top w:w="0" w:type="dxa"/>
            <w:left w:w="108" w:type="dxa"/>
            <w:bottom w:w="0" w:type="dxa"/>
            <w:right w:w="108" w:type="dxa"/>
          </w:tblCellMar>
        </w:tblPrEx>
        <w:trPr>
          <w:gridAfter w:val="1"/>
          <w:wAfter w:w="366" w:type="dxa"/>
          <w:trHeight w:val="375" w:hRule="atLeast"/>
        </w:trPr>
        <w:tc>
          <w:tcPr>
            <w:tcW w:w="473" w:type="dxa"/>
            <w:tcBorders>
              <w:top w:val="nil"/>
              <w:left w:val="nil"/>
              <w:bottom w:val="nil"/>
              <w:right w:val="nil"/>
            </w:tcBorders>
            <w:vAlign w:val="center"/>
          </w:tcPr>
          <w:p>
            <w:pPr>
              <w:widowControl/>
              <w:jc w:val="left"/>
              <w:rPr>
                <w:kern w:val="0"/>
                <w:sz w:val="18"/>
                <w:szCs w:val="18"/>
              </w:rPr>
            </w:pPr>
          </w:p>
        </w:tc>
        <w:tc>
          <w:tcPr>
            <w:tcW w:w="715" w:type="dxa"/>
            <w:tcBorders>
              <w:top w:val="nil"/>
              <w:left w:val="nil"/>
              <w:bottom w:val="nil"/>
              <w:right w:val="nil"/>
            </w:tcBorders>
            <w:vAlign w:val="center"/>
          </w:tcPr>
          <w:p>
            <w:pPr>
              <w:widowControl/>
              <w:jc w:val="left"/>
              <w:rPr>
                <w:kern w:val="0"/>
                <w:sz w:val="20"/>
                <w:szCs w:val="20"/>
              </w:rPr>
            </w:pPr>
          </w:p>
        </w:tc>
        <w:tc>
          <w:tcPr>
            <w:tcW w:w="3960" w:type="dxa"/>
            <w:tcBorders>
              <w:top w:val="nil"/>
              <w:left w:val="nil"/>
              <w:bottom w:val="nil"/>
              <w:right w:val="nil"/>
            </w:tcBorders>
            <w:vAlign w:val="center"/>
          </w:tcPr>
          <w:p>
            <w:pPr>
              <w:widowControl/>
              <w:rPr>
                <w:kern w:val="0"/>
                <w:sz w:val="20"/>
                <w:szCs w:val="20"/>
              </w:rPr>
            </w:pPr>
          </w:p>
        </w:tc>
        <w:tc>
          <w:tcPr>
            <w:tcW w:w="956" w:type="dxa"/>
            <w:tcBorders>
              <w:top w:val="nil"/>
              <w:left w:val="nil"/>
              <w:bottom w:val="nil"/>
              <w:right w:val="nil"/>
            </w:tcBorders>
            <w:vAlign w:val="center"/>
          </w:tcPr>
          <w:p>
            <w:pPr>
              <w:widowControl/>
              <w:jc w:val="left"/>
              <w:rPr>
                <w:kern w:val="0"/>
                <w:sz w:val="20"/>
                <w:szCs w:val="20"/>
              </w:rPr>
            </w:pPr>
          </w:p>
        </w:tc>
        <w:tc>
          <w:tcPr>
            <w:tcW w:w="844" w:type="dxa"/>
            <w:gridSpan w:val="2"/>
            <w:tcBorders>
              <w:top w:val="nil"/>
              <w:left w:val="nil"/>
              <w:bottom w:val="nil"/>
              <w:right w:val="nil"/>
            </w:tcBorders>
            <w:vAlign w:val="center"/>
          </w:tcPr>
          <w:p>
            <w:pPr>
              <w:widowControl/>
              <w:jc w:val="left"/>
              <w:rPr>
                <w:kern w:val="0"/>
                <w:sz w:val="20"/>
                <w:szCs w:val="20"/>
              </w:rPr>
            </w:pPr>
            <w:r>
              <w:rPr>
                <w:kern w:val="0"/>
                <w:sz w:val="20"/>
                <w:szCs w:val="20"/>
              </w:rPr>
              <w:t xml:space="preserve">    </w:t>
            </w:r>
          </w:p>
        </w:tc>
        <w:tc>
          <w:tcPr>
            <w:tcW w:w="1800" w:type="dxa"/>
            <w:gridSpan w:val="2"/>
            <w:tcBorders>
              <w:top w:val="nil"/>
              <w:left w:val="nil"/>
              <w:bottom w:val="nil"/>
            </w:tcBorders>
            <w:vAlign w:val="center"/>
          </w:tcPr>
          <w:p>
            <w:pPr>
              <w:widowControl/>
              <w:jc w:val="right"/>
              <w:rPr>
                <w:kern w:val="0"/>
                <w:sz w:val="20"/>
                <w:szCs w:val="20"/>
              </w:rPr>
            </w:pPr>
            <w:r>
              <w:rPr>
                <w:rFonts w:hAnsi="宋体"/>
                <w:kern w:val="0"/>
                <w:sz w:val="20"/>
                <w:szCs w:val="20"/>
              </w:rPr>
              <w:t>单位：万元</w:t>
            </w:r>
          </w:p>
        </w:tc>
      </w:tr>
      <w:tr>
        <w:tblPrEx>
          <w:tblLayout w:type="fixed"/>
          <w:tblCellMar>
            <w:top w:w="0" w:type="dxa"/>
            <w:left w:w="108" w:type="dxa"/>
            <w:bottom w:w="0" w:type="dxa"/>
            <w:right w:w="108" w:type="dxa"/>
          </w:tblCellMar>
        </w:tblPrEx>
        <w:trPr>
          <w:gridAfter w:val="1"/>
          <w:wAfter w:w="366" w:type="dxa"/>
          <w:trHeight w:val="405" w:hRule="atLeast"/>
        </w:trPr>
        <w:tc>
          <w:tcPr>
            <w:tcW w:w="514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
                <w:kern w:val="0"/>
                <w:sz w:val="24"/>
              </w:rPr>
            </w:pPr>
            <w:r>
              <w:rPr>
                <w:rFonts w:hAnsi="宋体"/>
                <w:b/>
                <w:kern w:val="0"/>
                <w:sz w:val="22"/>
                <w:szCs w:val="22"/>
              </w:rPr>
              <w:t>功能分类科目</w:t>
            </w:r>
          </w:p>
        </w:tc>
        <w:tc>
          <w:tcPr>
            <w:tcW w:w="360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b/>
                <w:bCs/>
                <w:kern w:val="0"/>
                <w:sz w:val="22"/>
                <w:szCs w:val="22"/>
              </w:rPr>
              <w:t>政府性基金预算拨款支出</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科目编码</w:t>
            </w:r>
          </w:p>
        </w:tc>
        <w:tc>
          <w:tcPr>
            <w:tcW w:w="3960" w:type="dxa"/>
            <w:tcBorders>
              <w:top w:val="nil"/>
              <w:left w:val="nil"/>
              <w:bottom w:val="nil"/>
              <w:right w:val="single" w:color="auto" w:sz="4" w:space="0"/>
            </w:tcBorders>
            <w:vAlign w:val="center"/>
          </w:tcPr>
          <w:p>
            <w:pPr>
              <w:widowControl/>
              <w:jc w:val="center"/>
              <w:rPr>
                <w:b/>
                <w:bCs/>
                <w:kern w:val="0"/>
                <w:sz w:val="22"/>
                <w:szCs w:val="22"/>
              </w:rPr>
            </w:pPr>
            <w:r>
              <w:rPr>
                <w:rFonts w:hAnsi="宋体"/>
                <w:b/>
                <w:bCs/>
                <w:kern w:val="0"/>
                <w:sz w:val="22"/>
                <w:szCs w:val="22"/>
              </w:rPr>
              <w:t>科目名称</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合计</w:t>
            </w:r>
          </w:p>
        </w:tc>
        <w:tc>
          <w:tcPr>
            <w:tcW w:w="1260" w:type="dxa"/>
            <w:gridSpan w:val="2"/>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基本支出</w:t>
            </w:r>
          </w:p>
        </w:tc>
        <w:tc>
          <w:tcPr>
            <w:tcW w:w="1260"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项目支出</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r>
              <w:rPr>
                <w:rFonts w:hAnsi="宋体"/>
                <w:kern w:val="0"/>
                <w:sz w:val="22"/>
                <w:szCs w:val="22"/>
              </w:rPr>
              <w:t>　</w:t>
            </w:r>
          </w:p>
        </w:tc>
        <w:tc>
          <w:tcPr>
            <w:tcW w:w="3960" w:type="dxa"/>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rFonts w:hAnsi="宋体"/>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3960" w:type="dxa"/>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rFonts w:hAnsi="宋体"/>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3960"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3960"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3960"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3960"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kern w:val="0"/>
                <w:sz w:val="24"/>
              </w:rPr>
            </w:pPr>
            <w:r>
              <w:rPr>
                <w:rFonts w:hAnsi="宋体"/>
                <w:kern w:val="0"/>
                <w:sz w:val="22"/>
                <w:szCs w:val="22"/>
              </w:rPr>
              <w:t>　</w:t>
            </w:r>
          </w:p>
        </w:tc>
        <w:tc>
          <w:tcPr>
            <w:tcW w:w="39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kern w:val="0"/>
                <w:sz w:val="22"/>
                <w:szCs w:val="22"/>
              </w:rPr>
            </w:pPr>
            <w:r>
              <w:rPr>
                <w:rFonts w:hAnsi="宋体"/>
                <w:kern w:val="0"/>
                <w:sz w:val="22"/>
                <w:szCs w:val="22"/>
              </w:rPr>
              <w:t>　</w:t>
            </w:r>
          </w:p>
        </w:tc>
        <w:tc>
          <w:tcPr>
            <w:tcW w:w="3960"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kern w:val="0"/>
                <w:sz w:val="22"/>
                <w:szCs w:val="22"/>
              </w:rPr>
            </w:pPr>
            <w:r>
              <w:rPr>
                <w:rFonts w:hAnsi="宋体"/>
                <w:kern w:val="0"/>
                <w:sz w:val="22"/>
                <w:szCs w:val="22"/>
              </w:rPr>
              <w:t>　</w:t>
            </w:r>
          </w:p>
        </w:tc>
        <w:tc>
          <w:tcPr>
            <w:tcW w:w="3960"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3960" w:type="dxa"/>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0"/>
                <w:szCs w:val="20"/>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39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39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366" w:type="dxa"/>
          <w:trHeight w:val="405" w:hRule="atLeast"/>
        </w:trPr>
        <w:tc>
          <w:tcPr>
            <w:tcW w:w="514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合计</w:t>
            </w:r>
          </w:p>
        </w:tc>
        <w:tc>
          <w:tcPr>
            <w:tcW w:w="1080" w:type="dxa"/>
            <w:gridSpan w:val="2"/>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　</w:t>
            </w:r>
          </w:p>
        </w:tc>
      </w:tr>
    </w:tbl>
    <w:p>
      <w:pPr>
        <w:pStyle w:val="7"/>
        <w:adjustRightInd w:val="0"/>
        <w:snapToGrid w:val="0"/>
        <w:spacing w:before="0" w:beforeAutospacing="0" w:after="0" w:afterAutospacing="0" w:line="360" w:lineRule="auto"/>
        <w:rPr>
          <w:rFonts w:ascii="Times New Roman" w:hAnsi="Times New Roman" w:eastAsia="黑体" w:cs="Times New Roman"/>
          <w:bCs/>
          <w:sz w:val="36"/>
          <w:szCs w:val="36"/>
        </w:rPr>
      </w:pPr>
      <w:r>
        <w:rPr>
          <w:rFonts w:ascii="Times New Roman" w:cs="Times New Roman"/>
        </w:rPr>
        <w:t>备注说明：泗县机构编制委员会办公室没有政府性基金预算拨款收入，也没有政府性基金预算支出，故本表无数据</w:t>
      </w:r>
      <w:r>
        <w:rPr>
          <w:rFonts w:ascii="Times New Roman" w:hAnsi="Times New Roman" w:cs="Times New Roman"/>
        </w:rPr>
        <w:t>”</w:t>
      </w:r>
      <w:r>
        <w:rPr>
          <w:rFonts w:ascii="Times New Roman" w:cs="Times New Roman"/>
        </w:rPr>
        <w:t>。</w:t>
      </w: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right"/>
        <w:rPr>
          <w:rFonts w:ascii="Times New Roman" w:hAnsi="Times New Roman" w:cs="Times New Roman"/>
          <w:sz w:val="20"/>
          <w:szCs w:val="20"/>
        </w:rPr>
      </w:pPr>
    </w:p>
    <w:p>
      <w:pPr>
        <w:pStyle w:val="7"/>
        <w:adjustRightInd w:val="0"/>
        <w:snapToGrid w:val="0"/>
        <w:spacing w:before="0" w:beforeAutospacing="0" w:after="0" w:afterAutospacing="0" w:line="360" w:lineRule="auto"/>
        <w:jc w:val="right"/>
        <w:rPr>
          <w:rFonts w:ascii="Times New Roman" w:hAnsi="Times New Roman" w:eastAsia="黑体" w:cs="Times New Roman"/>
          <w:bCs/>
          <w:sz w:val="36"/>
          <w:szCs w:val="36"/>
        </w:rPr>
      </w:pPr>
      <w:r>
        <w:rPr>
          <w:rFonts w:ascii="Times New Roman" w:cs="Times New Roman"/>
          <w:sz w:val="20"/>
          <w:szCs w:val="20"/>
        </w:rPr>
        <w:t>部门公开表</w:t>
      </w:r>
      <w:r>
        <w:rPr>
          <w:rFonts w:ascii="Times New Roman" w:hAnsi="Times New Roman" w:cs="Times New Roman"/>
          <w:sz w:val="20"/>
          <w:szCs w:val="20"/>
        </w:rPr>
        <w:t>5</w:t>
      </w:r>
    </w:p>
    <w:p>
      <w:pPr>
        <w:pStyle w:val="7"/>
        <w:adjustRightInd w:val="0"/>
        <w:snapToGrid w:val="0"/>
        <w:spacing w:before="0" w:beforeAutospacing="0" w:after="0" w:afterAutospacing="0" w:line="360" w:lineRule="auto"/>
        <w:jc w:val="center"/>
        <w:rPr>
          <w:rFonts w:ascii="Times New Roman" w:hAnsi="Times New Roman" w:eastAsia="黑体" w:cs="Times New Roman"/>
          <w:bCs/>
          <w:sz w:val="18"/>
          <w:szCs w:val="18"/>
        </w:rPr>
      </w:pPr>
    </w:p>
    <w:tbl>
      <w:tblPr>
        <w:tblStyle w:val="10"/>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079"/>
        <w:gridCol w:w="180"/>
        <w:gridCol w:w="56"/>
      </w:tblGrid>
      <w:tr>
        <w:tblPrEx>
          <w:tblLayout w:type="fixed"/>
          <w:tblCellMar>
            <w:top w:w="0" w:type="dxa"/>
            <w:left w:w="108" w:type="dxa"/>
            <w:bottom w:w="0" w:type="dxa"/>
            <w:right w:w="108" w:type="dxa"/>
          </w:tblCellMar>
        </w:tblPrEx>
        <w:trPr>
          <w:gridAfter w:val="1"/>
          <w:wAfter w:w="56" w:type="dxa"/>
          <w:trHeight w:val="510" w:hRule="atLeast"/>
        </w:trPr>
        <w:tc>
          <w:tcPr>
            <w:tcW w:w="9108" w:type="dxa"/>
            <w:gridSpan w:val="9"/>
            <w:tcBorders>
              <w:top w:val="nil"/>
              <w:left w:val="nil"/>
              <w:bottom w:val="nil"/>
              <w:right w:val="nil"/>
            </w:tcBorders>
            <w:vAlign w:val="center"/>
          </w:tcPr>
          <w:p>
            <w:pPr>
              <w:widowControl/>
              <w:jc w:val="center"/>
              <w:rPr>
                <w:rFonts w:eastAsia="华文中宋"/>
                <w:b/>
                <w:bCs/>
                <w:kern w:val="0"/>
                <w:sz w:val="36"/>
                <w:szCs w:val="36"/>
                <w:u w:val="single"/>
              </w:rPr>
            </w:pPr>
            <w:r>
              <w:rPr>
                <w:rFonts w:hAnsi="华文中宋" w:eastAsia="华文中宋"/>
                <w:b/>
                <w:bCs/>
                <w:kern w:val="0"/>
                <w:sz w:val="36"/>
                <w:szCs w:val="36"/>
              </w:rPr>
              <w:t>泗县机构编制委员会办公室</w:t>
            </w:r>
            <w:r>
              <w:rPr>
                <w:rFonts w:eastAsia="华文中宋"/>
                <w:b/>
                <w:bCs/>
                <w:kern w:val="0"/>
                <w:sz w:val="36"/>
                <w:szCs w:val="36"/>
              </w:rPr>
              <w:t>2019</w:t>
            </w:r>
            <w:r>
              <w:rPr>
                <w:rFonts w:hAnsi="华文中宋" w:eastAsia="华文中宋"/>
                <w:b/>
                <w:bCs/>
                <w:kern w:val="0"/>
                <w:sz w:val="36"/>
                <w:szCs w:val="36"/>
              </w:rPr>
              <w:t>年国有资本经营预算支出表</w:t>
            </w:r>
          </w:p>
        </w:tc>
      </w:tr>
      <w:tr>
        <w:tblPrEx>
          <w:tblLayout w:type="fixed"/>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widowControl/>
              <w:jc w:val="left"/>
              <w:rPr>
                <w:kern w:val="0"/>
                <w:sz w:val="18"/>
                <w:szCs w:val="18"/>
              </w:rPr>
            </w:pPr>
          </w:p>
        </w:tc>
        <w:tc>
          <w:tcPr>
            <w:tcW w:w="697" w:type="dxa"/>
            <w:tcBorders>
              <w:top w:val="nil"/>
              <w:left w:val="nil"/>
              <w:bottom w:val="single" w:color="auto" w:sz="4" w:space="0"/>
              <w:right w:val="nil"/>
            </w:tcBorders>
            <w:vAlign w:val="center"/>
          </w:tcPr>
          <w:p>
            <w:pPr>
              <w:widowControl/>
              <w:jc w:val="left"/>
              <w:rPr>
                <w:kern w:val="0"/>
                <w:sz w:val="20"/>
                <w:szCs w:val="20"/>
              </w:rPr>
            </w:pPr>
          </w:p>
        </w:tc>
        <w:tc>
          <w:tcPr>
            <w:tcW w:w="3780" w:type="dxa"/>
            <w:tcBorders>
              <w:top w:val="nil"/>
              <w:left w:val="nil"/>
              <w:bottom w:val="single" w:color="auto" w:sz="4" w:space="0"/>
              <w:right w:val="nil"/>
            </w:tcBorders>
            <w:vAlign w:val="center"/>
          </w:tcPr>
          <w:p>
            <w:pPr>
              <w:widowControl/>
              <w:jc w:val="left"/>
              <w:rPr>
                <w:kern w:val="0"/>
                <w:sz w:val="20"/>
                <w:szCs w:val="20"/>
              </w:rPr>
            </w:pPr>
          </w:p>
        </w:tc>
        <w:tc>
          <w:tcPr>
            <w:tcW w:w="236" w:type="dxa"/>
            <w:tcBorders>
              <w:top w:val="nil"/>
              <w:left w:val="nil"/>
              <w:bottom w:val="nil"/>
              <w:right w:val="nil"/>
            </w:tcBorders>
            <w:vAlign w:val="center"/>
          </w:tcPr>
          <w:p>
            <w:pPr>
              <w:widowControl/>
              <w:jc w:val="left"/>
              <w:rPr>
                <w:kern w:val="0"/>
                <w:sz w:val="20"/>
                <w:szCs w:val="20"/>
              </w:rPr>
            </w:pPr>
          </w:p>
        </w:tc>
        <w:tc>
          <w:tcPr>
            <w:tcW w:w="2645" w:type="dxa"/>
            <w:gridSpan w:val="3"/>
            <w:tcBorders>
              <w:top w:val="nil"/>
              <w:left w:val="nil"/>
              <w:bottom w:val="nil"/>
              <w:right w:val="nil"/>
            </w:tcBorders>
            <w:vAlign w:val="center"/>
          </w:tcPr>
          <w:p>
            <w:pPr>
              <w:widowControl/>
              <w:jc w:val="left"/>
              <w:rPr>
                <w:kern w:val="0"/>
                <w:sz w:val="20"/>
                <w:szCs w:val="20"/>
              </w:rPr>
            </w:pPr>
          </w:p>
        </w:tc>
        <w:tc>
          <w:tcPr>
            <w:tcW w:w="1315" w:type="dxa"/>
            <w:gridSpan w:val="3"/>
            <w:tcBorders>
              <w:top w:val="nil"/>
              <w:left w:val="nil"/>
              <w:bottom w:val="nil"/>
              <w:right w:val="nil"/>
            </w:tcBorders>
            <w:vAlign w:val="center"/>
          </w:tcPr>
          <w:p>
            <w:pPr>
              <w:widowControl/>
              <w:jc w:val="right"/>
              <w:rPr>
                <w:kern w:val="0"/>
                <w:sz w:val="20"/>
                <w:szCs w:val="20"/>
              </w:rPr>
            </w:pPr>
            <w:r>
              <w:rPr>
                <w:rFonts w:hAnsi="宋体"/>
                <w:kern w:val="0"/>
                <w:sz w:val="20"/>
                <w:szCs w:val="20"/>
              </w:rPr>
              <w:t>单位：万元</w:t>
            </w:r>
          </w:p>
        </w:tc>
      </w:tr>
      <w:tr>
        <w:tblPrEx>
          <w:tblLayout w:type="fixed"/>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
                <w:kern w:val="0"/>
                <w:sz w:val="24"/>
              </w:rPr>
            </w:pPr>
            <w:r>
              <w:rPr>
                <w:rFonts w:hAnsi="宋体"/>
                <w:b/>
                <w:kern w:val="0"/>
                <w:sz w:val="22"/>
                <w:szCs w:val="22"/>
              </w:rPr>
              <w:t>功能分类科目</w:t>
            </w:r>
          </w:p>
        </w:tc>
        <w:tc>
          <w:tcPr>
            <w:tcW w:w="3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b/>
                <w:bCs/>
                <w:kern w:val="0"/>
                <w:sz w:val="22"/>
                <w:szCs w:val="22"/>
              </w:rPr>
              <w:t>国有资本经营预算拨款支出</w:t>
            </w: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科目编码</w:t>
            </w:r>
          </w:p>
        </w:tc>
        <w:tc>
          <w:tcPr>
            <w:tcW w:w="3780"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基本支出</w:t>
            </w:r>
          </w:p>
        </w:tc>
        <w:tc>
          <w:tcPr>
            <w:tcW w:w="1440" w:type="dxa"/>
            <w:gridSpan w:val="2"/>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项目支出</w:t>
            </w: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bCs/>
                <w:kern w:val="0"/>
                <w:sz w:val="22"/>
                <w:szCs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bCs/>
                <w:kern w:val="0"/>
                <w:sz w:val="22"/>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left"/>
              <w:rPr>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kern w:val="0"/>
                <w:sz w:val="20"/>
                <w:szCs w:val="20"/>
              </w:rPr>
            </w:pPr>
          </w:p>
        </w:tc>
        <w:tc>
          <w:tcPr>
            <w:tcW w:w="1260"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3780" w:type="dxa"/>
            <w:tcBorders>
              <w:top w:val="single" w:color="auto" w:sz="4" w:space="0"/>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p>
        </w:tc>
        <w:tc>
          <w:tcPr>
            <w:tcW w:w="1260" w:type="dxa"/>
            <w:tcBorders>
              <w:top w:val="nil"/>
              <w:left w:val="nil"/>
              <w:bottom w:val="single" w:color="auto" w:sz="4" w:space="0"/>
              <w:right w:val="single" w:color="auto" w:sz="4" w:space="0"/>
            </w:tcBorders>
            <w:vAlign w:val="center"/>
          </w:tcPr>
          <w:p>
            <w:pPr>
              <w:widowControl/>
              <w:jc w:val="left"/>
              <w:rPr>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3780" w:type="dxa"/>
            <w:tcBorders>
              <w:top w:val="nil"/>
              <w:left w:val="nil"/>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p>
        </w:tc>
        <w:tc>
          <w:tcPr>
            <w:tcW w:w="1260" w:type="dxa"/>
            <w:tcBorders>
              <w:top w:val="nil"/>
              <w:left w:val="nil"/>
              <w:bottom w:val="single" w:color="auto" w:sz="4" w:space="0"/>
              <w:right w:val="single" w:color="auto" w:sz="4" w:space="0"/>
            </w:tcBorders>
            <w:vAlign w:val="center"/>
          </w:tcPr>
          <w:p>
            <w:pPr>
              <w:widowControl/>
              <w:jc w:val="left"/>
              <w:rPr>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3780"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kern w:val="0"/>
                <w:sz w:val="24"/>
              </w:rPr>
            </w:pPr>
          </w:p>
        </w:tc>
        <w:tc>
          <w:tcPr>
            <w:tcW w:w="3780" w:type="dxa"/>
            <w:tcBorders>
              <w:top w:val="nil"/>
              <w:left w:val="nil"/>
              <w:bottom w:val="single" w:color="auto" w:sz="4" w:space="0"/>
              <w:right w:val="single" w:color="auto" w:sz="4" w:space="0"/>
            </w:tcBorders>
            <w:vAlign w:val="center"/>
          </w:tcPr>
          <w:p>
            <w:pPr>
              <w:widowControl/>
              <w:jc w:val="left"/>
              <w:rPr>
                <w:kern w:val="0"/>
                <w:sz w:val="24"/>
              </w:rPr>
            </w:pP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p>
        </w:tc>
        <w:tc>
          <w:tcPr>
            <w:tcW w:w="1260" w:type="dxa"/>
            <w:tcBorders>
              <w:top w:val="nil"/>
              <w:left w:val="nil"/>
              <w:bottom w:val="single" w:color="auto" w:sz="4" w:space="0"/>
              <w:right w:val="single" w:color="auto" w:sz="4" w:space="0"/>
            </w:tcBorders>
            <w:vAlign w:val="center"/>
          </w:tcPr>
          <w:p>
            <w:pPr>
              <w:widowControl/>
              <w:jc w:val="left"/>
              <w:rPr>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kern w:val="0"/>
                <w:sz w:val="22"/>
                <w:szCs w:val="22"/>
              </w:rPr>
            </w:pPr>
            <w:r>
              <w:rPr>
                <w:rFonts w:hAnsi="宋体"/>
                <w:kern w:val="0"/>
                <w:sz w:val="22"/>
                <w:szCs w:val="22"/>
              </w:rPr>
              <w:t>　</w:t>
            </w:r>
          </w:p>
        </w:tc>
        <w:tc>
          <w:tcPr>
            <w:tcW w:w="3780"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kern w:val="0"/>
                <w:sz w:val="22"/>
                <w:szCs w:val="22"/>
              </w:rPr>
            </w:pPr>
            <w:r>
              <w:rPr>
                <w:rFonts w:hAnsi="宋体"/>
                <w:kern w:val="0"/>
                <w:sz w:val="22"/>
                <w:szCs w:val="22"/>
              </w:rPr>
              <w:t>　</w:t>
            </w:r>
          </w:p>
        </w:tc>
        <w:tc>
          <w:tcPr>
            <w:tcW w:w="3780"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0"/>
                <w:szCs w:val="20"/>
              </w:rPr>
              <w:t>　</w:t>
            </w:r>
          </w:p>
        </w:tc>
        <w:tc>
          <w:tcPr>
            <w:tcW w:w="1440" w:type="dxa"/>
            <w:gridSpan w:val="2"/>
            <w:tcBorders>
              <w:top w:val="nil"/>
              <w:left w:val="nil"/>
              <w:bottom w:val="single" w:color="auto" w:sz="4" w:space="0"/>
              <w:right w:val="single" w:color="auto" w:sz="4" w:space="0"/>
            </w:tcBorders>
            <w:vAlign w:val="center"/>
          </w:tcPr>
          <w:p>
            <w:pPr>
              <w:widowControl/>
              <w:jc w:val="left"/>
              <w:rPr>
                <w:kern w:val="0"/>
                <w:sz w:val="20"/>
                <w:szCs w:val="20"/>
              </w:rPr>
            </w:pPr>
            <w:r>
              <w:rPr>
                <w:rFonts w:hAnsi="宋体"/>
                <w:kern w:val="0"/>
                <w:sz w:val="20"/>
                <w:szCs w:val="20"/>
              </w:rPr>
              <w:t>　</w:t>
            </w: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合计</w:t>
            </w:r>
          </w:p>
        </w:tc>
        <w:tc>
          <w:tcPr>
            <w:tcW w:w="1260" w:type="dxa"/>
            <w:gridSpan w:val="2"/>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center"/>
              <w:rPr>
                <w:kern w:val="0"/>
                <w:sz w:val="24"/>
              </w:rPr>
            </w:pPr>
            <w:r>
              <w:rPr>
                <w:rFonts w:hAnsi="宋体"/>
                <w:kern w:val="0"/>
                <w:sz w:val="24"/>
              </w:rPr>
              <w:t>　</w:t>
            </w:r>
          </w:p>
        </w:tc>
      </w:tr>
      <w:tr>
        <w:tblPrEx>
          <w:tblLayout w:type="fixed"/>
          <w:tblCellMar>
            <w:top w:w="0" w:type="dxa"/>
            <w:left w:w="108" w:type="dxa"/>
            <w:bottom w:w="0" w:type="dxa"/>
            <w:right w:w="108" w:type="dxa"/>
          </w:tblCellMar>
        </w:tblPrEx>
        <w:trPr>
          <w:gridAfter w:val="1"/>
          <w:wAfter w:w="56" w:type="dxa"/>
          <w:trHeight w:val="795" w:hRule="atLeast"/>
        </w:trPr>
        <w:tc>
          <w:tcPr>
            <w:tcW w:w="9108" w:type="dxa"/>
            <w:gridSpan w:val="9"/>
            <w:tcBorders>
              <w:top w:val="single" w:color="auto" w:sz="4" w:space="0"/>
              <w:left w:val="nil"/>
              <w:bottom w:val="nil"/>
              <w:right w:val="nil"/>
            </w:tcBorders>
            <w:vAlign w:val="center"/>
          </w:tcPr>
          <w:p>
            <w:pPr>
              <w:widowControl/>
              <w:jc w:val="left"/>
              <w:rPr>
                <w:kern w:val="0"/>
                <w:sz w:val="24"/>
              </w:rPr>
            </w:pPr>
            <w:r>
              <w:rPr>
                <w:rFonts w:hAnsi="宋体"/>
                <w:kern w:val="0"/>
                <w:sz w:val="24"/>
              </w:rPr>
              <w:t>备注说明：泗县机构编制委员会办公室没有国有资本经营预算拨款收入，也没有国有资本经营预算支出，故本表无数据</w:t>
            </w:r>
            <w:r>
              <w:rPr>
                <w:kern w:val="0"/>
                <w:sz w:val="24"/>
              </w:rPr>
              <w:t>”</w:t>
            </w:r>
            <w:r>
              <w:rPr>
                <w:rFonts w:hAnsi="宋体"/>
                <w:kern w:val="0"/>
                <w:sz w:val="24"/>
              </w:rPr>
              <w:t>。</w:t>
            </w:r>
          </w:p>
        </w:tc>
      </w:tr>
    </w:tbl>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10"/>
          <w:szCs w:val="10"/>
        </w:rPr>
      </w:pPr>
    </w:p>
    <w:p>
      <w:pPr>
        <w:pStyle w:val="7"/>
        <w:adjustRightInd w:val="0"/>
        <w:snapToGrid w:val="0"/>
        <w:spacing w:before="0" w:beforeAutospacing="0" w:after="0" w:afterAutospacing="0" w:line="360" w:lineRule="auto"/>
        <w:jc w:val="right"/>
        <w:rPr>
          <w:rFonts w:ascii="Times New Roman" w:hAnsi="Times New Roman" w:eastAsia="黑体" w:cs="Times New Roman"/>
          <w:bCs/>
          <w:sz w:val="36"/>
          <w:szCs w:val="36"/>
        </w:rPr>
      </w:pPr>
      <w:r>
        <w:rPr>
          <w:rFonts w:ascii="Times New Roman" w:cs="Times New Roman"/>
          <w:sz w:val="20"/>
          <w:szCs w:val="20"/>
        </w:rPr>
        <w:t>部门公开表</w:t>
      </w:r>
      <w:r>
        <w:rPr>
          <w:rFonts w:ascii="Times New Roman" w:hAnsi="Times New Roman" w:cs="Times New Roman"/>
          <w:sz w:val="20"/>
          <w:szCs w:val="20"/>
        </w:rPr>
        <w:t>6</w:t>
      </w:r>
    </w:p>
    <w:tbl>
      <w:tblPr>
        <w:tblStyle w:val="10"/>
        <w:tblW w:w="9158" w:type="dxa"/>
        <w:tblInd w:w="-252" w:type="dxa"/>
        <w:tblLayout w:type="fixed"/>
        <w:tblCellMar>
          <w:top w:w="0" w:type="dxa"/>
          <w:left w:w="108" w:type="dxa"/>
          <w:bottom w:w="0" w:type="dxa"/>
          <w:right w:w="108" w:type="dxa"/>
        </w:tblCellMar>
      </w:tblPr>
      <w:tblGrid>
        <w:gridCol w:w="3420"/>
        <w:gridCol w:w="624"/>
        <w:gridCol w:w="636"/>
        <w:gridCol w:w="3229"/>
        <w:gridCol w:w="1249"/>
      </w:tblGrid>
      <w:tr>
        <w:tblPrEx>
          <w:tblLayout w:type="fixed"/>
          <w:tblCellMar>
            <w:top w:w="0" w:type="dxa"/>
            <w:left w:w="108" w:type="dxa"/>
            <w:bottom w:w="0" w:type="dxa"/>
            <w:right w:w="108" w:type="dxa"/>
          </w:tblCellMar>
        </w:tblPrEx>
        <w:trPr>
          <w:trHeight w:val="525" w:hRule="atLeast"/>
        </w:trPr>
        <w:tc>
          <w:tcPr>
            <w:tcW w:w="9158" w:type="dxa"/>
            <w:gridSpan w:val="5"/>
            <w:tcBorders>
              <w:top w:val="nil"/>
              <w:left w:val="nil"/>
              <w:bottom w:val="nil"/>
              <w:right w:val="nil"/>
            </w:tcBorders>
            <w:vAlign w:val="center"/>
          </w:tcPr>
          <w:p>
            <w:pPr>
              <w:widowControl/>
              <w:jc w:val="center"/>
              <w:rPr>
                <w:rFonts w:eastAsia="华文中宋"/>
                <w:b/>
                <w:bCs/>
                <w:kern w:val="0"/>
                <w:sz w:val="36"/>
                <w:szCs w:val="36"/>
              </w:rPr>
            </w:pPr>
            <w:r>
              <w:rPr>
                <w:rFonts w:hAnsi="华文中宋" w:eastAsia="华文中宋"/>
                <w:b/>
                <w:bCs/>
                <w:kern w:val="0"/>
                <w:sz w:val="36"/>
                <w:szCs w:val="36"/>
              </w:rPr>
              <w:t>泗县机构编制委员会办公室</w:t>
            </w:r>
            <w:r>
              <w:rPr>
                <w:rFonts w:eastAsia="华文中宋"/>
                <w:b/>
                <w:bCs/>
                <w:kern w:val="0"/>
                <w:sz w:val="36"/>
                <w:szCs w:val="36"/>
              </w:rPr>
              <w:t>2019</w:t>
            </w:r>
            <w:r>
              <w:rPr>
                <w:rFonts w:hAnsi="华文中宋" w:eastAsia="华文中宋"/>
                <w:b/>
                <w:bCs/>
                <w:kern w:val="0"/>
                <w:sz w:val="36"/>
                <w:szCs w:val="36"/>
              </w:rPr>
              <w:t>年收支总表</w:t>
            </w:r>
          </w:p>
        </w:tc>
      </w:tr>
      <w:tr>
        <w:tblPrEx>
          <w:tblLayout w:type="fixed"/>
          <w:tblCellMar>
            <w:top w:w="0" w:type="dxa"/>
            <w:left w:w="108" w:type="dxa"/>
            <w:bottom w:w="0" w:type="dxa"/>
            <w:right w:w="108" w:type="dxa"/>
          </w:tblCellMar>
        </w:tblPrEx>
        <w:trPr>
          <w:trHeight w:val="379" w:hRule="atLeast"/>
        </w:trPr>
        <w:tc>
          <w:tcPr>
            <w:tcW w:w="4044" w:type="dxa"/>
            <w:gridSpan w:val="2"/>
            <w:tcBorders>
              <w:top w:val="nil"/>
              <w:left w:val="nil"/>
              <w:bottom w:val="nil"/>
              <w:right w:val="nil"/>
            </w:tcBorders>
            <w:vAlign w:val="center"/>
          </w:tcPr>
          <w:p>
            <w:pPr>
              <w:widowControl/>
              <w:jc w:val="left"/>
              <w:rPr>
                <w:kern w:val="0"/>
                <w:sz w:val="20"/>
                <w:szCs w:val="20"/>
              </w:rPr>
            </w:pPr>
          </w:p>
        </w:tc>
        <w:tc>
          <w:tcPr>
            <w:tcW w:w="636" w:type="dxa"/>
            <w:tcBorders>
              <w:top w:val="nil"/>
              <w:left w:val="nil"/>
              <w:bottom w:val="nil"/>
              <w:right w:val="nil"/>
            </w:tcBorders>
            <w:vAlign w:val="center"/>
          </w:tcPr>
          <w:p>
            <w:pPr>
              <w:widowControl/>
              <w:jc w:val="left"/>
              <w:rPr>
                <w:kern w:val="0"/>
                <w:sz w:val="20"/>
                <w:szCs w:val="20"/>
              </w:rPr>
            </w:pPr>
          </w:p>
        </w:tc>
        <w:tc>
          <w:tcPr>
            <w:tcW w:w="3229" w:type="dxa"/>
            <w:tcBorders>
              <w:top w:val="nil"/>
              <w:left w:val="nil"/>
              <w:bottom w:val="nil"/>
              <w:right w:val="nil"/>
            </w:tcBorders>
            <w:vAlign w:val="center"/>
          </w:tcPr>
          <w:p>
            <w:pPr>
              <w:widowControl/>
              <w:jc w:val="left"/>
              <w:rPr>
                <w:kern w:val="0"/>
                <w:sz w:val="20"/>
                <w:szCs w:val="20"/>
              </w:rPr>
            </w:pPr>
          </w:p>
        </w:tc>
        <w:tc>
          <w:tcPr>
            <w:tcW w:w="1249" w:type="dxa"/>
            <w:tcBorders>
              <w:top w:val="nil"/>
              <w:left w:val="nil"/>
              <w:bottom w:val="nil"/>
              <w:right w:val="nil"/>
            </w:tcBorders>
            <w:vAlign w:val="center"/>
          </w:tcPr>
          <w:p>
            <w:pPr>
              <w:widowControl/>
              <w:jc w:val="right"/>
              <w:rPr>
                <w:kern w:val="0"/>
                <w:sz w:val="20"/>
                <w:szCs w:val="20"/>
              </w:rPr>
            </w:pPr>
            <w:r>
              <w:rPr>
                <w:rFonts w:hAnsi="宋体"/>
                <w:kern w:val="0"/>
                <w:sz w:val="20"/>
                <w:szCs w:val="20"/>
              </w:rPr>
              <w:t>单位：万元</w:t>
            </w:r>
          </w:p>
        </w:tc>
      </w:tr>
      <w:tr>
        <w:tblPrEx>
          <w:tblLayout w:type="fixed"/>
          <w:tblCellMar>
            <w:top w:w="0" w:type="dxa"/>
            <w:left w:w="108" w:type="dxa"/>
            <w:bottom w:w="0" w:type="dxa"/>
            <w:right w:w="108" w:type="dxa"/>
          </w:tblCellMar>
        </w:tblPrEx>
        <w:trPr>
          <w:trHeight w:val="284" w:hRule="atLeast"/>
        </w:trPr>
        <w:tc>
          <w:tcPr>
            <w:tcW w:w="46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收</w:t>
            </w:r>
            <w:r>
              <w:rPr>
                <w:b/>
                <w:bCs/>
                <w:kern w:val="0"/>
                <w:sz w:val="22"/>
                <w:szCs w:val="22"/>
              </w:rPr>
              <w:t xml:space="preserve">  </w:t>
            </w:r>
            <w:r>
              <w:rPr>
                <w:rFonts w:hAnsi="宋体"/>
                <w:b/>
                <w:bCs/>
                <w:kern w:val="0"/>
                <w:sz w:val="22"/>
                <w:szCs w:val="22"/>
              </w:rPr>
              <w:t>入</w:t>
            </w:r>
            <w:r>
              <w:rPr>
                <w:b/>
                <w:bCs/>
                <w:kern w:val="0"/>
                <w:sz w:val="22"/>
                <w:szCs w:val="22"/>
              </w:rPr>
              <w:t xml:space="preserve">             </w:t>
            </w:r>
          </w:p>
        </w:tc>
        <w:tc>
          <w:tcPr>
            <w:tcW w:w="4478" w:type="dxa"/>
            <w:gridSpan w:val="2"/>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支</w:t>
            </w:r>
            <w:r>
              <w:rPr>
                <w:b/>
                <w:bCs/>
                <w:kern w:val="0"/>
                <w:sz w:val="22"/>
                <w:szCs w:val="22"/>
              </w:rPr>
              <w:t xml:space="preserve">  </w:t>
            </w:r>
            <w:r>
              <w:rPr>
                <w:rFonts w:hAnsi="宋体"/>
                <w:b/>
                <w:bCs/>
                <w:kern w:val="0"/>
                <w:sz w:val="22"/>
                <w:szCs w:val="22"/>
              </w:rPr>
              <w:t>出</w:t>
            </w: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项目</w:t>
            </w:r>
          </w:p>
        </w:tc>
        <w:tc>
          <w:tcPr>
            <w:tcW w:w="1260" w:type="dxa"/>
            <w:gridSpan w:val="2"/>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预算数</w:t>
            </w:r>
          </w:p>
        </w:tc>
        <w:tc>
          <w:tcPr>
            <w:tcW w:w="3229"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项目</w:t>
            </w:r>
          </w:p>
        </w:tc>
        <w:tc>
          <w:tcPr>
            <w:tcW w:w="1249" w:type="dxa"/>
            <w:tcBorders>
              <w:top w:val="nil"/>
              <w:left w:val="nil"/>
              <w:bottom w:val="single" w:color="auto" w:sz="4" w:space="0"/>
              <w:right w:val="single" w:color="auto" w:sz="4" w:space="0"/>
            </w:tcBorders>
            <w:vAlign w:val="center"/>
          </w:tcPr>
          <w:p>
            <w:pPr>
              <w:widowControl/>
              <w:jc w:val="center"/>
              <w:rPr>
                <w:b/>
                <w:bCs/>
                <w:kern w:val="0"/>
                <w:sz w:val="22"/>
                <w:szCs w:val="22"/>
              </w:rPr>
            </w:pPr>
            <w:r>
              <w:rPr>
                <w:rFonts w:hAnsi="宋体"/>
                <w:b/>
                <w:bCs/>
                <w:kern w:val="0"/>
                <w:sz w:val="22"/>
                <w:szCs w:val="22"/>
              </w:rPr>
              <w:t>预算数</w:t>
            </w: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一、一般公共预算拨款收入</w:t>
            </w:r>
          </w:p>
        </w:tc>
        <w:tc>
          <w:tcPr>
            <w:tcW w:w="1260" w:type="dxa"/>
            <w:gridSpan w:val="2"/>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100.11</w:t>
            </w: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一、一般公共服务支出</w:t>
            </w:r>
          </w:p>
        </w:tc>
        <w:tc>
          <w:tcPr>
            <w:tcW w:w="1249"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二、政府性基金预算拨款收入</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二、外交支出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三、国有资本经营预算拨款收入</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三、国防支出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四、财政专户管理非税收入</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四、公共安全支出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五、其他收入</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五、教育支出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 xml:space="preserve">     </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rFonts w:hAnsi="宋体"/>
                <w:kern w:val="0"/>
                <w:sz w:val="22"/>
                <w:szCs w:val="22"/>
              </w:rPr>
              <w:t>六、科学技术支出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 xml:space="preserve">    </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七、文化旅游体育与传媒支出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八、社会保障和就业支出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九、卫生健康支出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r>
              <w:rPr>
                <w:kern w:val="0"/>
                <w:sz w:val="22"/>
                <w:szCs w:val="22"/>
              </w:rPr>
              <w:t>4.44</w:t>
            </w: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十、节能环保支出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十一、城乡社区支出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十二、农林水支出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十三、交通运输支出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十四、资源勘探信息等支出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十五、商业服务业等支出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十六、金融支出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十七、援助其他地区支出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十八、自然资源海洋气象等支出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 xml:space="preserve">    </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十九、住房保障支出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r>
              <w:rPr>
                <w:kern w:val="0"/>
                <w:sz w:val="22"/>
                <w:szCs w:val="22"/>
              </w:rPr>
              <w:t>4.92</w:t>
            </w: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二十、粮油物资储备支出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0"/>
                <w:szCs w:val="20"/>
              </w:rPr>
            </w:pPr>
            <w:r>
              <w:rPr>
                <w:kern w:val="0"/>
                <w:sz w:val="20"/>
                <w:szCs w:val="20"/>
              </w:rPr>
              <w:t>二十一、灾害防治及应急管理支出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二十二、其他支出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 xml:space="preserve">     </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二十三、债务还本支出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　</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二十四、债务付息支出</w:t>
            </w:r>
          </w:p>
        </w:tc>
        <w:tc>
          <w:tcPr>
            <w:tcW w:w="1249" w:type="dxa"/>
            <w:tcBorders>
              <w:top w:val="nil"/>
              <w:left w:val="nil"/>
              <w:bottom w:val="single" w:color="auto" w:sz="4" w:space="0"/>
              <w:right w:val="single" w:color="auto" w:sz="4" w:space="0"/>
            </w:tcBorders>
            <w:vAlign w:val="center"/>
          </w:tcPr>
          <w:p>
            <w:pPr>
              <w:widowControl/>
              <w:jc w:val="righ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center"/>
              <w:rPr>
                <w:b/>
                <w:bCs/>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center"/>
              <w:rPr>
                <w:b/>
                <w:bCs/>
                <w:kern w:val="0"/>
                <w:sz w:val="22"/>
                <w:szCs w:val="22"/>
              </w:rPr>
            </w:pPr>
          </w:p>
        </w:tc>
        <w:tc>
          <w:tcPr>
            <w:tcW w:w="3229" w:type="dxa"/>
            <w:tcBorders>
              <w:top w:val="nil"/>
              <w:left w:val="nil"/>
              <w:bottom w:val="single" w:color="auto" w:sz="4" w:space="0"/>
              <w:right w:val="single" w:color="auto" w:sz="4" w:space="0"/>
            </w:tcBorders>
            <w:vAlign w:val="center"/>
          </w:tcPr>
          <w:p>
            <w:pPr>
              <w:widowControl/>
              <w:jc w:val="center"/>
              <w:rPr>
                <w:b/>
                <w:bCs/>
                <w:kern w:val="0"/>
                <w:sz w:val="22"/>
                <w:szCs w:val="22"/>
              </w:rPr>
            </w:pPr>
          </w:p>
        </w:tc>
        <w:tc>
          <w:tcPr>
            <w:tcW w:w="1249" w:type="dxa"/>
            <w:tcBorders>
              <w:top w:val="nil"/>
              <w:left w:val="nil"/>
              <w:bottom w:val="single" w:color="auto" w:sz="4" w:space="0"/>
              <w:right w:val="single" w:color="auto" w:sz="4" w:space="0"/>
            </w:tcBorders>
            <w:vAlign w:val="bottom"/>
          </w:tcPr>
          <w:p>
            <w:pPr>
              <w:widowControl/>
              <w:jc w:val="lef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本年收入小计</w:t>
            </w:r>
          </w:p>
        </w:tc>
        <w:tc>
          <w:tcPr>
            <w:tcW w:w="1260" w:type="dxa"/>
            <w:gridSpan w:val="2"/>
            <w:tcBorders>
              <w:top w:val="nil"/>
              <w:left w:val="nil"/>
              <w:bottom w:val="single" w:color="auto" w:sz="4" w:space="0"/>
              <w:right w:val="single" w:color="auto" w:sz="4" w:space="0"/>
            </w:tcBorders>
            <w:vAlign w:val="center"/>
          </w:tcPr>
          <w:p>
            <w:pPr>
              <w:widowControl/>
              <w:jc w:val="right"/>
              <w:textAlignment w:val="center"/>
              <w:rPr>
                <w:b/>
                <w:bCs/>
                <w:kern w:val="0"/>
                <w:sz w:val="22"/>
                <w:szCs w:val="22"/>
              </w:rPr>
            </w:pPr>
            <w:r>
              <w:rPr>
                <w:b/>
                <w:bCs/>
                <w:kern w:val="0"/>
                <w:sz w:val="22"/>
                <w:szCs w:val="22"/>
              </w:rPr>
              <w:t>100.11</w:t>
            </w:r>
          </w:p>
        </w:tc>
        <w:tc>
          <w:tcPr>
            <w:tcW w:w="3229"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本年支出小计</w:t>
            </w:r>
          </w:p>
        </w:tc>
        <w:tc>
          <w:tcPr>
            <w:tcW w:w="1249" w:type="dxa"/>
            <w:tcBorders>
              <w:top w:val="nil"/>
              <w:left w:val="nil"/>
              <w:bottom w:val="single" w:color="auto" w:sz="4" w:space="0"/>
              <w:right w:val="single" w:color="auto" w:sz="4" w:space="0"/>
            </w:tcBorders>
            <w:vAlign w:val="bottom"/>
          </w:tcPr>
          <w:p>
            <w:pPr>
              <w:widowControl/>
              <w:jc w:val="left"/>
              <w:rPr>
                <w:kern w:val="0"/>
                <w:sz w:val="22"/>
                <w:szCs w:val="22"/>
              </w:rPr>
            </w:pPr>
            <w:r>
              <w:rPr>
                <w:kern w:val="0"/>
                <w:sz w:val="22"/>
                <w:szCs w:val="22"/>
              </w:rPr>
              <w:t>100.11</w:t>
            </w: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上年结转</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结转下年</w:t>
            </w:r>
          </w:p>
        </w:tc>
        <w:tc>
          <w:tcPr>
            <w:tcW w:w="1249" w:type="dxa"/>
            <w:tcBorders>
              <w:top w:val="nil"/>
              <w:left w:val="nil"/>
              <w:bottom w:val="single" w:color="auto" w:sz="4" w:space="0"/>
              <w:right w:val="single" w:color="auto" w:sz="4" w:space="0"/>
            </w:tcBorders>
            <w:vAlign w:val="bottom"/>
          </w:tcPr>
          <w:p>
            <w:pPr>
              <w:widowControl/>
              <w:jc w:val="lef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　一般公共预算</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一般公共预算</w:t>
            </w:r>
          </w:p>
        </w:tc>
        <w:tc>
          <w:tcPr>
            <w:tcW w:w="1249" w:type="dxa"/>
            <w:tcBorders>
              <w:top w:val="nil"/>
              <w:left w:val="nil"/>
              <w:bottom w:val="single" w:color="auto" w:sz="4" w:space="0"/>
              <w:right w:val="single" w:color="auto" w:sz="4" w:space="0"/>
            </w:tcBorders>
            <w:vAlign w:val="bottom"/>
          </w:tcPr>
          <w:p>
            <w:pPr>
              <w:widowControl/>
              <w:jc w:val="lef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　政府性基金预算</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政府性基金预算</w:t>
            </w:r>
          </w:p>
        </w:tc>
        <w:tc>
          <w:tcPr>
            <w:tcW w:w="1249" w:type="dxa"/>
            <w:tcBorders>
              <w:top w:val="nil"/>
              <w:left w:val="nil"/>
              <w:bottom w:val="single" w:color="auto" w:sz="4" w:space="0"/>
              <w:right w:val="single" w:color="auto" w:sz="4" w:space="0"/>
            </w:tcBorders>
            <w:vAlign w:val="bottom"/>
          </w:tcPr>
          <w:p>
            <w:pPr>
              <w:widowControl/>
              <w:jc w:val="lef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ind w:firstLine="220" w:firstLineChars="100"/>
              <w:jc w:val="left"/>
              <w:rPr>
                <w:kern w:val="0"/>
                <w:sz w:val="22"/>
                <w:szCs w:val="22"/>
              </w:rPr>
            </w:pPr>
            <w:r>
              <w:rPr>
                <w:kern w:val="0"/>
                <w:sz w:val="22"/>
                <w:szCs w:val="22"/>
              </w:rPr>
              <w:t>国有资本经营预算</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ind w:firstLine="220" w:firstLineChars="100"/>
              <w:jc w:val="left"/>
              <w:rPr>
                <w:kern w:val="0"/>
                <w:sz w:val="22"/>
                <w:szCs w:val="22"/>
              </w:rPr>
            </w:pPr>
            <w:r>
              <w:rPr>
                <w:kern w:val="0"/>
                <w:sz w:val="22"/>
                <w:szCs w:val="22"/>
              </w:rPr>
              <w:t>国有资本经营预算</w:t>
            </w:r>
          </w:p>
        </w:tc>
        <w:tc>
          <w:tcPr>
            <w:tcW w:w="1249" w:type="dxa"/>
            <w:tcBorders>
              <w:top w:val="nil"/>
              <w:left w:val="nil"/>
              <w:bottom w:val="single" w:color="auto" w:sz="4" w:space="0"/>
              <w:right w:val="single" w:color="auto" w:sz="4" w:space="0"/>
            </w:tcBorders>
            <w:vAlign w:val="bottom"/>
          </w:tcPr>
          <w:p>
            <w:pPr>
              <w:widowControl/>
              <w:jc w:val="lef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ind w:firstLine="220" w:firstLineChars="100"/>
              <w:jc w:val="left"/>
              <w:rPr>
                <w:kern w:val="0"/>
                <w:sz w:val="22"/>
                <w:szCs w:val="22"/>
              </w:rPr>
            </w:pPr>
            <w:r>
              <w:rPr>
                <w:kern w:val="0"/>
                <w:sz w:val="22"/>
                <w:szCs w:val="22"/>
              </w:rPr>
              <w:t>财政专户</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ind w:firstLine="220" w:firstLineChars="100"/>
              <w:jc w:val="left"/>
              <w:rPr>
                <w:kern w:val="0"/>
                <w:sz w:val="22"/>
                <w:szCs w:val="22"/>
              </w:rPr>
            </w:pPr>
            <w:r>
              <w:rPr>
                <w:kern w:val="0"/>
                <w:sz w:val="22"/>
                <w:szCs w:val="22"/>
              </w:rPr>
              <w:t>财政专户</w:t>
            </w:r>
          </w:p>
        </w:tc>
        <w:tc>
          <w:tcPr>
            <w:tcW w:w="1249" w:type="dxa"/>
            <w:tcBorders>
              <w:top w:val="nil"/>
              <w:left w:val="nil"/>
              <w:bottom w:val="single" w:color="auto" w:sz="4" w:space="0"/>
              <w:right w:val="single" w:color="auto" w:sz="4" w:space="0"/>
            </w:tcBorders>
            <w:vAlign w:val="bottom"/>
          </w:tcPr>
          <w:p>
            <w:pPr>
              <w:widowControl/>
              <w:jc w:val="lef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ind w:firstLine="220" w:firstLineChars="100"/>
              <w:jc w:val="left"/>
              <w:rPr>
                <w:kern w:val="0"/>
                <w:sz w:val="22"/>
                <w:szCs w:val="22"/>
              </w:rPr>
            </w:pPr>
            <w:r>
              <w:rPr>
                <w:kern w:val="0"/>
                <w:sz w:val="22"/>
                <w:szCs w:val="22"/>
              </w:rPr>
              <w:t>其他</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ind w:firstLine="220" w:firstLineChars="100"/>
              <w:jc w:val="left"/>
              <w:rPr>
                <w:kern w:val="0"/>
                <w:sz w:val="22"/>
                <w:szCs w:val="22"/>
              </w:rPr>
            </w:pPr>
            <w:r>
              <w:rPr>
                <w:kern w:val="0"/>
                <w:sz w:val="22"/>
                <w:szCs w:val="22"/>
              </w:rPr>
              <w:t>其他</w:t>
            </w:r>
          </w:p>
        </w:tc>
        <w:tc>
          <w:tcPr>
            <w:tcW w:w="1249" w:type="dxa"/>
            <w:tcBorders>
              <w:top w:val="nil"/>
              <w:left w:val="nil"/>
              <w:bottom w:val="single" w:color="auto" w:sz="4" w:space="0"/>
              <w:right w:val="single" w:color="auto" w:sz="4" w:space="0"/>
            </w:tcBorders>
            <w:vAlign w:val="bottom"/>
          </w:tcPr>
          <w:p>
            <w:pPr>
              <w:widowControl/>
              <w:jc w:val="lef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right"/>
              <w:rPr>
                <w:kern w:val="0"/>
                <w:sz w:val="22"/>
                <w:szCs w:val="22"/>
              </w:rPr>
            </w:pPr>
          </w:p>
        </w:tc>
        <w:tc>
          <w:tcPr>
            <w:tcW w:w="3229"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49" w:type="dxa"/>
            <w:tcBorders>
              <w:top w:val="nil"/>
              <w:left w:val="nil"/>
              <w:bottom w:val="single" w:color="auto" w:sz="4" w:space="0"/>
              <w:right w:val="single" w:color="auto" w:sz="4" w:space="0"/>
            </w:tcBorders>
            <w:vAlign w:val="bottom"/>
          </w:tcPr>
          <w:p>
            <w:pPr>
              <w:widowControl/>
              <w:jc w:val="left"/>
              <w:rPr>
                <w:kern w:val="0"/>
                <w:sz w:val="22"/>
                <w:szCs w:val="22"/>
              </w:rPr>
            </w:pPr>
          </w:p>
        </w:tc>
      </w:tr>
      <w:tr>
        <w:tblPrEx>
          <w:tblLayout w:type="fixed"/>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收入总计</w:t>
            </w:r>
          </w:p>
        </w:tc>
        <w:tc>
          <w:tcPr>
            <w:tcW w:w="1260" w:type="dxa"/>
            <w:gridSpan w:val="2"/>
            <w:tcBorders>
              <w:top w:val="nil"/>
              <w:left w:val="nil"/>
              <w:bottom w:val="single" w:color="auto" w:sz="4" w:space="0"/>
              <w:right w:val="single" w:color="auto" w:sz="4" w:space="0"/>
            </w:tcBorders>
            <w:vAlign w:val="center"/>
          </w:tcPr>
          <w:p>
            <w:pPr>
              <w:widowControl/>
              <w:jc w:val="right"/>
              <w:textAlignment w:val="center"/>
              <w:rPr>
                <w:b/>
                <w:bCs/>
                <w:kern w:val="0"/>
                <w:sz w:val="22"/>
                <w:szCs w:val="22"/>
              </w:rPr>
            </w:pPr>
            <w:r>
              <w:rPr>
                <w:b/>
                <w:bCs/>
                <w:kern w:val="0"/>
                <w:sz w:val="22"/>
                <w:szCs w:val="22"/>
              </w:rPr>
              <w:t>100.11</w:t>
            </w:r>
          </w:p>
        </w:tc>
        <w:tc>
          <w:tcPr>
            <w:tcW w:w="3229"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支出总计</w:t>
            </w:r>
          </w:p>
        </w:tc>
        <w:tc>
          <w:tcPr>
            <w:tcW w:w="1249" w:type="dxa"/>
            <w:tcBorders>
              <w:top w:val="nil"/>
              <w:left w:val="nil"/>
              <w:bottom w:val="single" w:color="auto" w:sz="4" w:space="0"/>
              <w:right w:val="single" w:color="auto" w:sz="4" w:space="0"/>
            </w:tcBorders>
            <w:vAlign w:val="center"/>
          </w:tcPr>
          <w:p>
            <w:pPr>
              <w:widowControl/>
              <w:jc w:val="right"/>
              <w:rPr>
                <w:b/>
                <w:bCs/>
                <w:kern w:val="0"/>
                <w:sz w:val="22"/>
                <w:szCs w:val="22"/>
              </w:rPr>
            </w:pPr>
            <w:r>
              <w:rPr>
                <w:b/>
                <w:bCs/>
                <w:kern w:val="0"/>
                <w:sz w:val="22"/>
                <w:szCs w:val="22"/>
              </w:rPr>
              <w:t>100.11</w:t>
            </w:r>
          </w:p>
        </w:tc>
      </w:tr>
    </w:tbl>
    <w:p>
      <w:pPr>
        <w:widowControl/>
        <w:rPr>
          <w:rFonts w:eastAsia="华文中宋"/>
          <w:b/>
          <w:bCs/>
          <w:kern w:val="0"/>
          <w:sz w:val="36"/>
          <w:szCs w:val="36"/>
          <w:u w:val="single"/>
        </w:rPr>
        <w:sectPr>
          <w:footerReference r:id="rId3" w:type="default"/>
          <w:pgSz w:w="11906" w:h="16838"/>
          <w:pgMar w:top="1440" w:right="1416" w:bottom="1440" w:left="1800" w:header="851" w:footer="992" w:gutter="0"/>
          <w:cols w:space="720" w:num="1"/>
          <w:docGrid w:type="lines" w:linePitch="312" w:charSpace="0"/>
        </w:sectPr>
      </w:pPr>
    </w:p>
    <w:tbl>
      <w:tblPr>
        <w:tblStyle w:val="10"/>
        <w:tblpPr w:leftFromText="180" w:rightFromText="180" w:horzAnchor="margin" w:tblpXSpec="center" w:tblpY="465"/>
        <w:tblW w:w="13607" w:type="dxa"/>
        <w:tblInd w:w="0" w:type="dxa"/>
        <w:tblLayout w:type="fixed"/>
        <w:tblCellMar>
          <w:top w:w="0" w:type="dxa"/>
          <w:left w:w="108" w:type="dxa"/>
          <w:bottom w:w="0" w:type="dxa"/>
          <w:right w:w="108" w:type="dxa"/>
        </w:tblCellMar>
      </w:tblPr>
      <w:tblGrid>
        <w:gridCol w:w="1365"/>
        <w:gridCol w:w="2497"/>
        <w:gridCol w:w="1106"/>
        <w:gridCol w:w="1440"/>
        <w:gridCol w:w="1260"/>
        <w:gridCol w:w="1440"/>
        <w:gridCol w:w="1619"/>
        <w:gridCol w:w="1440"/>
        <w:gridCol w:w="1440"/>
      </w:tblGrid>
      <w:tr>
        <w:tblPrEx>
          <w:tblLayout w:type="fixed"/>
          <w:tblCellMar>
            <w:top w:w="0" w:type="dxa"/>
            <w:left w:w="108" w:type="dxa"/>
            <w:bottom w:w="0" w:type="dxa"/>
            <w:right w:w="108" w:type="dxa"/>
          </w:tblCellMar>
        </w:tblPrEx>
        <w:trPr>
          <w:trHeight w:val="510" w:hRule="atLeast"/>
        </w:trPr>
        <w:tc>
          <w:tcPr>
            <w:tcW w:w="13607" w:type="dxa"/>
            <w:gridSpan w:val="9"/>
            <w:tcBorders>
              <w:top w:val="nil"/>
              <w:left w:val="nil"/>
              <w:bottom w:val="nil"/>
              <w:right w:val="nil"/>
            </w:tcBorders>
            <w:vAlign w:val="center"/>
          </w:tcPr>
          <w:p>
            <w:pPr>
              <w:pStyle w:val="7"/>
              <w:adjustRightInd w:val="0"/>
              <w:snapToGrid w:val="0"/>
              <w:spacing w:before="0" w:beforeAutospacing="0" w:after="0" w:afterAutospacing="0" w:line="360" w:lineRule="auto"/>
              <w:ind w:right="1440"/>
              <w:rPr>
                <w:rFonts w:ascii="Times New Roman" w:hAnsi="Times New Roman" w:eastAsia="黑体" w:cs="Times New Roman"/>
                <w:bCs/>
                <w:sz w:val="36"/>
                <w:szCs w:val="36"/>
              </w:rPr>
            </w:pPr>
            <w:r>
              <w:rPr>
                <w:rFonts w:ascii="Times New Roman" w:hAnsi="Times New Roman" w:eastAsia="华文中宋" w:cs="Times New Roman"/>
                <w:b/>
                <w:bCs/>
                <w:color w:val="000000"/>
                <w:sz w:val="36"/>
                <w:szCs w:val="36"/>
              </w:rPr>
              <w:t xml:space="preserve">               </w:t>
            </w:r>
            <w:r>
              <w:rPr>
                <w:rFonts w:ascii="Times New Roman" w:hAnsi="Times New Roman" w:eastAsia="华文中宋" w:cs="Times New Roman"/>
                <w:b/>
                <w:bCs/>
                <w:sz w:val="36"/>
                <w:szCs w:val="36"/>
              </w:rPr>
              <w:t>泗县机构编制委员会办公室2019年收入预算总表</w:t>
            </w:r>
          </w:p>
          <w:p>
            <w:pPr>
              <w:ind w:right="420"/>
              <w:jc w:val="right"/>
            </w:pPr>
          </w:p>
        </w:tc>
      </w:tr>
      <w:tr>
        <w:tblPrEx>
          <w:tblLayout w:type="fixed"/>
          <w:tblCellMar>
            <w:top w:w="0" w:type="dxa"/>
            <w:left w:w="108" w:type="dxa"/>
            <w:bottom w:w="0" w:type="dxa"/>
            <w:right w:w="108" w:type="dxa"/>
          </w:tblCellMar>
        </w:tblPrEx>
        <w:trPr>
          <w:trHeight w:val="615" w:hRule="atLeast"/>
        </w:trPr>
        <w:tc>
          <w:tcPr>
            <w:tcW w:w="3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功能科目</w:t>
            </w:r>
          </w:p>
        </w:tc>
        <w:tc>
          <w:tcPr>
            <w:tcW w:w="1106" w:type="dxa"/>
            <w:vMerge w:val="restart"/>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合计</w:t>
            </w:r>
          </w:p>
        </w:tc>
        <w:tc>
          <w:tcPr>
            <w:tcW w:w="1440" w:type="dxa"/>
            <w:vMerge w:val="restart"/>
            <w:tcBorders>
              <w:top w:val="single" w:color="auto" w:sz="4" w:space="0"/>
              <w:left w:val="single" w:color="auto" w:sz="4" w:space="0"/>
              <w:right w:val="single" w:color="auto" w:sz="4" w:space="0"/>
            </w:tcBorders>
            <w:vAlign w:val="center"/>
          </w:tcPr>
          <w:p>
            <w:pPr>
              <w:widowControl/>
              <w:jc w:val="center"/>
              <w:rPr>
                <w:b/>
                <w:bCs/>
                <w:kern w:val="0"/>
                <w:sz w:val="22"/>
                <w:szCs w:val="22"/>
              </w:rPr>
            </w:pPr>
            <w:r>
              <w:rPr>
                <w:b/>
                <w:bCs/>
                <w:kern w:val="0"/>
                <w:sz w:val="22"/>
                <w:szCs w:val="22"/>
              </w:rPr>
              <w:t>上年结转</w:t>
            </w:r>
          </w:p>
        </w:tc>
        <w:tc>
          <w:tcPr>
            <w:tcW w:w="1260" w:type="dxa"/>
            <w:vMerge w:val="restart"/>
            <w:tcBorders>
              <w:top w:val="single" w:color="auto" w:sz="4" w:space="0"/>
              <w:left w:val="single" w:color="auto" w:sz="4" w:space="0"/>
              <w:right w:val="single" w:color="auto" w:sz="4" w:space="0"/>
            </w:tcBorders>
            <w:vAlign w:val="center"/>
          </w:tcPr>
          <w:p>
            <w:pPr>
              <w:widowControl/>
              <w:jc w:val="center"/>
              <w:rPr>
                <w:b/>
                <w:bCs/>
                <w:kern w:val="0"/>
                <w:sz w:val="22"/>
                <w:szCs w:val="22"/>
              </w:rPr>
            </w:pPr>
            <w:r>
              <w:rPr>
                <w:b/>
                <w:bCs/>
                <w:kern w:val="0"/>
                <w:sz w:val="22"/>
                <w:szCs w:val="22"/>
              </w:rPr>
              <w:t>一般公共预算拨款收入</w:t>
            </w:r>
          </w:p>
        </w:tc>
        <w:tc>
          <w:tcPr>
            <w:tcW w:w="1440" w:type="dxa"/>
            <w:vMerge w:val="restart"/>
            <w:tcBorders>
              <w:top w:val="single" w:color="auto" w:sz="4" w:space="0"/>
              <w:left w:val="single" w:color="auto" w:sz="4" w:space="0"/>
              <w:right w:val="single" w:color="auto" w:sz="4" w:space="0"/>
            </w:tcBorders>
            <w:vAlign w:val="center"/>
          </w:tcPr>
          <w:p>
            <w:pPr>
              <w:widowControl/>
              <w:jc w:val="center"/>
              <w:rPr>
                <w:b/>
                <w:bCs/>
                <w:kern w:val="0"/>
                <w:sz w:val="22"/>
                <w:szCs w:val="22"/>
              </w:rPr>
            </w:pPr>
            <w:r>
              <w:rPr>
                <w:b/>
                <w:bCs/>
                <w:kern w:val="0"/>
                <w:sz w:val="22"/>
                <w:szCs w:val="22"/>
              </w:rPr>
              <w:t>政府性基金预算拨款收入</w:t>
            </w:r>
          </w:p>
        </w:tc>
        <w:tc>
          <w:tcPr>
            <w:tcW w:w="1619" w:type="dxa"/>
            <w:vMerge w:val="restart"/>
            <w:tcBorders>
              <w:top w:val="single" w:color="auto" w:sz="4" w:space="0"/>
              <w:left w:val="single" w:color="auto" w:sz="4" w:space="0"/>
              <w:right w:val="single" w:color="auto" w:sz="4" w:space="0"/>
            </w:tcBorders>
            <w:vAlign w:val="center"/>
          </w:tcPr>
          <w:p>
            <w:pPr>
              <w:widowControl/>
              <w:jc w:val="center"/>
              <w:rPr>
                <w:b/>
                <w:bCs/>
                <w:kern w:val="0"/>
                <w:sz w:val="22"/>
                <w:szCs w:val="22"/>
              </w:rPr>
            </w:pPr>
            <w:r>
              <w:rPr>
                <w:b/>
                <w:bCs/>
                <w:kern w:val="0"/>
                <w:sz w:val="22"/>
                <w:szCs w:val="22"/>
              </w:rPr>
              <w:t>国有资本经营预算拨款收入</w:t>
            </w:r>
          </w:p>
        </w:tc>
        <w:tc>
          <w:tcPr>
            <w:tcW w:w="1440" w:type="dxa"/>
            <w:vMerge w:val="restart"/>
            <w:tcBorders>
              <w:top w:val="single" w:color="auto" w:sz="4" w:space="0"/>
              <w:left w:val="single" w:color="auto" w:sz="4" w:space="0"/>
              <w:right w:val="single" w:color="auto" w:sz="4" w:space="0"/>
            </w:tcBorders>
            <w:vAlign w:val="center"/>
          </w:tcPr>
          <w:p>
            <w:pPr>
              <w:widowControl/>
              <w:jc w:val="center"/>
              <w:rPr>
                <w:b/>
                <w:bCs/>
                <w:kern w:val="0"/>
                <w:sz w:val="22"/>
                <w:szCs w:val="22"/>
              </w:rPr>
            </w:pPr>
            <w:r>
              <w:rPr>
                <w:b/>
                <w:bCs/>
                <w:kern w:val="0"/>
                <w:sz w:val="22"/>
                <w:szCs w:val="22"/>
              </w:rPr>
              <w:t>财政专户管理非税收入</w:t>
            </w:r>
          </w:p>
        </w:tc>
        <w:tc>
          <w:tcPr>
            <w:tcW w:w="1440" w:type="dxa"/>
            <w:vMerge w:val="restart"/>
            <w:tcBorders>
              <w:top w:val="single" w:color="auto" w:sz="4" w:space="0"/>
              <w:left w:val="nil"/>
              <w:right w:val="single" w:color="auto" w:sz="4" w:space="0"/>
            </w:tcBorders>
            <w:vAlign w:val="center"/>
          </w:tcPr>
          <w:p>
            <w:pPr>
              <w:widowControl/>
              <w:jc w:val="center"/>
              <w:rPr>
                <w:b/>
                <w:bCs/>
                <w:kern w:val="0"/>
                <w:sz w:val="22"/>
                <w:szCs w:val="22"/>
              </w:rPr>
            </w:pPr>
            <w:r>
              <w:rPr>
                <w:b/>
                <w:bCs/>
                <w:kern w:val="0"/>
                <w:sz w:val="22"/>
                <w:szCs w:val="22"/>
              </w:rPr>
              <w:t>其他收入</w:t>
            </w:r>
          </w:p>
        </w:tc>
      </w:tr>
      <w:tr>
        <w:tblPrEx>
          <w:tblLayout w:type="fixed"/>
          <w:tblCellMar>
            <w:top w:w="0" w:type="dxa"/>
            <w:left w:w="108" w:type="dxa"/>
            <w:bottom w:w="0" w:type="dxa"/>
            <w:right w:w="108" w:type="dxa"/>
          </w:tblCellMar>
        </w:tblPrEx>
        <w:trPr>
          <w:trHeight w:val="615" w:hRule="atLeast"/>
        </w:trPr>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0"/>
              </w:rPr>
            </w:pPr>
            <w:r>
              <w:rPr>
                <w:b/>
                <w:bCs/>
                <w:kern w:val="0"/>
                <w:sz w:val="20"/>
                <w:szCs w:val="20"/>
              </w:rPr>
              <w:t>科目编码</w:t>
            </w:r>
          </w:p>
        </w:tc>
        <w:tc>
          <w:tcPr>
            <w:tcW w:w="24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0"/>
              </w:rPr>
            </w:pPr>
            <w:r>
              <w:rPr>
                <w:b/>
                <w:bCs/>
                <w:kern w:val="0"/>
                <w:sz w:val="20"/>
                <w:szCs w:val="20"/>
              </w:rPr>
              <w:t>科目名称</w:t>
            </w:r>
          </w:p>
        </w:tc>
        <w:tc>
          <w:tcPr>
            <w:tcW w:w="1106" w:type="dxa"/>
            <w:vMerge w:val="continue"/>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p>
        </w:tc>
        <w:tc>
          <w:tcPr>
            <w:tcW w:w="1440" w:type="dxa"/>
            <w:vMerge w:val="continue"/>
            <w:tcBorders>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1260" w:type="dxa"/>
            <w:vMerge w:val="continue"/>
            <w:tcBorders>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1440" w:type="dxa"/>
            <w:vMerge w:val="continue"/>
            <w:tcBorders>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1619" w:type="dxa"/>
            <w:vMerge w:val="continue"/>
            <w:tcBorders>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1440" w:type="dxa"/>
            <w:vMerge w:val="continue"/>
            <w:tcBorders>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1440" w:type="dxa"/>
            <w:vMerge w:val="continue"/>
            <w:tcBorders>
              <w:left w:val="nil"/>
              <w:bottom w:val="single" w:color="auto" w:sz="4" w:space="0"/>
              <w:right w:val="single" w:color="auto" w:sz="4" w:space="0"/>
            </w:tcBorders>
            <w:vAlign w:val="center"/>
          </w:tcPr>
          <w:p>
            <w:pPr>
              <w:widowControl/>
              <w:jc w:val="center"/>
              <w:rPr>
                <w:b/>
                <w:bCs/>
                <w:kern w:val="0"/>
                <w:sz w:val="22"/>
                <w:szCs w:val="22"/>
              </w:rPr>
            </w:pPr>
          </w:p>
        </w:tc>
      </w:tr>
      <w:tr>
        <w:tblPrEx>
          <w:tblLayout w:type="fixed"/>
          <w:tblCellMar>
            <w:top w:w="0" w:type="dxa"/>
            <w:left w:w="108" w:type="dxa"/>
            <w:bottom w:w="0" w:type="dxa"/>
            <w:right w:w="108" w:type="dxa"/>
          </w:tblCellMar>
        </w:tblPrEx>
        <w:trPr>
          <w:trHeight w:val="402"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201</w:t>
            </w: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一般公共服务支出</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61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402"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20129</w:t>
            </w: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群众团体事务</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61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476"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2012901</w:t>
            </w: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行政运行（群众团体事务）</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61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402"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210</w:t>
            </w: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卫生健康支出</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61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402"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21011</w:t>
            </w: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行政事业单位医疗</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61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285"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2101101</w:t>
            </w: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行政单位医疗</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4.44</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61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402"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221</w:t>
            </w: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住房保障支出</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61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402"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22102</w:t>
            </w: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住房改革支出</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1440" w:type="dxa"/>
            <w:tcBorders>
              <w:top w:val="nil"/>
              <w:left w:val="nil"/>
              <w:bottom w:val="single" w:color="auto" w:sz="4" w:space="0"/>
              <w:right w:val="single" w:color="auto" w:sz="4" w:space="0"/>
            </w:tcBorders>
            <w:vAlign w:val="bottom"/>
          </w:tcPr>
          <w:p>
            <w:pPr>
              <w:widowControl/>
              <w:jc w:val="left"/>
              <w:rPr>
                <w:kern w:val="0"/>
                <w:sz w:val="24"/>
              </w:rPr>
            </w:pPr>
          </w:p>
        </w:tc>
        <w:tc>
          <w:tcPr>
            <w:tcW w:w="1619" w:type="dxa"/>
            <w:tcBorders>
              <w:top w:val="nil"/>
              <w:left w:val="nil"/>
              <w:bottom w:val="single" w:color="auto" w:sz="4" w:space="0"/>
              <w:right w:val="single" w:color="auto" w:sz="4" w:space="0"/>
            </w:tcBorders>
            <w:vAlign w:val="bottom"/>
          </w:tcPr>
          <w:p>
            <w:pPr>
              <w:widowControl/>
              <w:jc w:val="left"/>
              <w:rPr>
                <w:kern w:val="0"/>
                <w:sz w:val="24"/>
              </w:rPr>
            </w:pPr>
          </w:p>
        </w:tc>
        <w:tc>
          <w:tcPr>
            <w:tcW w:w="1440" w:type="dxa"/>
            <w:tcBorders>
              <w:top w:val="nil"/>
              <w:left w:val="nil"/>
              <w:bottom w:val="single" w:color="auto" w:sz="4" w:space="0"/>
              <w:right w:val="single" w:color="auto" w:sz="4" w:space="0"/>
            </w:tcBorders>
            <w:vAlign w:val="bottom"/>
          </w:tcPr>
          <w:p>
            <w:pPr>
              <w:widowControl/>
              <w:jc w:val="left"/>
              <w:rPr>
                <w:kern w:val="0"/>
                <w:sz w:val="24"/>
              </w:rPr>
            </w:pPr>
          </w:p>
        </w:tc>
        <w:tc>
          <w:tcPr>
            <w:tcW w:w="1440" w:type="dxa"/>
            <w:tcBorders>
              <w:top w:val="nil"/>
              <w:left w:val="nil"/>
              <w:bottom w:val="single" w:color="auto" w:sz="4" w:space="0"/>
              <w:right w:val="single" w:color="auto" w:sz="4" w:space="0"/>
            </w:tcBorders>
            <w:vAlign w:val="bottom"/>
          </w:tcPr>
          <w:p>
            <w:pPr>
              <w:widowControl/>
              <w:jc w:val="left"/>
              <w:rPr>
                <w:kern w:val="0"/>
                <w:sz w:val="24"/>
              </w:rPr>
            </w:pPr>
          </w:p>
        </w:tc>
      </w:tr>
      <w:tr>
        <w:tblPrEx>
          <w:tblLayout w:type="fixed"/>
          <w:tblCellMar>
            <w:top w:w="0" w:type="dxa"/>
            <w:left w:w="108" w:type="dxa"/>
            <w:bottom w:w="0" w:type="dxa"/>
            <w:right w:w="108" w:type="dxa"/>
          </w:tblCellMar>
        </w:tblPrEx>
        <w:trPr>
          <w:trHeight w:val="402"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2210201</w:t>
            </w: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住房公积金</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4.92</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61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402" w:hRule="atLeast"/>
        </w:trPr>
        <w:tc>
          <w:tcPr>
            <w:tcW w:w="1365" w:type="dxa"/>
            <w:tcBorders>
              <w:top w:val="nil"/>
              <w:left w:val="single" w:color="auto" w:sz="4" w:space="0"/>
              <w:bottom w:val="single" w:color="auto" w:sz="4" w:space="0"/>
              <w:right w:val="single" w:color="auto" w:sz="4" w:space="0"/>
            </w:tcBorders>
            <w:vAlign w:val="center"/>
          </w:tcPr>
          <w:p>
            <w:pPr>
              <w:widowControl/>
              <w:jc w:val="left"/>
              <w:textAlignment w:val="center"/>
              <w:rPr>
                <w:color w:val="000000"/>
                <w:kern w:val="0"/>
                <w:sz w:val="20"/>
                <w:szCs w:val="20"/>
              </w:rPr>
            </w:pPr>
          </w:p>
        </w:tc>
        <w:tc>
          <w:tcPr>
            <w:tcW w:w="2497" w:type="dxa"/>
            <w:tcBorders>
              <w:top w:val="nil"/>
              <w:left w:val="single" w:color="auto" w:sz="4" w:space="0"/>
              <w:bottom w:val="single" w:color="auto" w:sz="4" w:space="0"/>
              <w:right w:val="single" w:color="auto" w:sz="4" w:space="0"/>
            </w:tcBorders>
            <w:vAlign w:val="center"/>
          </w:tcPr>
          <w:p>
            <w:pPr>
              <w:widowControl/>
              <w:jc w:val="left"/>
              <w:textAlignment w:val="center"/>
              <w:rPr>
                <w:color w:val="000000"/>
                <w:kern w:val="0"/>
                <w:sz w:val="20"/>
                <w:szCs w:val="20"/>
              </w:rPr>
            </w:pPr>
          </w:p>
        </w:tc>
        <w:tc>
          <w:tcPr>
            <w:tcW w:w="1106" w:type="dxa"/>
            <w:tcBorders>
              <w:top w:val="nil"/>
              <w:left w:val="nil"/>
              <w:bottom w:val="single" w:color="auto" w:sz="4" w:space="0"/>
              <w:right w:val="single" w:color="auto" w:sz="4" w:space="0"/>
            </w:tcBorders>
            <w:vAlign w:val="center"/>
          </w:tcPr>
          <w:p>
            <w:pPr>
              <w:widowControl/>
              <w:jc w:val="right"/>
              <w:textAlignment w:val="center"/>
              <w:rPr>
                <w:color w:val="000000"/>
                <w:kern w:val="0"/>
                <w:sz w:val="20"/>
                <w:szCs w:val="20"/>
              </w:rPr>
            </w:pP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color w:val="000000"/>
                <w:kern w:val="0"/>
                <w:sz w:val="20"/>
                <w:szCs w:val="20"/>
              </w:rPr>
            </w:pPr>
          </w:p>
        </w:tc>
        <w:tc>
          <w:tcPr>
            <w:tcW w:w="1440" w:type="dxa"/>
            <w:tcBorders>
              <w:top w:val="nil"/>
              <w:left w:val="nil"/>
              <w:bottom w:val="single" w:color="auto" w:sz="4" w:space="0"/>
              <w:right w:val="single" w:color="auto" w:sz="4" w:space="0"/>
            </w:tcBorders>
            <w:vAlign w:val="bottom"/>
          </w:tcPr>
          <w:p>
            <w:pPr>
              <w:widowControl/>
              <w:jc w:val="left"/>
              <w:rPr>
                <w:kern w:val="0"/>
                <w:sz w:val="24"/>
              </w:rPr>
            </w:pPr>
          </w:p>
        </w:tc>
        <w:tc>
          <w:tcPr>
            <w:tcW w:w="1619" w:type="dxa"/>
            <w:tcBorders>
              <w:top w:val="nil"/>
              <w:left w:val="nil"/>
              <w:bottom w:val="single" w:color="auto" w:sz="4" w:space="0"/>
              <w:right w:val="single" w:color="auto" w:sz="4" w:space="0"/>
            </w:tcBorders>
            <w:vAlign w:val="bottom"/>
          </w:tcPr>
          <w:p>
            <w:pPr>
              <w:widowControl/>
              <w:jc w:val="left"/>
              <w:rPr>
                <w:kern w:val="0"/>
                <w:sz w:val="24"/>
              </w:rPr>
            </w:pPr>
          </w:p>
        </w:tc>
        <w:tc>
          <w:tcPr>
            <w:tcW w:w="1440" w:type="dxa"/>
            <w:tcBorders>
              <w:top w:val="nil"/>
              <w:left w:val="nil"/>
              <w:bottom w:val="single" w:color="auto" w:sz="4" w:space="0"/>
              <w:right w:val="single" w:color="auto" w:sz="4" w:space="0"/>
            </w:tcBorders>
            <w:vAlign w:val="bottom"/>
          </w:tcPr>
          <w:p>
            <w:pPr>
              <w:widowControl/>
              <w:jc w:val="left"/>
              <w:rPr>
                <w:kern w:val="0"/>
                <w:sz w:val="24"/>
              </w:rPr>
            </w:pPr>
          </w:p>
        </w:tc>
        <w:tc>
          <w:tcPr>
            <w:tcW w:w="1440" w:type="dxa"/>
            <w:tcBorders>
              <w:top w:val="nil"/>
              <w:left w:val="nil"/>
              <w:bottom w:val="single" w:color="auto" w:sz="4" w:space="0"/>
              <w:right w:val="single" w:color="auto" w:sz="4" w:space="0"/>
            </w:tcBorders>
            <w:vAlign w:val="bottom"/>
          </w:tcPr>
          <w:p>
            <w:pPr>
              <w:widowControl/>
              <w:jc w:val="left"/>
              <w:rPr>
                <w:kern w:val="0"/>
                <w:sz w:val="24"/>
              </w:rPr>
            </w:pPr>
          </w:p>
        </w:tc>
      </w:tr>
      <w:tr>
        <w:tblPrEx>
          <w:tblLayout w:type="fixed"/>
          <w:tblCellMar>
            <w:top w:w="0" w:type="dxa"/>
            <w:left w:w="108" w:type="dxa"/>
            <w:bottom w:w="0" w:type="dxa"/>
            <w:right w:w="108" w:type="dxa"/>
          </w:tblCellMar>
        </w:tblPrEx>
        <w:trPr>
          <w:trHeight w:val="402" w:hRule="atLeast"/>
        </w:trPr>
        <w:tc>
          <w:tcPr>
            <w:tcW w:w="3862" w:type="dxa"/>
            <w:gridSpan w:val="2"/>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合计</w:t>
            </w:r>
          </w:p>
        </w:tc>
        <w:tc>
          <w:tcPr>
            <w:tcW w:w="1106"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110.11</w:t>
            </w:r>
          </w:p>
        </w:tc>
        <w:tc>
          <w:tcPr>
            <w:tcW w:w="1440" w:type="dxa"/>
            <w:tcBorders>
              <w:top w:val="nil"/>
              <w:left w:val="nil"/>
              <w:bottom w:val="single" w:color="auto" w:sz="4" w:space="0"/>
              <w:right w:val="single" w:color="auto" w:sz="4" w:space="0"/>
            </w:tcBorders>
            <w:vAlign w:val="center"/>
          </w:tcPr>
          <w:p>
            <w:pPr>
              <w:jc w:val="right"/>
              <w:rPr>
                <w:kern w:val="0"/>
                <w:sz w:val="24"/>
              </w:rPr>
            </w:pP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4"/>
              </w:rPr>
            </w:pPr>
            <w:r>
              <w:rPr>
                <w:kern w:val="0"/>
                <w:sz w:val="24"/>
              </w:rPr>
              <w:t>100.11</w:t>
            </w:r>
          </w:p>
        </w:tc>
        <w:tc>
          <w:tcPr>
            <w:tcW w:w="1440" w:type="dxa"/>
            <w:tcBorders>
              <w:top w:val="nil"/>
              <w:left w:val="nil"/>
              <w:bottom w:val="single" w:color="auto" w:sz="4" w:space="0"/>
              <w:right w:val="single" w:color="auto" w:sz="4" w:space="0"/>
            </w:tcBorders>
            <w:vAlign w:val="center"/>
          </w:tcPr>
          <w:p>
            <w:pPr>
              <w:widowControl/>
              <w:jc w:val="right"/>
              <w:textAlignment w:val="center"/>
              <w:rPr>
                <w:kern w:val="0"/>
                <w:sz w:val="24"/>
              </w:rPr>
            </w:pPr>
          </w:p>
        </w:tc>
        <w:tc>
          <w:tcPr>
            <w:tcW w:w="161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4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bl>
    <w:p>
      <w:pPr>
        <w:widowControl/>
        <w:rPr>
          <w:kern w:val="0"/>
          <w:sz w:val="24"/>
        </w:rPr>
        <w:sectPr>
          <w:pgSz w:w="16838" w:h="11906" w:orient="landscape"/>
          <w:pgMar w:top="1797" w:right="1440" w:bottom="1418" w:left="1440" w:header="851" w:footer="992" w:gutter="0"/>
          <w:cols w:space="720" w:num="1"/>
          <w:docGrid w:type="linesAndChars" w:linePitch="312" w:charSpace="0"/>
        </w:sectPr>
      </w:pPr>
      <w:r>
        <w:t xml:space="preserve">                                                                                                                        部门公开表7</w:t>
      </w:r>
    </w:p>
    <w:tbl>
      <w:tblPr>
        <w:tblStyle w:val="10"/>
        <w:tblW w:w="8906" w:type="dxa"/>
        <w:tblInd w:w="0" w:type="dxa"/>
        <w:tblLayout w:type="fixed"/>
        <w:tblCellMar>
          <w:top w:w="0" w:type="dxa"/>
          <w:left w:w="108" w:type="dxa"/>
          <w:bottom w:w="0" w:type="dxa"/>
          <w:right w:w="108" w:type="dxa"/>
        </w:tblCellMar>
      </w:tblPr>
      <w:tblGrid>
        <w:gridCol w:w="2088"/>
        <w:gridCol w:w="23"/>
        <w:gridCol w:w="3217"/>
        <w:gridCol w:w="1080"/>
        <w:gridCol w:w="1260"/>
        <w:gridCol w:w="1238"/>
      </w:tblGrid>
      <w:tr>
        <w:tblPrEx>
          <w:tblLayout w:type="fixed"/>
          <w:tblCellMar>
            <w:top w:w="0" w:type="dxa"/>
            <w:left w:w="108" w:type="dxa"/>
            <w:bottom w:w="0" w:type="dxa"/>
            <w:right w:w="108" w:type="dxa"/>
          </w:tblCellMar>
        </w:tblPrEx>
        <w:trPr>
          <w:trHeight w:val="420" w:hRule="atLeast"/>
        </w:trPr>
        <w:tc>
          <w:tcPr>
            <w:tcW w:w="8906" w:type="dxa"/>
            <w:gridSpan w:val="6"/>
            <w:tcBorders>
              <w:top w:val="nil"/>
              <w:left w:val="nil"/>
              <w:bottom w:val="nil"/>
              <w:right w:val="nil"/>
            </w:tcBorders>
            <w:vAlign w:val="center"/>
          </w:tcPr>
          <w:p>
            <w:pPr>
              <w:pStyle w:val="7"/>
              <w:adjustRightInd w:val="0"/>
              <w:snapToGrid w:val="0"/>
              <w:spacing w:before="0" w:beforeAutospacing="0" w:after="0" w:afterAutospacing="0" w:line="360" w:lineRule="auto"/>
              <w:jc w:val="right"/>
              <w:rPr>
                <w:rFonts w:ascii="Times New Roman" w:hAnsi="Times New Roman" w:eastAsia="黑体" w:cs="Times New Roman"/>
                <w:bCs/>
                <w:sz w:val="36"/>
                <w:szCs w:val="36"/>
              </w:rPr>
            </w:pPr>
            <w:r>
              <w:rPr>
                <w:rFonts w:ascii="Times New Roman" w:hAnsi="Times New Roman" w:cs="Times New Roman"/>
                <w:sz w:val="20"/>
                <w:szCs w:val="20"/>
              </w:rPr>
              <w:t>部门公开表8</w:t>
            </w:r>
          </w:p>
          <w:p>
            <w:pPr>
              <w:widowControl/>
              <w:jc w:val="center"/>
              <w:rPr>
                <w:rFonts w:eastAsia="华文中宋"/>
                <w:b/>
                <w:bCs/>
                <w:kern w:val="0"/>
                <w:sz w:val="18"/>
                <w:szCs w:val="18"/>
                <w:u w:val="single"/>
              </w:rPr>
            </w:pPr>
          </w:p>
          <w:p>
            <w:pPr>
              <w:widowControl/>
              <w:jc w:val="center"/>
              <w:rPr>
                <w:rFonts w:eastAsia="华文中宋"/>
                <w:b/>
                <w:bCs/>
                <w:kern w:val="0"/>
                <w:sz w:val="36"/>
                <w:szCs w:val="36"/>
                <w:u w:val="single"/>
              </w:rPr>
            </w:pPr>
            <w:r>
              <w:rPr>
                <w:rFonts w:eastAsia="华文中宋"/>
                <w:b/>
                <w:bCs/>
                <w:kern w:val="0"/>
                <w:sz w:val="36"/>
                <w:szCs w:val="36"/>
              </w:rPr>
              <w:t>泗县机构编制委员会办公室2019年支出预算总表</w:t>
            </w:r>
          </w:p>
        </w:tc>
      </w:tr>
      <w:tr>
        <w:tblPrEx>
          <w:tblLayout w:type="fixed"/>
          <w:tblCellMar>
            <w:top w:w="0" w:type="dxa"/>
            <w:left w:w="108" w:type="dxa"/>
            <w:bottom w:w="0" w:type="dxa"/>
            <w:right w:w="108" w:type="dxa"/>
          </w:tblCellMar>
        </w:tblPrEx>
        <w:trPr>
          <w:trHeight w:val="330" w:hRule="atLeast"/>
        </w:trPr>
        <w:tc>
          <w:tcPr>
            <w:tcW w:w="2111" w:type="dxa"/>
            <w:gridSpan w:val="2"/>
            <w:tcBorders>
              <w:top w:val="nil"/>
              <w:left w:val="nil"/>
              <w:bottom w:val="nil"/>
              <w:right w:val="nil"/>
            </w:tcBorders>
            <w:vAlign w:val="center"/>
          </w:tcPr>
          <w:p>
            <w:pPr>
              <w:widowControl/>
              <w:jc w:val="left"/>
              <w:rPr>
                <w:kern w:val="0"/>
                <w:sz w:val="20"/>
                <w:szCs w:val="20"/>
              </w:rPr>
            </w:pPr>
          </w:p>
        </w:tc>
        <w:tc>
          <w:tcPr>
            <w:tcW w:w="3217" w:type="dxa"/>
            <w:tcBorders>
              <w:top w:val="nil"/>
              <w:left w:val="nil"/>
              <w:bottom w:val="nil"/>
              <w:right w:val="nil"/>
            </w:tcBorders>
            <w:vAlign w:val="center"/>
          </w:tcPr>
          <w:p>
            <w:pPr>
              <w:widowControl/>
              <w:jc w:val="left"/>
              <w:rPr>
                <w:kern w:val="0"/>
                <w:sz w:val="20"/>
                <w:szCs w:val="20"/>
              </w:rPr>
            </w:pPr>
          </w:p>
        </w:tc>
        <w:tc>
          <w:tcPr>
            <w:tcW w:w="1080" w:type="dxa"/>
            <w:tcBorders>
              <w:top w:val="nil"/>
              <w:left w:val="nil"/>
              <w:bottom w:val="nil"/>
              <w:right w:val="nil"/>
            </w:tcBorders>
            <w:vAlign w:val="center"/>
          </w:tcPr>
          <w:p>
            <w:pPr>
              <w:widowControl/>
              <w:jc w:val="left"/>
              <w:rPr>
                <w:kern w:val="0"/>
                <w:sz w:val="20"/>
                <w:szCs w:val="20"/>
              </w:rPr>
            </w:pPr>
          </w:p>
        </w:tc>
        <w:tc>
          <w:tcPr>
            <w:tcW w:w="1260" w:type="dxa"/>
            <w:tcBorders>
              <w:top w:val="nil"/>
              <w:left w:val="nil"/>
              <w:bottom w:val="nil"/>
              <w:right w:val="nil"/>
            </w:tcBorders>
            <w:vAlign w:val="center"/>
          </w:tcPr>
          <w:p>
            <w:pPr>
              <w:widowControl/>
              <w:jc w:val="left"/>
              <w:rPr>
                <w:kern w:val="0"/>
                <w:sz w:val="20"/>
                <w:szCs w:val="20"/>
              </w:rPr>
            </w:pPr>
          </w:p>
        </w:tc>
        <w:tc>
          <w:tcPr>
            <w:tcW w:w="1238" w:type="dxa"/>
            <w:tcBorders>
              <w:top w:val="nil"/>
              <w:left w:val="nil"/>
              <w:bottom w:val="nil"/>
              <w:right w:val="nil"/>
            </w:tcBorders>
            <w:vAlign w:val="center"/>
          </w:tcPr>
          <w:p>
            <w:pPr>
              <w:widowControl/>
              <w:jc w:val="right"/>
              <w:rPr>
                <w:kern w:val="0"/>
                <w:sz w:val="20"/>
                <w:szCs w:val="20"/>
              </w:rPr>
            </w:pPr>
            <w:r>
              <w:rPr>
                <w:kern w:val="0"/>
                <w:sz w:val="20"/>
                <w:szCs w:val="20"/>
              </w:rPr>
              <w:t>单位：万元</w:t>
            </w:r>
          </w:p>
        </w:tc>
      </w:tr>
      <w:tr>
        <w:tblPrEx>
          <w:tblLayout w:type="fixed"/>
          <w:tblCellMar>
            <w:top w:w="0" w:type="dxa"/>
            <w:left w:w="108" w:type="dxa"/>
            <w:bottom w:w="0" w:type="dxa"/>
            <w:right w:w="108" w:type="dxa"/>
          </w:tblCellMar>
        </w:tblPrEx>
        <w:trPr>
          <w:trHeight w:val="540" w:hRule="atLeast"/>
        </w:trPr>
        <w:tc>
          <w:tcPr>
            <w:tcW w:w="53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功能分类科目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合计</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基本支出</w:t>
            </w:r>
          </w:p>
        </w:tc>
        <w:tc>
          <w:tcPr>
            <w:tcW w:w="12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项目支出</w:t>
            </w:r>
          </w:p>
        </w:tc>
      </w:tr>
      <w:tr>
        <w:tblPrEx>
          <w:tblLayout w:type="fixed"/>
          <w:tblCellMar>
            <w:top w:w="0" w:type="dxa"/>
            <w:left w:w="108" w:type="dxa"/>
            <w:bottom w:w="0" w:type="dxa"/>
            <w:right w:w="108" w:type="dxa"/>
          </w:tblCellMar>
        </w:tblPrEx>
        <w:trPr>
          <w:trHeight w:val="540" w:hRule="atLeast"/>
        </w:trPr>
        <w:tc>
          <w:tcPr>
            <w:tcW w:w="2088" w:type="dxa"/>
            <w:tcBorders>
              <w:top w:val="nil"/>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科目编码</w:t>
            </w:r>
          </w:p>
        </w:tc>
        <w:tc>
          <w:tcPr>
            <w:tcW w:w="3240" w:type="dxa"/>
            <w:gridSpan w:val="2"/>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r>
      <w:tr>
        <w:tblPrEx>
          <w:tblLayout w:type="fixed"/>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201</w:t>
            </w:r>
          </w:p>
        </w:tc>
        <w:tc>
          <w:tcPr>
            <w:tcW w:w="3240" w:type="dxa"/>
            <w:gridSpan w:val="2"/>
            <w:tcBorders>
              <w:top w:val="nil"/>
              <w:left w:val="nil"/>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一般公共服务支出</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84.86</w:t>
            </w:r>
          </w:p>
        </w:tc>
        <w:tc>
          <w:tcPr>
            <w:tcW w:w="1238"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5.9</w:t>
            </w:r>
          </w:p>
        </w:tc>
      </w:tr>
      <w:tr>
        <w:tblPrEx>
          <w:tblLayout w:type="fixed"/>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20129</w:t>
            </w:r>
          </w:p>
        </w:tc>
        <w:tc>
          <w:tcPr>
            <w:tcW w:w="3240" w:type="dxa"/>
            <w:gridSpan w:val="2"/>
            <w:tcBorders>
              <w:top w:val="nil"/>
              <w:left w:val="nil"/>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群众团体事务</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84.86</w:t>
            </w:r>
          </w:p>
        </w:tc>
        <w:tc>
          <w:tcPr>
            <w:tcW w:w="1238"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5.9</w:t>
            </w:r>
          </w:p>
        </w:tc>
      </w:tr>
      <w:tr>
        <w:tblPrEx>
          <w:tblLayout w:type="fixed"/>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2012901</w:t>
            </w:r>
          </w:p>
        </w:tc>
        <w:tc>
          <w:tcPr>
            <w:tcW w:w="3240" w:type="dxa"/>
            <w:gridSpan w:val="2"/>
            <w:tcBorders>
              <w:top w:val="nil"/>
              <w:left w:val="nil"/>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行政运行（群众团体事务）</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90.76</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84.86</w:t>
            </w:r>
          </w:p>
        </w:tc>
        <w:tc>
          <w:tcPr>
            <w:tcW w:w="1238"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5.9</w:t>
            </w:r>
          </w:p>
        </w:tc>
      </w:tr>
      <w:tr>
        <w:tblPrEx>
          <w:tblLayout w:type="fixed"/>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210</w:t>
            </w:r>
          </w:p>
        </w:tc>
        <w:tc>
          <w:tcPr>
            <w:tcW w:w="3240" w:type="dxa"/>
            <w:gridSpan w:val="2"/>
            <w:tcBorders>
              <w:top w:val="nil"/>
              <w:left w:val="nil"/>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卫生健康支出</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4.44</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4.44</w:t>
            </w:r>
          </w:p>
        </w:tc>
        <w:tc>
          <w:tcPr>
            <w:tcW w:w="1238" w:type="dxa"/>
            <w:tcBorders>
              <w:top w:val="nil"/>
              <w:left w:val="nil"/>
              <w:bottom w:val="single" w:color="auto" w:sz="4" w:space="0"/>
              <w:right w:val="single" w:color="auto" w:sz="4" w:space="0"/>
            </w:tcBorders>
            <w:vAlign w:val="center"/>
          </w:tcPr>
          <w:p>
            <w:pPr>
              <w:jc w:val="right"/>
              <w:rPr>
                <w:kern w:val="0"/>
                <w:sz w:val="22"/>
                <w:szCs w:val="22"/>
              </w:rPr>
            </w:pPr>
          </w:p>
        </w:tc>
      </w:tr>
      <w:tr>
        <w:tblPrEx>
          <w:tblLayout w:type="fixed"/>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21011</w:t>
            </w:r>
          </w:p>
        </w:tc>
        <w:tc>
          <w:tcPr>
            <w:tcW w:w="3240" w:type="dxa"/>
            <w:gridSpan w:val="2"/>
            <w:tcBorders>
              <w:top w:val="nil"/>
              <w:left w:val="nil"/>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行政事业单位医疗</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4.44</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4.44</w:t>
            </w:r>
          </w:p>
        </w:tc>
        <w:tc>
          <w:tcPr>
            <w:tcW w:w="1238" w:type="dxa"/>
            <w:tcBorders>
              <w:top w:val="nil"/>
              <w:left w:val="nil"/>
              <w:bottom w:val="single" w:color="auto" w:sz="4" w:space="0"/>
              <w:right w:val="single" w:color="auto" w:sz="4" w:space="0"/>
            </w:tcBorders>
            <w:vAlign w:val="center"/>
          </w:tcPr>
          <w:p>
            <w:pPr>
              <w:jc w:val="right"/>
              <w:rPr>
                <w:kern w:val="0"/>
                <w:sz w:val="22"/>
                <w:szCs w:val="22"/>
              </w:rPr>
            </w:pPr>
          </w:p>
        </w:tc>
      </w:tr>
      <w:tr>
        <w:tblPrEx>
          <w:tblLayout w:type="fixed"/>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2101101</w:t>
            </w:r>
          </w:p>
        </w:tc>
        <w:tc>
          <w:tcPr>
            <w:tcW w:w="3240" w:type="dxa"/>
            <w:gridSpan w:val="2"/>
            <w:tcBorders>
              <w:top w:val="nil"/>
              <w:left w:val="nil"/>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 xml:space="preserve">    行政单位医疗</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4.44</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4.44</w:t>
            </w:r>
          </w:p>
        </w:tc>
        <w:tc>
          <w:tcPr>
            <w:tcW w:w="1238" w:type="dxa"/>
            <w:tcBorders>
              <w:top w:val="nil"/>
              <w:left w:val="nil"/>
              <w:bottom w:val="single" w:color="auto" w:sz="4" w:space="0"/>
              <w:right w:val="single" w:color="auto" w:sz="4" w:space="0"/>
            </w:tcBorders>
            <w:vAlign w:val="center"/>
          </w:tcPr>
          <w:p>
            <w:pPr>
              <w:jc w:val="right"/>
              <w:rPr>
                <w:kern w:val="0"/>
                <w:sz w:val="22"/>
                <w:szCs w:val="22"/>
              </w:rPr>
            </w:pPr>
          </w:p>
        </w:tc>
      </w:tr>
      <w:tr>
        <w:tblPrEx>
          <w:tblLayout w:type="fixed"/>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221</w:t>
            </w:r>
          </w:p>
        </w:tc>
        <w:tc>
          <w:tcPr>
            <w:tcW w:w="3240" w:type="dxa"/>
            <w:gridSpan w:val="2"/>
            <w:tcBorders>
              <w:top w:val="nil"/>
              <w:left w:val="nil"/>
              <w:bottom w:val="single" w:color="auto" w:sz="4" w:space="0"/>
              <w:right w:val="single" w:color="auto" w:sz="4" w:space="0"/>
            </w:tcBorders>
            <w:vAlign w:val="center"/>
          </w:tcPr>
          <w:p>
            <w:pPr>
              <w:widowControl/>
              <w:jc w:val="left"/>
              <w:textAlignment w:val="center"/>
              <w:rPr>
                <w:kern w:val="0"/>
                <w:sz w:val="24"/>
              </w:rPr>
            </w:pPr>
            <w:r>
              <w:rPr>
                <w:color w:val="000000"/>
                <w:kern w:val="0"/>
                <w:sz w:val="20"/>
                <w:szCs w:val="20"/>
              </w:rPr>
              <w:t>住房保障支出</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4.92</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4.92</w:t>
            </w:r>
          </w:p>
        </w:tc>
        <w:tc>
          <w:tcPr>
            <w:tcW w:w="1238" w:type="dxa"/>
            <w:tcBorders>
              <w:top w:val="nil"/>
              <w:left w:val="nil"/>
              <w:bottom w:val="single" w:color="auto" w:sz="4" w:space="0"/>
              <w:right w:val="single" w:color="auto" w:sz="4" w:space="0"/>
            </w:tcBorders>
            <w:vAlign w:val="center"/>
          </w:tcPr>
          <w:p>
            <w:pPr>
              <w:jc w:val="right"/>
              <w:rPr>
                <w:kern w:val="0"/>
                <w:sz w:val="22"/>
                <w:szCs w:val="22"/>
              </w:rPr>
            </w:pPr>
          </w:p>
        </w:tc>
      </w:tr>
      <w:tr>
        <w:tblPrEx>
          <w:tblLayout w:type="fixed"/>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22102</w:t>
            </w:r>
          </w:p>
        </w:tc>
        <w:tc>
          <w:tcPr>
            <w:tcW w:w="3240" w:type="dxa"/>
            <w:gridSpan w:val="2"/>
            <w:tcBorders>
              <w:top w:val="nil"/>
              <w:left w:val="nil"/>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住房改革支出</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4.92</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4.92</w:t>
            </w:r>
          </w:p>
        </w:tc>
        <w:tc>
          <w:tcPr>
            <w:tcW w:w="1238" w:type="dxa"/>
            <w:tcBorders>
              <w:top w:val="nil"/>
              <w:left w:val="nil"/>
              <w:bottom w:val="single" w:color="auto" w:sz="4" w:space="0"/>
              <w:right w:val="single" w:color="auto" w:sz="4" w:space="0"/>
            </w:tcBorders>
            <w:vAlign w:val="center"/>
          </w:tcPr>
          <w:p>
            <w:pPr>
              <w:jc w:val="right"/>
              <w:rPr>
                <w:kern w:val="0"/>
                <w:sz w:val="22"/>
                <w:szCs w:val="22"/>
              </w:rPr>
            </w:pPr>
          </w:p>
        </w:tc>
      </w:tr>
      <w:tr>
        <w:tblPrEx>
          <w:tblLayout w:type="fixed"/>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2210201</w:t>
            </w:r>
          </w:p>
        </w:tc>
        <w:tc>
          <w:tcPr>
            <w:tcW w:w="3240" w:type="dxa"/>
            <w:gridSpan w:val="2"/>
            <w:tcBorders>
              <w:top w:val="nil"/>
              <w:left w:val="nil"/>
              <w:bottom w:val="single" w:color="auto" w:sz="4" w:space="0"/>
              <w:right w:val="single" w:color="auto" w:sz="4" w:space="0"/>
            </w:tcBorders>
            <w:vAlign w:val="center"/>
          </w:tcPr>
          <w:p>
            <w:pPr>
              <w:widowControl/>
              <w:jc w:val="left"/>
              <w:textAlignment w:val="center"/>
              <w:rPr>
                <w:kern w:val="0"/>
                <w:sz w:val="22"/>
                <w:szCs w:val="22"/>
              </w:rPr>
            </w:pPr>
            <w:r>
              <w:rPr>
                <w:color w:val="000000"/>
                <w:kern w:val="0"/>
                <w:sz w:val="20"/>
                <w:szCs w:val="20"/>
              </w:rPr>
              <w:t xml:space="preserve">    住房公积金</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4.92</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4.92</w:t>
            </w:r>
          </w:p>
        </w:tc>
        <w:tc>
          <w:tcPr>
            <w:tcW w:w="1238" w:type="dxa"/>
            <w:tcBorders>
              <w:top w:val="nil"/>
              <w:left w:val="nil"/>
              <w:bottom w:val="single" w:color="auto" w:sz="4" w:space="0"/>
              <w:right w:val="single" w:color="auto" w:sz="4" w:space="0"/>
            </w:tcBorders>
            <w:vAlign w:val="center"/>
          </w:tcPr>
          <w:p>
            <w:pPr>
              <w:jc w:val="right"/>
              <w:rPr>
                <w:kern w:val="0"/>
                <w:sz w:val="22"/>
                <w:szCs w:val="22"/>
              </w:rPr>
            </w:pPr>
          </w:p>
        </w:tc>
      </w:tr>
      <w:tr>
        <w:tblPrEx>
          <w:tblLayout w:type="fixed"/>
          <w:tblCellMar>
            <w:top w:w="0" w:type="dxa"/>
            <w:left w:w="108" w:type="dxa"/>
            <w:bottom w:w="0" w:type="dxa"/>
            <w:right w:w="108" w:type="dxa"/>
          </w:tblCellMar>
        </w:tblPrEx>
        <w:trPr>
          <w:trHeight w:val="402" w:hRule="atLeast"/>
        </w:trPr>
        <w:tc>
          <w:tcPr>
            <w:tcW w:w="53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合计</w:t>
            </w:r>
          </w:p>
        </w:tc>
        <w:tc>
          <w:tcPr>
            <w:tcW w:w="108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100.11</w:t>
            </w:r>
          </w:p>
        </w:tc>
        <w:tc>
          <w:tcPr>
            <w:tcW w:w="1260"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94.21</w:t>
            </w:r>
          </w:p>
        </w:tc>
        <w:tc>
          <w:tcPr>
            <w:tcW w:w="1238" w:type="dxa"/>
            <w:tcBorders>
              <w:top w:val="nil"/>
              <w:left w:val="nil"/>
              <w:bottom w:val="single" w:color="auto" w:sz="4" w:space="0"/>
              <w:right w:val="single" w:color="auto" w:sz="4" w:space="0"/>
            </w:tcBorders>
            <w:vAlign w:val="center"/>
          </w:tcPr>
          <w:p>
            <w:pPr>
              <w:widowControl/>
              <w:jc w:val="right"/>
              <w:textAlignment w:val="center"/>
              <w:rPr>
                <w:kern w:val="0"/>
                <w:sz w:val="22"/>
                <w:szCs w:val="22"/>
              </w:rPr>
            </w:pPr>
            <w:r>
              <w:rPr>
                <w:kern w:val="0"/>
                <w:sz w:val="22"/>
                <w:szCs w:val="22"/>
              </w:rPr>
              <w:t>5.9</w:t>
            </w:r>
          </w:p>
        </w:tc>
      </w:tr>
    </w:tbl>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right"/>
        <w:rPr>
          <w:rFonts w:ascii="Times New Roman" w:hAnsi="Times New Roman" w:cs="Times New Roman"/>
          <w:sz w:val="20"/>
          <w:szCs w:val="20"/>
        </w:rPr>
      </w:pPr>
      <w:r>
        <w:rPr>
          <w:rFonts w:ascii="Times New Roman" w:hAnsi="Times New Roman" w:cs="Times New Roman"/>
          <w:sz w:val="20"/>
          <w:szCs w:val="20"/>
        </w:rPr>
        <w:t>部门公开表9</w:t>
      </w:r>
    </w:p>
    <w:tbl>
      <w:tblPr>
        <w:tblStyle w:val="10"/>
        <w:tblW w:w="10720" w:type="dxa"/>
        <w:jc w:val="center"/>
        <w:tblInd w:w="0" w:type="dxa"/>
        <w:tblLayout w:type="fixed"/>
        <w:tblCellMar>
          <w:top w:w="0" w:type="dxa"/>
          <w:left w:w="108" w:type="dxa"/>
          <w:bottom w:w="0" w:type="dxa"/>
          <w:right w:w="108" w:type="dxa"/>
        </w:tblCellMar>
      </w:tblPr>
      <w:tblGrid>
        <w:gridCol w:w="2815"/>
        <w:gridCol w:w="1620"/>
        <w:gridCol w:w="1765"/>
        <w:gridCol w:w="1640"/>
        <w:gridCol w:w="1460"/>
        <w:gridCol w:w="1420"/>
      </w:tblGrid>
      <w:tr>
        <w:tblPrEx>
          <w:tblLayout w:type="fixed"/>
          <w:tblCellMar>
            <w:top w:w="0" w:type="dxa"/>
            <w:left w:w="108" w:type="dxa"/>
            <w:bottom w:w="0" w:type="dxa"/>
            <w:right w:w="108" w:type="dxa"/>
          </w:tblCellMar>
        </w:tblPrEx>
        <w:trPr>
          <w:trHeight w:val="525" w:hRule="atLeast"/>
          <w:jc w:val="center"/>
        </w:trPr>
        <w:tc>
          <w:tcPr>
            <w:tcW w:w="10720" w:type="dxa"/>
            <w:gridSpan w:val="6"/>
            <w:tcBorders>
              <w:top w:val="nil"/>
              <w:left w:val="nil"/>
              <w:bottom w:val="nil"/>
              <w:right w:val="nil"/>
            </w:tcBorders>
            <w:noWrap/>
            <w:vAlign w:val="center"/>
          </w:tcPr>
          <w:p>
            <w:pPr>
              <w:widowControl/>
              <w:jc w:val="center"/>
              <w:rPr>
                <w:b/>
                <w:bCs/>
                <w:kern w:val="0"/>
                <w:sz w:val="36"/>
                <w:szCs w:val="36"/>
              </w:rPr>
            </w:pPr>
            <w:r>
              <w:rPr>
                <w:rFonts w:eastAsia="华文中宋"/>
                <w:b/>
                <w:bCs/>
                <w:kern w:val="0"/>
                <w:sz w:val="36"/>
                <w:szCs w:val="36"/>
              </w:rPr>
              <w:t>泗县机构编制委员会办公室2019年部门政府采购支出表</w:t>
            </w:r>
          </w:p>
        </w:tc>
      </w:tr>
      <w:tr>
        <w:tblPrEx>
          <w:tblLayout w:type="fixed"/>
          <w:tblCellMar>
            <w:top w:w="0" w:type="dxa"/>
            <w:left w:w="108" w:type="dxa"/>
            <w:bottom w:w="0" w:type="dxa"/>
            <w:right w:w="108" w:type="dxa"/>
          </w:tblCellMar>
        </w:tblPrEx>
        <w:trPr>
          <w:trHeight w:val="360" w:hRule="atLeast"/>
          <w:jc w:val="center"/>
        </w:trPr>
        <w:tc>
          <w:tcPr>
            <w:tcW w:w="2815" w:type="dxa"/>
            <w:tcBorders>
              <w:top w:val="nil"/>
              <w:left w:val="nil"/>
              <w:bottom w:val="nil"/>
              <w:right w:val="nil"/>
            </w:tcBorders>
            <w:noWrap/>
            <w:vAlign w:val="center"/>
          </w:tcPr>
          <w:p>
            <w:pPr>
              <w:widowControl/>
              <w:jc w:val="left"/>
              <w:rPr>
                <w:kern w:val="0"/>
                <w:sz w:val="18"/>
                <w:szCs w:val="18"/>
              </w:rPr>
            </w:pPr>
          </w:p>
        </w:tc>
        <w:tc>
          <w:tcPr>
            <w:tcW w:w="1620" w:type="dxa"/>
            <w:tcBorders>
              <w:top w:val="nil"/>
              <w:left w:val="nil"/>
              <w:bottom w:val="nil"/>
              <w:right w:val="nil"/>
            </w:tcBorders>
            <w:noWrap/>
            <w:vAlign w:val="center"/>
          </w:tcPr>
          <w:p>
            <w:pPr>
              <w:widowControl/>
              <w:jc w:val="left"/>
              <w:rPr>
                <w:b/>
                <w:bCs/>
                <w:kern w:val="0"/>
                <w:sz w:val="36"/>
                <w:szCs w:val="36"/>
              </w:rPr>
            </w:pPr>
          </w:p>
        </w:tc>
        <w:tc>
          <w:tcPr>
            <w:tcW w:w="1765" w:type="dxa"/>
            <w:tcBorders>
              <w:top w:val="nil"/>
              <w:left w:val="nil"/>
              <w:bottom w:val="nil"/>
              <w:right w:val="nil"/>
            </w:tcBorders>
            <w:noWrap/>
            <w:vAlign w:val="center"/>
          </w:tcPr>
          <w:p>
            <w:pPr>
              <w:widowControl/>
              <w:jc w:val="left"/>
              <w:rPr>
                <w:b/>
                <w:bCs/>
                <w:kern w:val="0"/>
                <w:sz w:val="36"/>
                <w:szCs w:val="36"/>
              </w:rPr>
            </w:pPr>
          </w:p>
        </w:tc>
        <w:tc>
          <w:tcPr>
            <w:tcW w:w="1640" w:type="dxa"/>
            <w:tcBorders>
              <w:top w:val="nil"/>
              <w:left w:val="nil"/>
              <w:bottom w:val="nil"/>
              <w:right w:val="nil"/>
            </w:tcBorders>
            <w:noWrap/>
            <w:vAlign w:val="center"/>
          </w:tcPr>
          <w:p>
            <w:pPr>
              <w:widowControl/>
              <w:jc w:val="left"/>
              <w:rPr>
                <w:b/>
                <w:bCs/>
                <w:kern w:val="0"/>
                <w:sz w:val="36"/>
                <w:szCs w:val="36"/>
              </w:rPr>
            </w:pPr>
          </w:p>
        </w:tc>
        <w:tc>
          <w:tcPr>
            <w:tcW w:w="1460" w:type="dxa"/>
            <w:tcBorders>
              <w:top w:val="nil"/>
              <w:left w:val="nil"/>
              <w:bottom w:val="nil"/>
              <w:right w:val="nil"/>
            </w:tcBorders>
            <w:noWrap/>
            <w:vAlign w:val="center"/>
          </w:tcPr>
          <w:p>
            <w:pPr>
              <w:widowControl/>
              <w:jc w:val="right"/>
              <w:rPr>
                <w:kern w:val="0"/>
                <w:sz w:val="20"/>
                <w:szCs w:val="20"/>
              </w:rPr>
            </w:pPr>
          </w:p>
        </w:tc>
        <w:tc>
          <w:tcPr>
            <w:tcW w:w="1420" w:type="dxa"/>
            <w:tcBorders>
              <w:top w:val="nil"/>
              <w:left w:val="nil"/>
              <w:bottom w:val="nil"/>
              <w:right w:val="nil"/>
            </w:tcBorders>
            <w:noWrap/>
            <w:vAlign w:val="center"/>
          </w:tcPr>
          <w:p>
            <w:pPr>
              <w:widowControl/>
              <w:jc w:val="right"/>
              <w:rPr>
                <w:kern w:val="0"/>
                <w:sz w:val="20"/>
                <w:szCs w:val="20"/>
              </w:rPr>
            </w:pPr>
            <w:r>
              <w:rPr>
                <w:kern w:val="0"/>
                <w:sz w:val="20"/>
                <w:szCs w:val="20"/>
              </w:rPr>
              <w:t>单位：万元</w:t>
            </w:r>
          </w:p>
        </w:tc>
      </w:tr>
      <w:tr>
        <w:tblPrEx>
          <w:tblLayout w:type="fixed"/>
          <w:tblCellMar>
            <w:top w:w="0" w:type="dxa"/>
            <w:left w:w="108" w:type="dxa"/>
            <w:bottom w:w="0" w:type="dxa"/>
            <w:right w:w="108" w:type="dxa"/>
          </w:tblCellMar>
        </w:tblPrEx>
        <w:trPr>
          <w:trHeight w:val="390" w:hRule="atLeast"/>
          <w:jc w:val="center"/>
        </w:trPr>
        <w:tc>
          <w:tcPr>
            <w:tcW w:w="281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4"/>
              </w:rPr>
            </w:pPr>
            <w:r>
              <w:rPr>
                <w:b/>
                <w:bCs/>
                <w:kern w:val="0"/>
                <w:sz w:val="24"/>
              </w:rPr>
              <w:t>支出项目/</w:t>
            </w:r>
            <w:r>
              <w:rPr>
                <w:b/>
                <w:bCs/>
                <w:kern w:val="0"/>
                <w:sz w:val="24"/>
              </w:rPr>
              <w:br w:type="textWrapping"/>
            </w:r>
            <w:r>
              <w:rPr>
                <w:b/>
                <w:bCs/>
                <w:kern w:val="0"/>
                <w:sz w:val="24"/>
              </w:rPr>
              <w:t>/政府采购项目名称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合计</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一般公共预算</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政府性基金预算</w:t>
            </w:r>
          </w:p>
        </w:tc>
        <w:tc>
          <w:tcPr>
            <w:tcW w:w="1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财政专户管理非税收入</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其他收入</w:t>
            </w:r>
          </w:p>
        </w:tc>
      </w:tr>
      <w:tr>
        <w:tblPrEx>
          <w:tblLayout w:type="fixed"/>
          <w:tblCellMar>
            <w:top w:w="0" w:type="dxa"/>
            <w:left w:w="108" w:type="dxa"/>
            <w:bottom w:w="0" w:type="dxa"/>
            <w:right w:w="108" w:type="dxa"/>
          </w:tblCellMar>
        </w:tblPrEx>
        <w:trPr>
          <w:trHeight w:val="450" w:hRule="atLeast"/>
          <w:jc w:val="center"/>
        </w:trPr>
        <w:tc>
          <w:tcPr>
            <w:tcW w:w="28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合计</w:t>
            </w:r>
          </w:p>
        </w:tc>
        <w:tc>
          <w:tcPr>
            <w:tcW w:w="1620" w:type="dxa"/>
            <w:tcBorders>
              <w:top w:val="nil"/>
              <w:left w:val="nil"/>
              <w:bottom w:val="single" w:color="auto" w:sz="4" w:space="0"/>
              <w:right w:val="single" w:color="auto" w:sz="4" w:space="0"/>
            </w:tcBorders>
            <w:vAlign w:val="center"/>
          </w:tcPr>
          <w:p>
            <w:pPr>
              <w:widowControl/>
              <w:jc w:val="right"/>
              <w:rPr>
                <w:kern w:val="0"/>
                <w:sz w:val="18"/>
                <w:szCs w:val="18"/>
              </w:rPr>
            </w:pPr>
          </w:p>
        </w:tc>
        <w:tc>
          <w:tcPr>
            <w:tcW w:w="1765" w:type="dxa"/>
            <w:tcBorders>
              <w:top w:val="nil"/>
              <w:left w:val="nil"/>
              <w:bottom w:val="single" w:color="auto" w:sz="4" w:space="0"/>
              <w:right w:val="single" w:color="auto" w:sz="4" w:space="0"/>
            </w:tcBorders>
            <w:vAlign w:val="center"/>
          </w:tcPr>
          <w:p>
            <w:pPr>
              <w:widowControl/>
              <w:jc w:val="right"/>
              <w:rPr>
                <w:kern w:val="0"/>
                <w:sz w:val="18"/>
                <w:szCs w:val="18"/>
              </w:rPr>
            </w:pPr>
          </w:p>
        </w:tc>
        <w:tc>
          <w:tcPr>
            <w:tcW w:w="1640" w:type="dxa"/>
            <w:tcBorders>
              <w:top w:val="nil"/>
              <w:left w:val="nil"/>
              <w:bottom w:val="single" w:color="auto" w:sz="4" w:space="0"/>
              <w:right w:val="single" w:color="auto" w:sz="4" w:space="0"/>
            </w:tcBorders>
            <w:vAlign w:val="center"/>
          </w:tcPr>
          <w:p>
            <w:pPr>
              <w:widowControl/>
              <w:jc w:val="right"/>
              <w:rPr>
                <w:kern w:val="0"/>
                <w:sz w:val="18"/>
                <w:szCs w:val="18"/>
              </w:rPr>
            </w:pPr>
            <w:r>
              <w:rPr>
                <w:kern w:val="0"/>
                <w:sz w:val="18"/>
                <w:szCs w:val="18"/>
              </w:rPr>
              <w:t>　</w:t>
            </w:r>
          </w:p>
        </w:tc>
        <w:tc>
          <w:tcPr>
            <w:tcW w:w="1460" w:type="dxa"/>
            <w:tcBorders>
              <w:top w:val="nil"/>
              <w:left w:val="nil"/>
              <w:bottom w:val="single" w:color="auto" w:sz="4" w:space="0"/>
              <w:right w:val="single" w:color="auto" w:sz="4" w:space="0"/>
            </w:tcBorders>
            <w:vAlign w:val="center"/>
          </w:tcPr>
          <w:p>
            <w:pPr>
              <w:widowControl/>
              <w:jc w:val="left"/>
              <w:rPr>
                <w:kern w:val="0"/>
                <w:sz w:val="18"/>
                <w:szCs w:val="18"/>
              </w:rPr>
            </w:pPr>
            <w:r>
              <w:rPr>
                <w:kern w:val="0"/>
                <w:sz w:val="18"/>
                <w:szCs w:val="18"/>
              </w:rPr>
              <w:t>　</w:t>
            </w:r>
          </w:p>
        </w:tc>
        <w:tc>
          <w:tcPr>
            <w:tcW w:w="1420" w:type="dxa"/>
            <w:tcBorders>
              <w:top w:val="nil"/>
              <w:left w:val="nil"/>
              <w:bottom w:val="single" w:color="auto" w:sz="4" w:space="0"/>
              <w:right w:val="single" w:color="auto" w:sz="4" w:space="0"/>
            </w:tcBorders>
            <w:noWrap/>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r>
    </w:tbl>
    <w:p>
      <w:pPr>
        <w:pStyle w:val="7"/>
        <w:adjustRightInd w:val="0"/>
        <w:snapToGrid w:val="0"/>
        <w:spacing w:before="0" w:beforeAutospacing="0" w:after="0" w:afterAutospacing="0" w:line="360" w:lineRule="auto"/>
        <w:jc w:val="left"/>
        <w:rPr>
          <w:rFonts w:hint="eastAsia"/>
        </w:rPr>
      </w:pPr>
      <w:r>
        <w:rPr>
          <w:rFonts w:hAnsi="宋体"/>
          <w:kern w:val="0"/>
          <w:sz w:val="24"/>
        </w:rPr>
        <w:t>备注说明：泗县机构编制委员会办公室</w:t>
      </w:r>
      <w:r>
        <w:rPr>
          <w:rFonts w:hint="eastAsia" w:hAnsi="宋体"/>
          <w:kern w:val="0"/>
          <w:sz w:val="24"/>
          <w:lang w:val="en-US" w:eastAsia="zh-CN"/>
        </w:rPr>
        <w:t>20</w:t>
      </w:r>
      <w:r>
        <w:rPr>
          <w:rFonts w:hint="eastAsia"/>
          <w:kern w:val="0"/>
          <w:sz w:val="24"/>
          <w:lang w:val="en-US" w:eastAsia="zh-CN"/>
        </w:rPr>
        <w:t>19</w:t>
      </w:r>
      <w:r>
        <w:rPr>
          <w:rFonts w:hint="eastAsia" w:hAnsi="宋体"/>
          <w:kern w:val="0"/>
          <w:sz w:val="24"/>
          <w:lang w:val="en-US" w:eastAsia="zh-CN"/>
        </w:rPr>
        <w:t>年无</w:t>
      </w:r>
      <w:r>
        <w:rPr>
          <w:rFonts w:hint="eastAsia"/>
          <w:kern w:val="0"/>
          <w:sz w:val="24"/>
          <w:lang w:eastAsia="zh-CN"/>
        </w:rPr>
        <w:t>政府采购</w:t>
      </w:r>
      <w:r>
        <w:rPr>
          <w:rFonts w:hAnsi="宋体"/>
          <w:kern w:val="0"/>
          <w:sz w:val="24"/>
        </w:rPr>
        <w:t>预算支出，故本表无数据。</w:t>
      </w: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sectPr>
          <w:pgSz w:w="11906" w:h="16838"/>
          <w:pgMar w:top="1440" w:right="1416" w:bottom="1440" w:left="1800" w:header="851" w:footer="992" w:gutter="0"/>
          <w:cols w:space="720" w:num="1"/>
          <w:docGrid w:type="lines" w:linePitch="312" w:charSpace="0"/>
        </w:sectPr>
      </w:pPr>
    </w:p>
    <w:p>
      <w:pPr>
        <w:pStyle w:val="7"/>
        <w:adjustRightInd w:val="0"/>
        <w:snapToGrid w:val="0"/>
        <w:spacing w:before="0" w:beforeAutospacing="0" w:after="0" w:afterAutospacing="0" w:line="360" w:lineRule="auto"/>
        <w:jc w:val="right"/>
        <w:rPr>
          <w:rFonts w:ascii="Times New Roman" w:hAnsi="Times New Roman" w:cs="Times New Roman"/>
          <w:sz w:val="20"/>
          <w:szCs w:val="20"/>
        </w:rPr>
      </w:pPr>
      <w:r>
        <w:rPr>
          <w:rFonts w:ascii="Times New Roman" w:hAnsi="Times New Roman" w:cs="Times New Roman"/>
          <w:sz w:val="20"/>
          <w:szCs w:val="20"/>
        </w:rPr>
        <w:t>部门公开表10</w:t>
      </w:r>
    </w:p>
    <w:tbl>
      <w:tblPr>
        <w:tblStyle w:val="10"/>
        <w:tblW w:w="10095" w:type="dxa"/>
        <w:jc w:val="center"/>
        <w:tblInd w:w="0" w:type="dxa"/>
        <w:tblLayout w:type="fixed"/>
        <w:tblCellMar>
          <w:top w:w="0" w:type="dxa"/>
          <w:left w:w="108" w:type="dxa"/>
          <w:bottom w:w="0" w:type="dxa"/>
          <w:right w:w="108" w:type="dxa"/>
        </w:tblCellMar>
      </w:tblPr>
      <w:tblGrid>
        <w:gridCol w:w="1275"/>
        <w:gridCol w:w="1260"/>
        <w:gridCol w:w="1227"/>
        <w:gridCol w:w="1260"/>
        <w:gridCol w:w="1293"/>
        <w:gridCol w:w="1260"/>
        <w:gridCol w:w="1227"/>
        <w:gridCol w:w="1293"/>
      </w:tblGrid>
      <w:tr>
        <w:tblPrEx>
          <w:tblLayout w:type="fixed"/>
          <w:tblCellMar>
            <w:top w:w="0" w:type="dxa"/>
            <w:left w:w="108" w:type="dxa"/>
            <w:bottom w:w="0" w:type="dxa"/>
            <w:right w:w="108" w:type="dxa"/>
          </w:tblCellMar>
        </w:tblPrEx>
        <w:trPr>
          <w:trHeight w:val="765" w:hRule="atLeast"/>
          <w:jc w:val="center"/>
        </w:trPr>
        <w:tc>
          <w:tcPr>
            <w:tcW w:w="10095" w:type="dxa"/>
            <w:gridSpan w:val="8"/>
            <w:tcBorders>
              <w:top w:val="nil"/>
              <w:left w:val="nil"/>
              <w:bottom w:val="nil"/>
              <w:right w:val="nil"/>
            </w:tcBorders>
            <w:noWrap/>
            <w:vAlign w:val="center"/>
          </w:tcPr>
          <w:p>
            <w:pPr>
              <w:widowControl/>
              <w:jc w:val="center"/>
              <w:rPr>
                <w:b/>
                <w:bCs/>
                <w:kern w:val="0"/>
                <w:sz w:val="36"/>
                <w:szCs w:val="36"/>
              </w:rPr>
            </w:pPr>
            <w:bookmarkStart w:id="0" w:name="RANGE!A1:H7"/>
            <w:r>
              <w:rPr>
                <w:rFonts w:eastAsia="华文中宋"/>
                <w:b/>
                <w:bCs/>
                <w:kern w:val="0"/>
                <w:sz w:val="36"/>
                <w:szCs w:val="36"/>
              </w:rPr>
              <w:t>泗县机构编制委员会办公室2019年</w:t>
            </w:r>
            <w:r>
              <w:rPr>
                <w:b/>
                <w:bCs/>
                <w:kern w:val="0"/>
                <w:sz w:val="36"/>
                <w:szCs w:val="36"/>
              </w:rPr>
              <w:t>部门政府购买服务支出表</w:t>
            </w:r>
            <w:bookmarkEnd w:id="0"/>
          </w:p>
        </w:tc>
      </w:tr>
      <w:tr>
        <w:tblPrEx>
          <w:tblLayout w:type="fixed"/>
          <w:tblCellMar>
            <w:top w:w="0" w:type="dxa"/>
            <w:left w:w="108" w:type="dxa"/>
            <w:bottom w:w="0" w:type="dxa"/>
            <w:right w:w="108" w:type="dxa"/>
          </w:tblCellMar>
        </w:tblPrEx>
        <w:trPr>
          <w:trHeight w:val="674" w:hRule="atLeast"/>
          <w:jc w:val="center"/>
        </w:trPr>
        <w:tc>
          <w:tcPr>
            <w:tcW w:w="1275" w:type="dxa"/>
            <w:tcBorders>
              <w:top w:val="nil"/>
              <w:left w:val="nil"/>
              <w:bottom w:val="nil"/>
              <w:right w:val="nil"/>
            </w:tcBorders>
            <w:noWrap/>
            <w:vAlign w:val="center"/>
          </w:tcPr>
          <w:p>
            <w:pPr>
              <w:widowControl/>
              <w:jc w:val="left"/>
              <w:rPr>
                <w:kern w:val="0"/>
                <w:sz w:val="20"/>
                <w:szCs w:val="20"/>
              </w:rPr>
            </w:pPr>
          </w:p>
        </w:tc>
        <w:tc>
          <w:tcPr>
            <w:tcW w:w="1260" w:type="dxa"/>
            <w:tcBorders>
              <w:top w:val="nil"/>
              <w:left w:val="nil"/>
              <w:bottom w:val="nil"/>
              <w:right w:val="nil"/>
            </w:tcBorders>
            <w:noWrap/>
            <w:vAlign w:val="center"/>
          </w:tcPr>
          <w:p>
            <w:pPr>
              <w:widowControl/>
              <w:jc w:val="left"/>
              <w:rPr>
                <w:b/>
                <w:bCs/>
                <w:kern w:val="0"/>
                <w:sz w:val="36"/>
                <w:szCs w:val="36"/>
              </w:rPr>
            </w:pPr>
          </w:p>
        </w:tc>
        <w:tc>
          <w:tcPr>
            <w:tcW w:w="1227" w:type="dxa"/>
            <w:tcBorders>
              <w:top w:val="nil"/>
              <w:left w:val="nil"/>
              <w:bottom w:val="nil"/>
              <w:right w:val="nil"/>
            </w:tcBorders>
            <w:noWrap/>
            <w:vAlign w:val="center"/>
          </w:tcPr>
          <w:p>
            <w:pPr>
              <w:widowControl/>
              <w:jc w:val="left"/>
              <w:rPr>
                <w:b/>
                <w:bCs/>
                <w:kern w:val="0"/>
                <w:sz w:val="36"/>
                <w:szCs w:val="36"/>
              </w:rPr>
            </w:pPr>
          </w:p>
        </w:tc>
        <w:tc>
          <w:tcPr>
            <w:tcW w:w="1260" w:type="dxa"/>
            <w:tcBorders>
              <w:top w:val="nil"/>
              <w:left w:val="nil"/>
              <w:bottom w:val="nil"/>
              <w:right w:val="nil"/>
            </w:tcBorders>
            <w:noWrap/>
            <w:vAlign w:val="center"/>
          </w:tcPr>
          <w:p>
            <w:pPr>
              <w:widowControl/>
              <w:jc w:val="left"/>
              <w:rPr>
                <w:b/>
                <w:bCs/>
                <w:kern w:val="0"/>
                <w:sz w:val="36"/>
                <w:szCs w:val="36"/>
              </w:rPr>
            </w:pPr>
          </w:p>
        </w:tc>
        <w:tc>
          <w:tcPr>
            <w:tcW w:w="1293" w:type="dxa"/>
            <w:tcBorders>
              <w:top w:val="nil"/>
              <w:left w:val="nil"/>
              <w:bottom w:val="nil"/>
              <w:right w:val="nil"/>
            </w:tcBorders>
            <w:noWrap/>
            <w:vAlign w:val="center"/>
          </w:tcPr>
          <w:p>
            <w:pPr>
              <w:widowControl/>
              <w:jc w:val="left"/>
              <w:rPr>
                <w:b/>
                <w:bCs/>
                <w:kern w:val="0"/>
                <w:sz w:val="36"/>
                <w:szCs w:val="36"/>
              </w:rPr>
            </w:pPr>
          </w:p>
        </w:tc>
        <w:tc>
          <w:tcPr>
            <w:tcW w:w="1260" w:type="dxa"/>
            <w:tcBorders>
              <w:top w:val="nil"/>
              <w:left w:val="nil"/>
              <w:bottom w:val="nil"/>
              <w:right w:val="nil"/>
            </w:tcBorders>
            <w:noWrap/>
            <w:vAlign w:val="center"/>
          </w:tcPr>
          <w:p>
            <w:pPr>
              <w:widowControl/>
              <w:jc w:val="left"/>
              <w:rPr>
                <w:b/>
                <w:bCs/>
                <w:kern w:val="0"/>
                <w:sz w:val="36"/>
                <w:szCs w:val="36"/>
              </w:rPr>
            </w:pPr>
          </w:p>
        </w:tc>
        <w:tc>
          <w:tcPr>
            <w:tcW w:w="1227" w:type="dxa"/>
            <w:tcBorders>
              <w:top w:val="nil"/>
              <w:left w:val="nil"/>
              <w:bottom w:val="nil"/>
              <w:right w:val="nil"/>
            </w:tcBorders>
            <w:noWrap/>
            <w:vAlign w:val="bottom"/>
          </w:tcPr>
          <w:p>
            <w:pPr>
              <w:widowControl/>
              <w:jc w:val="left"/>
              <w:rPr>
                <w:kern w:val="0"/>
                <w:sz w:val="18"/>
                <w:szCs w:val="18"/>
              </w:rPr>
            </w:pPr>
          </w:p>
        </w:tc>
        <w:tc>
          <w:tcPr>
            <w:tcW w:w="1293" w:type="dxa"/>
            <w:tcBorders>
              <w:top w:val="nil"/>
              <w:left w:val="nil"/>
              <w:bottom w:val="nil"/>
              <w:right w:val="nil"/>
            </w:tcBorders>
            <w:noWrap/>
            <w:vAlign w:val="center"/>
          </w:tcPr>
          <w:p>
            <w:pPr>
              <w:widowControl/>
              <w:jc w:val="right"/>
              <w:rPr>
                <w:kern w:val="0"/>
                <w:sz w:val="20"/>
                <w:szCs w:val="20"/>
              </w:rPr>
            </w:pPr>
            <w:r>
              <w:rPr>
                <w:kern w:val="0"/>
                <w:sz w:val="20"/>
                <w:szCs w:val="20"/>
              </w:rPr>
              <w:t>单位：万元</w:t>
            </w:r>
          </w:p>
        </w:tc>
      </w:tr>
      <w:tr>
        <w:tblPrEx>
          <w:tblLayout w:type="fixed"/>
          <w:tblCellMar>
            <w:top w:w="0" w:type="dxa"/>
            <w:left w:w="108" w:type="dxa"/>
            <w:bottom w:w="0" w:type="dxa"/>
            <w:right w:w="108" w:type="dxa"/>
          </w:tblCellMar>
        </w:tblPrEx>
        <w:trPr>
          <w:trHeight w:val="420" w:hRule="atLeast"/>
          <w:jc w:val="center"/>
        </w:trPr>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4"/>
              </w:rPr>
            </w:pPr>
            <w:r>
              <w:rPr>
                <w:b/>
                <w:bCs/>
                <w:kern w:val="0"/>
                <w:sz w:val="24"/>
              </w:rPr>
              <w:t>支出项目</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4"/>
              </w:rPr>
            </w:pPr>
            <w:r>
              <w:rPr>
                <w:b/>
                <w:bCs/>
                <w:kern w:val="0"/>
                <w:sz w:val="24"/>
              </w:rPr>
              <w:t>购买方式</w:t>
            </w:r>
          </w:p>
        </w:tc>
        <w:tc>
          <w:tcPr>
            <w:tcW w:w="122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4"/>
              </w:rPr>
            </w:pPr>
            <w:r>
              <w:rPr>
                <w:b/>
                <w:bCs/>
                <w:kern w:val="0"/>
                <w:sz w:val="24"/>
              </w:rPr>
              <w:t>购买服务起止时间</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合计</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一般公共</w:t>
            </w:r>
            <w:r>
              <w:rPr>
                <w:b/>
                <w:bCs/>
                <w:kern w:val="0"/>
                <w:sz w:val="24"/>
              </w:rPr>
              <w:br w:type="textWrapping"/>
            </w:r>
            <w:r>
              <w:rPr>
                <w:b/>
                <w:bCs/>
                <w:kern w:val="0"/>
                <w:sz w:val="24"/>
              </w:rPr>
              <w:t>预算</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政府性基金预算</w:t>
            </w:r>
          </w:p>
        </w:tc>
        <w:tc>
          <w:tcPr>
            <w:tcW w:w="12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财政专户管理非税收入</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4"/>
              </w:rPr>
            </w:pPr>
            <w:r>
              <w:rPr>
                <w:b/>
                <w:bCs/>
                <w:kern w:val="0"/>
                <w:sz w:val="24"/>
              </w:rPr>
              <w:t>其他收入</w:t>
            </w:r>
          </w:p>
        </w:tc>
      </w:tr>
      <w:tr>
        <w:tblPrEx>
          <w:tblLayout w:type="fixed"/>
          <w:tblCellMar>
            <w:top w:w="0" w:type="dxa"/>
            <w:left w:w="108" w:type="dxa"/>
            <w:bottom w:w="0" w:type="dxa"/>
            <w:right w:w="108" w:type="dxa"/>
          </w:tblCellMar>
        </w:tblPrEx>
        <w:trPr>
          <w:trHeight w:val="495" w:hRule="atLeast"/>
          <w:jc w:val="center"/>
        </w:trPr>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18"/>
                <w:szCs w:val="18"/>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18"/>
                <w:szCs w:val="18"/>
              </w:rPr>
            </w:pPr>
          </w:p>
        </w:tc>
        <w:tc>
          <w:tcPr>
            <w:tcW w:w="122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　</w:t>
            </w:r>
          </w:p>
        </w:tc>
        <w:tc>
          <w:tcPr>
            <w:tcW w:w="1260" w:type="dxa"/>
            <w:tcBorders>
              <w:top w:val="nil"/>
              <w:left w:val="nil"/>
              <w:bottom w:val="single" w:color="auto" w:sz="4" w:space="0"/>
              <w:right w:val="single" w:color="auto" w:sz="4" w:space="0"/>
            </w:tcBorders>
            <w:vAlign w:val="center"/>
          </w:tcPr>
          <w:p>
            <w:pPr>
              <w:widowControl/>
              <w:jc w:val="left"/>
              <w:rPr>
                <w:kern w:val="0"/>
                <w:sz w:val="18"/>
                <w:szCs w:val="18"/>
              </w:rPr>
            </w:pPr>
            <w:r>
              <w:rPr>
                <w:kern w:val="0"/>
                <w:sz w:val="18"/>
                <w:szCs w:val="18"/>
              </w:rPr>
              <w:t>　</w:t>
            </w:r>
          </w:p>
        </w:tc>
        <w:tc>
          <w:tcPr>
            <w:tcW w:w="1227" w:type="dxa"/>
            <w:tcBorders>
              <w:top w:val="nil"/>
              <w:left w:val="nil"/>
              <w:bottom w:val="single" w:color="auto" w:sz="4" w:space="0"/>
              <w:right w:val="single" w:color="auto" w:sz="4" w:space="0"/>
            </w:tcBorders>
            <w:vAlign w:val="center"/>
          </w:tcPr>
          <w:p>
            <w:pPr>
              <w:widowControl/>
              <w:jc w:val="left"/>
              <w:rPr>
                <w:kern w:val="0"/>
                <w:sz w:val="18"/>
                <w:szCs w:val="18"/>
              </w:rPr>
            </w:pPr>
            <w:r>
              <w:rPr>
                <w:kern w:val="0"/>
                <w:sz w:val="18"/>
                <w:szCs w:val="18"/>
              </w:rPr>
              <w:t>　</w:t>
            </w:r>
          </w:p>
        </w:tc>
        <w:tc>
          <w:tcPr>
            <w:tcW w:w="1260" w:type="dxa"/>
            <w:tcBorders>
              <w:top w:val="nil"/>
              <w:left w:val="nil"/>
              <w:bottom w:val="single" w:color="auto" w:sz="4" w:space="0"/>
              <w:right w:val="single" w:color="auto" w:sz="4" w:space="0"/>
            </w:tcBorders>
            <w:vAlign w:val="center"/>
          </w:tcPr>
          <w:p>
            <w:pPr>
              <w:widowControl/>
              <w:jc w:val="right"/>
              <w:rPr>
                <w:kern w:val="0"/>
                <w:sz w:val="18"/>
                <w:szCs w:val="18"/>
              </w:rPr>
            </w:pPr>
            <w:r>
              <w:rPr>
                <w:kern w:val="0"/>
                <w:sz w:val="18"/>
                <w:szCs w:val="18"/>
              </w:rPr>
              <w:t>　</w:t>
            </w:r>
          </w:p>
        </w:tc>
        <w:tc>
          <w:tcPr>
            <w:tcW w:w="1293" w:type="dxa"/>
            <w:tcBorders>
              <w:top w:val="nil"/>
              <w:left w:val="nil"/>
              <w:bottom w:val="single" w:color="auto" w:sz="4" w:space="0"/>
              <w:right w:val="single" w:color="auto" w:sz="4" w:space="0"/>
            </w:tcBorders>
            <w:vAlign w:val="center"/>
          </w:tcPr>
          <w:p>
            <w:pPr>
              <w:widowControl/>
              <w:jc w:val="right"/>
              <w:rPr>
                <w:kern w:val="0"/>
                <w:sz w:val="18"/>
                <w:szCs w:val="18"/>
              </w:rPr>
            </w:pPr>
            <w:r>
              <w:rPr>
                <w:kern w:val="0"/>
                <w:sz w:val="18"/>
                <w:szCs w:val="18"/>
              </w:rPr>
              <w:t>　</w:t>
            </w:r>
          </w:p>
        </w:tc>
        <w:tc>
          <w:tcPr>
            <w:tcW w:w="1260" w:type="dxa"/>
            <w:tcBorders>
              <w:top w:val="nil"/>
              <w:left w:val="nil"/>
              <w:bottom w:val="single" w:color="auto" w:sz="4" w:space="0"/>
              <w:right w:val="single" w:color="auto" w:sz="4" w:space="0"/>
            </w:tcBorders>
            <w:vAlign w:val="center"/>
          </w:tcPr>
          <w:p>
            <w:pPr>
              <w:widowControl/>
              <w:jc w:val="right"/>
              <w:rPr>
                <w:kern w:val="0"/>
                <w:sz w:val="18"/>
                <w:szCs w:val="18"/>
              </w:rPr>
            </w:pPr>
            <w:r>
              <w:rPr>
                <w:kern w:val="0"/>
                <w:sz w:val="18"/>
                <w:szCs w:val="18"/>
              </w:rPr>
              <w:t>　</w:t>
            </w:r>
          </w:p>
        </w:tc>
        <w:tc>
          <w:tcPr>
            <w:tcW w:w="1227"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　</w:t>
            </w:r>
          </w:p>
        </w:tc>
        <w:tc>
          <w:tcPr>
            <w:tcW w:w="129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93"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93" w:type="dxa"/>
            <w:tcBorders>
              <w:top w:val="nil"/>
              <w:left w:val="nil"/>
              <w:bottom w:val="single" w:color="auto" w:sz="4" w:space="0"/>
              <w:right w:val="single" w:color="auto" w:sz="4" w:space="0"/>
            </w:tcBorders>
            <w:noWrap/>
            <w:vAlign w:val="bottom"/>
          </w:tcPr>
          <w:p>
            <w:pPr>
              <w:widowControl/>
              <w:jc w:val="left"/>
              <w:rPr>
                <w:kern w:val="0"/>
                <w:sz w:val="18"/>
                <w:szCs w:val="18"/>
              </w:rPr>
            </w:pPr>
          </w:p>
        </w:tc>
      </w:tr>
      <w:tr>
        <w:tblPrEx>
          <w:tblLayout w:type="fixed"/>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93"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kern w:val="0"/>
                <w:sz w:val="18"/>
                <w:szCs w:val="18"/>
              </w:rPr>
            </w:pPr>
          </w:p>
        </w:tc>
        <w:tc>
          <w:tcPr>
            <w:tcW w:w="1293" w:type="dxa"/>
            <w:tcBorders>
              <w:top w:val="nil"/>
              <w:left w:val="nil"/>
              <w:bottom w:val="single" w:color="auto" w:sz="4" w:space="0"/>
              <w:right w:val="single" w:color="auto" w:sz="4" w:space="0"/>
            </w:tcBorders>
            <w:noWrap/>
            <w:vAlign w:val="bottom"/>
          </w:tcPr>
          <w:p>
            <w:pPr>
              <w:widowControl/>
              <w:jc w:val="left"/>
              <w:rPr>
                <w:kern w:val="0"/>
                <w:sz w:val="18"/>
                <w:szCs w:val="18"/>
              </w:rPr>
            </w:pPr>
          </w:p>
        </w:tc>
      </w:tr>
      <w:tr>
        <w:tblPrEx>
          <w:tblLayout w:type="fixed"/>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93"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93"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93"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c>
          <w:tcPr>
            <w:tcW w:w="1293" w:type="dxa"/>
            <w:tcBorders>
              <w:top w:val="nil"/>
              <w:left w:val="nil"/>
              <w:bottom w:val="single" w:color="auto" w:sz="4" w:space="0"/>
              <w:right w:val="single" w:color="auto" w:sz="4" w:space="0"/>
            </w:tcBorders>
            <w:noWrap/>
            <w:vAlign w:val="bottom"/>
          </w:tcPr>
          <w:p>
            <w:pPr>
              <w:widowControl/>
              <w:jc w:val="left"/>
              <w:rPr>
                <w:kern w:val="0"/>
                <w:sz w:val="18"/>
                <w:szCs w:val="18"/>
              </w:rPr>
            </w:pPr>
            <w:r>
              <w:rPr>
                <w:kern w:val="0"/>
                <w:sz w:val="18"/>
                <w:szCs w:val="18"/>
              </w:rPr>
              <w:t>　</w:t>
            </w:r>
          </w:p>
        </w:tc>
      </w:tr>
    </w:tbl>
    <w:p>
      <w:pPr>
        <w:pStyle w:val="7"/>
        <w:adjustRightInd w:val="0"/>
        <w:snapToGrid w:val="0"/>
        <w:spacing w:before="0" w:beforeAutospacing="0" w:after="0" w:afterAutospacing="0" w:line="360" w:lineRule="auto"/>
        <w:jc w:val="both"/>
        <w:rPr>
          <w:rFonts w:ascii="Times New Roman" w:hAnsi="Times New Roman" w:eastAsia="黑体" w:cs="Times New Roman"/>
          <w:bCs/>
          <w:sz w:val="36"/>
          <w:szCs w:val="36"/>
        </w:rPr>
      </w:pPr>
      <w:r>
        <w:rPr>
          <w:rFonts w:ascii="Times New Roman" w:cs="Times New Roman"/>
        </w:rPr>
        <w:t>备注说明：</w:t>
      </w:r>
      <w:r>
        <w:rPr>
          <w:rFonts w:hAnsi="宋体"/>
          <w:kern w:val="0"/>
          <w:sz w:val="24"/>
        </w:rPr>
        <w:t>泗县机构编制委员会办公室</w:t>
      </w:r>
      <w:r>
        <w:rPr>
          <w:rFonts w:hint="eastAsia" w:hAnsi="宋体"/>
          <w:kern w:val="0"/>
          <w:sz w:val="24"/>
          <w:lang w:val="en-US" w:eastAsia="zh-CN"/>
        </w:rPr>
        <w:t>20</w:t>
      </w:r>
      <w:r>
        <w:rPr>
          <w:rFonts w:hint="eastAsia"/>
          <w:kern w:val="0"/>
          <w:sz w:val="24"/>
          <w:lang w:val="en-US" w:eastAsia="zh-CN"/>
        </w:rPr>
        <w:t>19</w:t>
      </w:r>
      <w:r>
        <w:rPr>
          <w:rFonts w:hint="eastAsia" w:hAnsi="宋体"/>
          <w:kern w:val="0"/>
          <w:sz w:val="24"/>
          <w:lang w:val="en-US" w:eastAsia="zh-CN"/>
        </w:rPr>
        <w:t>年无</w:t>
      </w:r>
      <w:r>
        <w:rPr>
          <w:rFonts w:hint="eastAsia"/>
          <w:kern w:val="0"/>
          <w:sz w:val="24"/>
          <w:lang w:eastAsia="zh-CN"/>
        </w:rPr>
        <w:t>政府政府购买服务</w:t>
      </w:r>
      <w:r>
        <w:rPr>
          <w:rFonts w:hAnsi="宋体"/>
          <w:kern w:val="0"/>
          <w:sz w:val="24"/>
        </w:rPr>
        <w:t>，故本表无数据。</w:t>
      </w: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360" w:lineRule="auto"/>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600" w:lineRule="exact"/>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600" w:lineRule="exact"/>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600" w:lineRule="exact"/>
        <w:jc w:val="center"/>
        <w:rPr>
          <w:rFonts w:ascii="Times New Roman" w:hAnsi="Times New Roman" w:eastAsia="黑体" w:cs="Times New Roman"/>
          <w:bCs/>
          <w:sz w:val="36"/>
          <w:szCs w:val="36"/>
        </w:rPr>
      </w:pPr>
    </w:p>
    <w:p>
      <w:pPr>
        <w:pStyle w:val="7"/>
        <w:adjustRightInd w:val="0"/>
        <w:snapToGrid w:val="0"/>
        <w:spacing w:before="0" w:beforeAutospacing="0" w:after="0" w:afterAutospacing="0" w:line="60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第三部分 2019年部门预算情况说明</w:t>
      </w:r>
    </w:p>
    <w:p>
      <w:pPr>
        <w:pStyle w:val="7"/>
        <w:adjustRightInd w:val="0"/>
        <w:snapToGrid w:val="0"/>
        <w:spacing w:before="0" w:beforeAutospacing="0" w:after="0" w:afterAutospacing="0" w:line="600" w:lineRule="exact"/>
        <w:rPr>
          <w:rFonts w:ascii="Times New Roman" w:hAnsi="Times New Roman" w:eastAsia="黑体" w:cs="Times New Roman"/>
          <w:bCs/>
          <w:sz w:val="32"/>
          <w:szCs w:val="32"/>
        </w:rPr>
      </w:pPr>
    </w:p>
    <w:p>
      <w:pPr>
        <w:pStyle w:val="7"/>
        <w:adjustRightInd w:val="0"/>
        <w:snapToGrid w:val="0"/>
        <w:spacing w:before="0" w:beforeAutospacing="0" w:after="0" w:afterAutospacing="0"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一、关于2019年财政拨款收支预算总体情况说明</w:t>
      </w:r>
    </w:p>
    <w:p>
      <w:pPr>
        <w:pStyle w:val="7"/>
        <w:adjustRightInd w:val="0"/>
        <w:snapToGrid w:val="0"/>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泗县机构编制委员会办公室2019年财政拨款收支预算</w:t>
      </w:r>
      <w:r>
        <w:rPr>
          <w:rFonts w:ascii="Times New Roman" w:hAnsi="Times New Roman" w:eastAsia="仿宋_GB2312" w:cs="Times New Roman"/>
          <w:sz w:val="32"/>
          <w:szCs w:val="32"/>
        </w:rPr>
        <w:t>100.11</w:t>
      </w:r>
      <w:r>
        <w:rPr>
          <w:rFonts w:ascii="Times New Roman" w:hAnsi="Times New Roman" w:eastAsia="仿宋_GB2312" w:cs="Times New Roman"/>
          <w:kern w:val="2"/>
          <w:sz w:val="32"/>
          <w:szCs w:val="32"/>
        </w:rPr>
        <w:t>万元。收入按资金来源分为：一般公共预算拨款</w:t>
      </w:r>
      <w:r>
        <w:rPr>
          <w:rFonts w:hint="eastAsia" w:ascii="Times New Roman" w:hAnsi="Times New Roman" w:eastAsia="仿宋_GB2312" w:cs="Times New Roman"/>
          <w:sz w:val="32"/>
          <w:szCs w:val="32"/>
          <w:lang w:val="en-US" w:eastAsia="zh-CN"/>
        </w:rPr>
        <w:t>100.11</w:t>
      </w:r>
      <w:r>
        <w:rPr>
          <w:rFonts w:ascii="Times New Roman" w:hAnsi="Times New Roman" w:eastAsia="仿宋_GB2312" w:cs="Times New Roman"/>
          <w:kern w:val="2"/>
          <w:sz w:val="32"/>
          <w:szCs w:val="32"/>
        </w:rPr>
        <w:t>万元、政府性基金预算拨款0万元、国有资本经营预算拨款0万元；按资金年度分为：当年财政拨款收入</w:t>
      </w:r>
      <w:r>
        <w:rPr>
          <w:rFonts w:ascii="Times New Roman" w:hAnsi="Times New Roman" w:eastAsia="仿宋_GB2312" w:cs="Times New Roman"/>
          <w:sz w:val="32"/>
          <w:szCs w:val="32"/>
        </w:rPr>
        <w:t>100.11</w:t>
      </w:r>
      <w:r>
        <w:rPr>
          <w:rFonts w:ascii="Times New Roman" w:hAnsi="Times New Roman" w:eastAsia="仿宋_GB2312" w:cs="Times New Roman"/>
          <w:kern w:val="2"/>
          <w:sz w:val="32"/>
          <w:szCs w:val="32"/>
        </w:rPr>
        <w:t>万元，上年结转0万元。支出按功能分类分为：一般公共服务支出90.76万元，占90.66%；卫生健康支出4.44万元，占4.4%；住房保障支出4.92万元，占4.9%。</w:t>
      </w:r>
    </w:p>
    <w:p>
      <w:pPr>
        <w:pStyle w:val="7"/>
        <w:adjustRightInd w:val="0"/>
        <w:snapToGrid w:val="0"/>
        <w:spacing w:before="0" w:beforeAutospacing="0" w:after="0" w:afterAutospacing="0" w:line="600" w:lineRule="exact"/>
        <w:ind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二、关于2019年一般公共预算拨款情况说明</w:t>
      </w:r>
    </w:p>
    <w:p>
      <w:pPr>
        <w:pStyle w:val="7"/>
        <w:adjustRightInd w:val="0"/>
        <w:snapToGrid w:val="0"/>
        <w:spacing w:before="0" w:beforeAutospacing="0" w:after="0" w:afterAutospacing="0" w:line="600" w:lineRule="exact"/>
        <w:ind w:firstLine="627" w:firstLineChars="196"/>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（一）一般公共预算拨款规模变化情况。</w:t>
      </w:r>
    </w:p>
    <w:p>
      <w:pPr>
        <w:pStyle w:val="7"/>
        <w:adjustRightInd w:val="0"/>
        <w:snapToGrid w:val="0"/>
        <w:spacing w:before="0" w:beforeAutospacing="0" w:after="0" w:afterAutospacing="0" w:line="600" w:lineRule="exact"/>
        <w:ind w:firstLine="627" w:firstLineChars="196"/>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泗县机构编制委员会办公室2019年一般公共预算拨款</w:t>
      </w:r>
      <w:r>
        <w:rPr>
          <w:rFonts w:ascii="Times New Roman" w:hAnsi="Times New Roman" w:eastAsia="仿宋_GB2312" w:cs="Times New Roman"/>
          <w:sz w:val="32"/>
          <w:szCs w:val="32"/>
        </w:rPr>
        <w:t>100.11</w:t>
      </w:r>
      <w:r>
        <w:rPr>
          <w:rFonts w:ascii="Times New Roman" w:hAnsi="Times New Roman" w:eastAsia="仿宋_GB2312" w:cs="Times New Roman"/>
          <w:kern w:val="2"/>
          <w:sz w:val="32"/>
          <w:szCs w:val="32"/>
        </w:rPr>
        <w:t>万元，比2018年预算拨款增加14.88万元，增长17.46%，主要原因：一是人员增加，二是工资调整</w:t>
      </w:r>
      <w:r>
        <w:rPr>
          <w:rFonts w:hint="eastAsia" w:ascii="Times New Roman" w:hAnsi="Times New Roman" w:eastAsia="仿宋_GB2312" w:cs="Times New Roman"/>
          <w:kern w:val="2"/>
          <w:sz w:val="32"/>
          <w:szCs w:val="32"/>
        </w:rPr>
        <w:t>，三是增加一项专项资金即中文域名缴费。</w:t>
      </w:r>
    </w:p>
    <w:p>
      <w:pPr>
        <w:pStyle w:val="7"/>
        <w:adjustRightInd w:val="0"/>
        <w:snapToGrid w:val="0"/>
        <w:spacing w:before="0" w:beforeAutospacing="0" w:after="0" w:afterAutospacing="0" w:line="600" w:lineRule="exact"/>
        <w:ind w:firstLine="627" w:firstLineChars="196"/>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（二）一般公共预算拨款结构情况。</w:t>
      </w:r>
    </w:p>
    <w:p>
      <w:pPr>
        <w:pStyle w:val="7"/>
        <w:adjustRightInd w:val="0"/>
        <w:snapToGrid w:val="0"/>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一般公共服务支出90.76万元，占90.66%；卫生健康支出4.44万元，占4.4%；住房保障支出4.92万元，占4.9%。</w:t>
      </w:r>
    </w:p>
    <w:p>
      <w:pPr>
        <w:adjustRightInd w:val="0"/>
        <w:snapToGrid w:val="0"/>
        <w:spacing w:line="600" w:lineRule="exact"/>
        <w:ind w:firstLine="640" w:firstLineChars="200"/>
        <w:rPr>
          <w:rFonts w:eastAsia="楷体_GB2312"/>
          <w:b/>
          <w:sz w:val="32"/>
          <w:szCs w:val="32"/>
        </w:rPr>
      </w:pPr>
      <w:r>
        <w:rPr>
          <w:rFonts w:eastAsia="楷体_GB2312"/>
          <w:b/>
          <w:sz w:val="32"/>
          <w:szCs w:val="32"/>
        </w:rPr>
        <w:t>（三）一般公共预算拨款具体使用情况。</w:t>
      </w:r>
    </w:p>
    <w:p>
      <w:pPr>
        <w:adjustRightInd w:val="0"/>
        <w:snapToGrid w:val="0"/>
        <w:spacing w:line="600" w:lineRule="exact"/>
        <w:ind w:firstLine="640" w:firstLineChars="200"/>
        <w:rPr>
          <w:rFonts w:eastAsia="仿宋_GB2312"/>
          <w:sz w:val="32"/>
          <w:szCs w:val="32"/>
        </w:rPr>
      </w:pPr>
      <w:r>
        <w:rPr>
          <w:rFonts w:eastAsia="仿宋_GB2312"/>
          <w:b/>
          <w:sz w:val="32"/>
          <w:szCs w:val="32"/>
        </w:rPr>
        <w:t>1.</w:t>
      </w:r>
      <w:r>
        <w:rPr>
          <w:b/>
          <w:szCs w:val="32"/>
        </w:rPr>
        <w:t xml:space="preserve"> </w:t>
      </w:r>
      <w:r>
        <w:rPr>
          <w:rFonts w:eastAsia="仿宋_GB2312"/>
          <w:b/>
          <w:sz w:val="32"/>
          <w:szCs w:val="32"/>
        </w:rPr>
        <w:t>一般公共服务支出（类）群众团体事务（款） 行政运行（群众团体事务）（项）</w:t>
      </w:r>
      <w:r>
        <w:rPr>
          <w:rFonts w:eastAsia="仿宋_GB2312"/>
          <w:sz w:val="32"/>
          <w:szCs w:val="32"/>
        </w:rPr>
        <w:t>2019年预算90.76万元，比2018年预算增加</w:t>
      </w:r>
      <w:r>
        <w:rPr>
          <w:rFonts w:hint="eastAsia" w:eastAsia="仿宋_GB2312"/>
          <w:sz w:val="32"/>
          <w:szCs w:val="32"/>
        </w:rPr>
        <w:t>5.53</w:t>
      </w:r>
      <w:r>
        <w:rPr>
          <w:rFonts w:eastAsia="仿宋_GB2312"/>
          <w:sz w:val="32"/>
          <w:szCs w:val="32"/>
        </w:rPr>
        <w:t>万元，增长</w:t>
      </w:r>
      <w:r>
        <w:rPr>
          <w:rFonts w:hint="eastAsia" w:eastAsia="仿宋_GB2312"/>
          <w:sz w:val="32"/>
          <w:szCs w:val="32"/>
        </w:rPr>
        <w:t>6.5</w:t>
      </w:r>
      <w:r>
        <w:rPr>
          <w:rFonts w:eastAsia="仿宋_GB2312"/>
          <w:sz w:val="32"/>
          <w:szCs w:val="32"/>
        </w:rPr>
        <w:t>%，增长原因主要是：一是人员增加，二是工资调整。</w:t>
      </w:r>
    </w:p>
    <w:p>
      <w:pPr>
        <w:adjustRightInd w:val="0"/>
        <w:snapToGrid w:val="0"/>
        <w:spacing w:line="600" w:lineRule="exact"/>
        <w:ind w:firstLine="640" w:firstLineChars="200"/>
        <w:rPr>
          <w:rFonts w:eastAsia="仿宋_GB2312"/>
          <w:sz w:val="32"/>
          <w:szCs w:val="32"/>
        </w:rPr>
      </w:pPr>
      <w:r>
        <w:rPr>
          <w:rFonts w:eastAsia="仿宋_GB2312"/>
          <w:b/>
          <w:sz w:val="32"/>
          <w:szCs w:val="32"/>
        </w:rPr>
        <w:t>2.卫生健康支出（类）行政事业单位医疗（款） 行政单位医疗（项）</w:t>
      </w:r>
      <w:r>
        <w:rPr>
          <w:rFonts w:eastAsia="仿宋_GB2312"/>
          <w:sz w:val="32"/>
          <w:szCs w:val="32"/>
        </w:rPr>
        <w:t>2019年预算</w:t>
      </w:r>
      <w:r>
        <w:rPr>
          <w:rFonts w:hint="eastAsia" w:eastAsia="仿宋_GB2312"/>
          <w:sz w:val="32"/>
          <w:szCs w:val="32"/>
        </w:rPr>
        <w:t>4.44</w:t>
      </w:r>
      <w:r>
        <w:rPr>
          <w:rFonts w:eastAsia="仿宋_GB2312"/>
          <w:sz w:val="32"/>
          <w:szCs w:val="32"/>
        </w:rPr>
        <w:t>万元，比2018年预算增加</w:t>
      </w:r>
      <w:r>
        <w:rPr>
          <w:rFonts w:hint="eastAsia" w:eastAsia="仿宋_GB2312"/>
          <w:sz w:val="32"/>
          <w:szCs w:val="32"/>
        </w:rPr>
        <w:t>4.44</w:t>
      </w:r>
      <w:r>
        <w:rPr>
          <w:rFonts w:eastAsia="仿宋_GB2312"/>
          <w:sz w:val="32"/>
          <w:szCs w:val="32"/>
        </w:rPr>
        <w:t>万元，增长100%，增长原因主要是：2018年此项支出预算是放在人员经费支出项目中的，2019年此项支出单列。</w:t>
      </w:r>
    </w:p>
    <w:p>
      <w:pPr>
        <w:adjustRightInd w:val="0"/>
        <w:snapToGrid w:val="0"/>
        <w:spacing w:line="600" w:lineRule="exact"/>
        <w:ind w:firstLine="640" w:firstLineChars="200"/>
        <w:rPr>
          <w:rFonts w:eastAsia="仿宋_GB2312"/>
          <w:sz w:val="32"/>
          <w:szCs w:val="32"/>
        </w:rPr>
      </w:pPr>
      <w:r>
        <w:rPr>
          <w:rFonts w:eastAsia="仿宋_GB2312"/>
          <w:b/>
          <w:sz w:val="32"/>
          <w:szCs w:val="32"/>
        </w:rPr>
        <w:t>3.住房保障支出（类）住房改革支出（款）住房公积金（项）</w:t>
      </w:r>
      <w:r>
        <w:rPr>
          <w:rFonts w:eastAsia="仿宋_GB2312"/>
          <w:sz w:val="32"/>
          <w:szCs w:val="32"/>
        </w:rPr>
        <w:t>2019年预算</w:t>
      </w:r>
      <w:r>
        <w:rPr>
          <w:rFonts w:hint="eastAsia" w:eastAsia="仿宋_GB2312"/>
          <w:sz w:val="32"/>
          <w:szCs w:val="32"/>
        </w:rPr>
        <w:t>4.92</w:t>
      </w:r>
      <w:r>
        <w:rPr>
          <w:rFonts w:eastAsia="仿宋_GB2312"/>
          <w:sz w:val="32"/>
          <w:szCs w:val="32"/>
        </w:rPr>
        <w:t>万元，比2018年预算增加</w:t>
      </w:r>
      <w:r>
        <w:rPr>
          <w:rFonts w:hint="eastAsia" w:eastAsia="仿宋_GB2312"/>
          <w:sz w:val="32"/>
          <w:szCs w:val="32"/>
        </w:rPr>
        <w:t>4.92</w:t>
      </w:r>
      <w:r>
        <w:rPr>
          <w:rFonts w:eastAsia="仿宋_GB2312"/>
          <w:sz w:val="32"/>
          <w:szCs w:val="32"/>
        </w:rPr>
        <w:t>万元，增长100%，增长原因主要是：2018年此项支出预算是放在人员经费支出项目中的，2019年此项支出单列。</w:t>
      </w:r>
    </w:p>
    <w:p>
      <w:pPr>
        <w:pStyle w:val="7"/>
        <w:adjustRightInd w:val="0"/>
        <w:snapToGrid w:val="0"/>
        <w:spacing w:before="0" w:beforeAutospacing="0" w:after="0" w:afterAutospacing="0" w:line="600" w:lineRule="exact"/>
        <w:ind w:firstLine="640" w:firstLineChars="200"/>
        <w:rPr>
          <w:rFonts w:ascii="Times New Roman" w:hAnsi="Times New Roman" w:eastAsia="黑体" w:cs="Times New Roman"/>
        </w:rPr>
      </w:pPr>
      <w:r>
        <w:rPr>
          <w:rFonts w:ascii="Times New Roman" w:hAnsi="Times New Roman" w:eastAsia="黑体" w:cs="Times New Roman"/>
          <w:kern w:val="2"/>
          <w:sz w:val="32"/>
          <w:szCs w:val="32"/>
        </w:rPr>
        <w:t>三、关于2019年一般公共预算基本支出情况说明</w:t>
      </w:r>
    </w:p>
    <w:p>
      <w:pPr>
        <w:pStyle w:val="7"/>
        <w:adjustRightInd w:val="0"/>
        <w:snapToGrid w:val="0"/>
        <w:spacing w:before="0" w:beforeAutospacing="0" w:after="0" w:afterAutospacing="0" w:line="600" w:lineRule="exact"/>
        <w:ind w:firstLine="640" w:firstLineChars="200"/>
        <w:rPr>
          <w:rFonts w:eastAsia="楷体_GB2312"/>
          <w:sz w:val="32"/>
          <w:szCs w:val="32"/>
        </w:rPr>
      </w:pPr>
      <w:r>
        <w:rPr>
          <w:rFonts w:ascii="Times New Roman" w:hAnsi="Times New Roman" w:eastAsia="仿宋_GB2312" w:cs="Times New Roman"/>
          <w:kern w:val="2"/>
          <w:sz w:val="32"/>
          <w:szCs w:val="32"/>
        </w:rPr>
        <w:t>泗县机构编制委员会办公室</w:t>
      </w:r>
      <w:r>
        <w:rPr>
          <w:rFonts w:ascii="Times New Roman" w:hAnsi="Times New Roman" w:eastAsia="仿宋_GB2312" w:cs="Times New Roman"/>
          <w:sz w:val="32"/>
          <w:szCs w:val="32"/>
        </w:rPr>
        <w:t>2019年一般公共预算基本支出100.11万元，其中：</w:t>
      </w:r>
      <w:r>
        <w:rPr>
          <w:rFonts w:eastAsia="仿宋_GB2312"/>
          <w:sz w:val="32"/>
          <w:szCs w:val="32"/>
        </w:rPr>
        <w:t>工资福利支出72.18万元，主要包括：基本工资、津贴补贴、奖金、机关事业单位基本养老保险缴费、城镇职工基本医疗保险缴费、其他社会保障缴费、住房公积金等。商品和服务支出21.15万元，主要包括：办公费、印刷费、取暖费、物业管理费、差旅费、维修(护)费、公务接待费、工会经费、福利费、其他交通费用等。对个人和家庭的补助0.89万元，主要包括：医疗费补助等。</w:t>
      </w:r>
    </w:p>
    <w:p>
      <w:pPr>
        <w:pStyle w:val="7"/>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四、关于2019年政府性基金预算拨款情况说明</w:t>
      </w:r>
    </w:p>
    <w:p>
      <w:pPr>
        <w:pStyle w:val="7"/>
        <w:adjustRightInd w:val="0"/>
        <w:snapToGrid w:val="0"/>
        <w:spacing w:before="0" w:beforeAutospacing="0" w:after="0" w:afterAutospacing="0" w:line="60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kern w:val="2"/>
          <w:sz w:val="32"/>
          <w:szCs w:val="32"/>
        </w:rPr>
        <w:t>泗县机构编制委员会办公室</w:t>
      </w:r>
      <w:r>
        <w:rPr>
          <w:rFonts w:ascii="Times New Roman" w:hAnsi="Times New Roman" w:eastAsia="仿宋_GB2312" w:cs="Times New Roman"/>
          <w:sz w:val="32"/>
          <w:szCs w:val="32"/>
        </w:rPr>
        <w:t>2019年没有政府性基金预算拨款收入，也没有使用政府性基金预算拨款安排的支出。</w:t>
      </w:r>
    </w:p>
    <w:p>
      <w:pPr>
        <w:pStyle w:val="7"/>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五、关于2019年国有资本经营预算拨款情况说明</w:t>
      </w:r>
    </w:p>
    <w:p>
      <w:pPr>
        <w:pStyle w:val="7"/>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
          <w:sz w:val="32"/>
          <w:szCs w:val="32"/>
        </w:rPr>
        <w:t>泗县机构编制委员会办公室</w:t>
      </w:r>
      <w:r>
        <w:rPr>
          <w:rFonts w:ascii="Times New Roman" w:hAnsi="Times New Roman" w:eastAsia="仿宋_GB2312" w:cs="Times New Roman"/>
          <w:sz w:val="32"/>
          <w:szCs w:val="32"/>
        </w:rPr>
        <w:t>2019年没有国有资本经营预算拨款收入，也没有使用国有资本经营预算拨款安排的支出。</w:t>
      </w:r>
    </w:p>
    <w:p>
      <w:pPr>
        <w:pStyle w:val="7"/>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六、关于2019年收支预算总体情况说明</w:t>
      </w:r>
    </w:p>
    <w:p>
      <w:pPr>
        <w:pStyle w:val="7"/>
        <w:adjustRightInd w:val="0"/>
        <w:snapToGrid w:val="0"/>
        <w:spacing w:before="0" w:beforeAutospacing="0" w:after="0" w:afterAutospacing="0" w:line="600" w:lineRule="exact"/>
        <w:ind w:firstLine="627" w:firstLineChars="19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按照综合预算的原则，</w:t>
      </w:r>
      <w:r>
        <w:rPr>
          <w:rFonts w:ascii="Times New Roman" w:hAnsi="Times New Roman" w:eastAsia="仿宋_GB2312" w:cs="Times New Roman"/>
          <w:kern w:val="2"/>
          <w:sz w:val="32"/>
          <w:szCs w:val="32"/>
        </w:rPr>
        <w:t>泗县机构编制委员会办公室</w:t>
      </w:r>
      <w:r>
        <w:rPr>
          <w:rFonts w:ascii="Times New Roman" w:hAnsi="Times New Roman" w:eastAsia="仿宋_GB2312" w:cs="Times New Roman"/>
          <w:sz w:val="32"/>
          <w:szCs w:val="32"/>
        </w:rPr>
        <w:t>所有收入和支出均纳入部门预算管理。</w:t>
      </w:r>
      <w:r>
        <w:rPr>
          <w:rFonts w:ascii="Times New Roman" w:hAnsi="Times New Roman" w:eastAsia="仿宋_GB2312" w:cs="Times New Roman"/>
          <w:kern w:val="2"/>
          <w:sz w:val="32"/>
          <w:szCs w:val="32"/>
        </w:rPr>
        <w:t>泗县机构编制委员会办公室</w:t>
      </w:r>
      <w:r>
        <w:rPr>
          <w:rFonts w:ascii="Times New Roman" w:hAnsi="Times New Roman" w:eastAsia="仿宋_GB2312" w:cs="Times New Roman"/>
          <w:sz w:val="32"/>
          <w:szCs w:val="32"/>
        </w:rPr>
        <w:t>2019年收支总预算100.11万元，收入包括一般公共预算拨款收入，支出包括：一般公共服务、卫生健康支出、住房保障支出。</w:t>
      </w:r>
    </w:p>
    <w:p>
      <w:pPr>
        <w:pStyle w:val="7"/>
        <w:adjustRightInd w:val="0"/>
        <w:snapToGrid w:val="0"/>
        <w:spacing w:before="0" w:beforeAutospacing="0" w:after="0" w:afterAutospacing="0" w:line="600" w:lineRule="exact"/>
        <w:ind w:firstLine="627" w:firstLineChars="196"/>
        <w:rPr>
          <w:rFonts w:ascii="Times New Roman" w:hAnsi="Times New Roman" w:eastAsia="黑体" w:cs="Times New Roman"/>
          <w:sz w:val="32"/>
          <w:szCs w:val="32"/>
        </w:rPr>
      </w:pPr>
      <w:r>
        <w:rPr>
          <w:rFonts w:ascii="Times New Roman" w:hAnsi="Times New Roman" w:eastAsia="黑体" w:cs="Times New Roman"/>
          <w:sz w:val="32"/>
          <w:szCs w:val="32"/>
        </w:rPr>
        <w:t>七、关于2019年收入预算情况说明</w:t>
      </w:r>
    </w:p>
    <w:p>
      <w:pPr>
        <w:pStyle w:val="7"/>
        <w:adjustRightInd w:val="0"/>
        <w:snapToGrid w:val="0"/>
        <w:spacing w:before="0" w:beforeAutospacing="0" w:after="0" w:afterAutospacing="0" w:line="600" w:lineRule="exact"/>
        <w:ind w:firstLine="627" w:firstLineChars="196"/>
        <w:rPr>
          <w:rFonts w:ascii="Times New Roman" w:hAnsi="Times New Roman" w:eastAsia="仿宋_GB2312" w:cs="Times New Roman"/>
          <w:kern w:val="2"/>
          <w:sz w:val="32"/>
          <w:szCs w:val="32"/>
        </w:rPr>
      </w:pPr>
      <w:r>
        <w:rPr>
          <w:rFonts w:ascii="Times New Roman" w:hAnsi="Times New Roman" w:eastAsia="仿宋_GB2312" w:cs="Times New Roman"/>
          <w:sz w:val="32"/>
          <w:szCs w:val="32"/>
        </w:rPr>
        <w:t>泗县机构编制委员会办公室2019年收入预算100.11万元，其中：一般公共预算拨款收入90.76万元，占90.6</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%，比2018年预算增加14.88万元，增长17.46%，增长原因主要是：一是人员增加，二是工资调整</w:t>
      </w:r>
      <w:r>
        <w:rPr>
          <w:rFonts w:hint="eastAsia" w:ascii="Times New Roman" w:hAnsi="Times New Roman" w:eastAsia="仿宋_GB2312" w:cs="Times New Roman"/>
          <w:sz w:val="32"/>
          <w:szCs w:val="32"/>
        </w:rPr>
        <w:t>，三是</w:t>
      </w:r>
      <w:r>
        <w:rPr>
          <w:rFonts w:hint="eastAsia" w:ascii="Times New Roman" w:hAnsi="Times New Roman" w:eastAsia="仿宋_GB2312" w:cs="Times New Roman"/>
          <w:kern w:val="2"/>
          <w:sz w:val="32"/>
          <w:szCs w:val="32"/>
        </w:rPr>
        <w:t>增加一项专项资金即中文域名缴费。</w:t>
      </w:r>
    </w:p>
    <w:p>
      <w:pPr>
        <w:adjustRightInd w:val="0"/>
        <w:snapToGrid w:val="0"/>
        <w:spacing w:line="600" w:lineRule="exact"/>
        <w:ind w:firstLine="640" w:firstLineChars="200"/>
        <w:rPr>
          <w:rFonts w:eastAsia="黑体"/>
          <w:sz w:val="32"/>
          <w:szCs w:val="32"/>
        </w:rPr>
      </w:pPr>
      <w:r>
        <w:rPr>
          <w:rFonts w:eastAsia="黑体"/>
          <w:sz w:val="32"/>
          <w:szCs w:val="32"/>
        </w:rPr>
        <w:t>八、关于2019年支出预算情况说明</w:t>
      </w:r>
    </w:p>
    <w:p>
      <w:pPr>
        <w:pStyle w:val="7"/>
        <w:adjustRightInd w:val="0"/>
        <w:snapToGrid w:val="0"/>
        <w:spacing w:before="0" w:beforeAutospacing="0" w:after="0" w:afterAutospacing="0" w:line="600" w:lineRule="exact"/>
        <w:ind w:firstLine="627" w:firstLineChars="196"/>
        <w:rPr>
          <w:rFonts w:ascii="Times New Roman" w:hAnsi="Times New Roman" w:eastAsia="仿宋_GB2312" w:cs="Times New Roman"/>
          <w:kern w:val="2"/>
          <w:sz w:val="32"/>
          <w:szCs w:val="32"/>
        </w:rPr>
      </w:pPr>
      <w:r>
        <w:rPr>
          <w:rFonts w:ascii="Times New Roman" w:hAnsi="Times New Roman" w:eastAsia="仿宋_GB2312" w:cs="Times New Roman"/>
          <w:sz w:val="32"/>
          <w:szCs w:val="32"/>
        </w:rPr>
        <w:t>泗县机构编制委员会办公室2019年支出预算100.11万元，比2018年预算增加14.88万元，增长17.46%，增长原因主要是：一是人员增加，二是工资调整</w:t>
      </w:r>
      <w:r>
        <w:rPr>
          <w:rFonts w:hint="eastAsia" w:ascii="Times New Roman" w:hAnsi="Times New Roman" w:eastAsia="仿宋_GB2312" w:cs="Times New Roman"/>
          <w:sz w:val="32"/>
          <w:szCs w:val="32"/>
        </w:rPr>
        <w:t>，三是</w:t>
      </w:r>
      <w:r>
        <w:rPr>
          <w:rFonts w:hint="eastAsia" w:ascii="Times New Roman" w:hAnsi="Times New Roman" w:eastAsia="仿宋_GB2312" w:cs="Times New Roman"/>
          <w:kern w:val="2"/>
          <w:sz w:val="32"/>
          <w:szCs w:val="32"/>
        </w:rPr>
        <w:t>增加一项专项资金即中文域名缴费。</w:t>
      </w:r>
      <w:r>
        <w:rPr>
          <w:rFonts w:ascii="Times New Roman" w:hAnsi="Times New Roman" w:eastAsia="仿宋_GB2312" w:cs="Times New Roman"/>
          <w:sz w:val="32"/>
          <w:szCs w:val="32"/>
        </w:rPr>
        <w:t>其中，基本支出94.21万元，占94.11%，主要用于保障机构日常运转、完成日常工作任务等；项目支出5.9万元，占5.9%，主要用于</w:t>
      </w:r>
      <w:r>
        <w:rPr>
          <w:rFonts w:hint="eastAsia" w:ascii="Times New Roman" w:hAnsi="Times New Roman" w:eastAsia="仿宋_GB2312" w:cs="Times New Roman"/>
          <w:sz w:val="32"/>
          <w:szCs w:val="32"/>
        </w:rPr>
        <w:t>中文域名缴费</w:t>
      </w:r>
      <w:r>
        <w:rPr>
          <w:rFonts w:ascii="Times New Roman" w:hAnsi="Times New Roman" w:eastAsia="仿宋_GB2312" w:cs="Times New Roman"/>
          <w:sz w:val="32"/>
          <w:szCs w:val="32"/>
        </w:rPr>
        <w:t>。</w:t>
      </w:r>
    </w:p>
    <w:p>
      <w:pPr>
        <w:adjustRightInd w:val="0"/>
        <w:snapToGrid w:val="0"/>
        <w:spacing w:line="600" w:lineRule="exact"/>
        <w:ind w:firstLine="640" w:firstLineChars="200"/>
        <w:rPr>
          <w:rFonts w:eastAsia="黑体"/>
          <w:sz w:val="32"/>
          <w:szCs w:val="32"/>
        </w:rPr>
      </w:pPr>
      <w:r>
        <w:rPr>
          <w:rFonts w:eastAsia="黑体"/>
          <w:sz w:val="32"/>
          <w:szCs w:val="32"/>
        </w:rPr>
        <w:t>九、其他重要事项情况说明</w:t>
      </w:r>
    </w:p>
    <w:p>
      <w:pPr>
        <w:adjustRightInd w:val="0"/>
        <w:snapToGrid w:val="0"/>
        <w:spacing w:line="600" w:lineRule="exact"/>
        <w:ind w:firstLine="640" w:firstLineChars="200"/>
        <w:rPr>
          <w:rFonts w:eastAsia="仿宋_GB2312"/>
          <w:b/>
          <w:sz w:val="32"/>
          <w:szCs w:val="32"/>
        </w:rPr>
      </w:pPr>
      <w:r>
        <w:rPr>
          <w:rFonts w:eastAsia="仿宋_GB2312"/>
          <w:b/>
          <w:sz w:val="32"/>
          <w:szCs w:val="32"/>
        </w:rPr>
        <w:t>（一）项目及绩效目标情况。</w:t>
      </w:r>
    </w:p>
    <w:p>
      <w:pPr>
        <w:adjustRightInd w:val="0"/>
        <w:snapToGrid w:val="0"/>
        <w:spacing w:line="600" w:lineRule="exact"/>
        <w:ind w:firstLine="800" w:firstLineChars="250"/>
        <w:rPr>
          <w:rFonts w:eastAsia="仿宋_GB2312"/>
          <w:sz w:val="32"/>
          <w:szCs w:val="32"/>
        </w:rPr>
      </w:pPr>
      <w:bookmarkStart w:id="1" w:name="_GoBack"/>
      <w:bookmarkEnd w:id="1"/>
      <w:r>
        <w:rPr>
          <w:rFonts w:ascii="Times New Roman" w:hAnsi="Times New Roman" w:eastAsia="仿宋_GB2312" w:cs="Times New Roman"/>
          <w:kern w:val="0"/>
          <w:sz w:val="32"/>
          <w:szCs w:val="32"/>
          <w:lang w:val="en-US" w:eastAsia="zh-CN" w:bidi="ar-SA"/>
        </w:rPr>
        <w:t>泗县编办2019年无预算绩效目标项目。</w:t>
      </w:r>
    </w:p>
    <w:p>
      <w:pPr>
        <w:adjustRightInd w:val="0"/>
        <w:snapToGrid w:val="0"/>
        <w:spacing w:line="600" w:lineRule="exact"/>
        <w:ind w:firstLine="640" w:firstLineChars="200"/>
        <w:rPr>
          <w:rFonts w:eastAsia="仿宋_GB2312"/>
          <w:b/>
          <w:sz w:val="32"/>
          <w:szCs w:val="32"/>
        </w:rPr>
      </w:pPr>
      <w:r>
        <w:rPr>
          <w:rFonts w:eastAsia="仿宋_GB2312"/>
          <w:b/>
          <w:sz w:val="32"/>
          <w:szCs w:val="32"/>
        </w:rPr>
        <w:t>（二）机关运行经费。</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泗县机构编制委员会办公室</w:t>
      </w:r>
      <w:r>
        <w:rPr>
          <w:rFonts w:eastAsia="仿宋_GB2312"/>
          <w:sz w:val="32"/>
          <w:szCs w:val="32"/>
        </w:rPr>
        <w:t>2019年机关运行经费财政拨款预算</w:t>
      </w:r>
      <w:r>
        <w:rPr>
          <w:rFonts w:hint="eastAsia" w:eastAsia="仿宋_GB2312"/>
          <w:sz w:val="32"/>
          <w:szCs w:val="32"/>
          <w:lang w:val="en-US" w:eastAsia="zh-CN"/>
        </w:rPr>
        <w:t>21.15</w:t>
      </w:r>
      <w:r>
        <w:rPr>
          <w:rFonts w:eastAsia="仿宋_GB2312"/>
          <w:sz w:val="32"/>
          <w:szCs w:val="32"/>
        </w:rPr>
        <w:t>万元，比2018年增加</w:t>
      </w:r>
      <w:r>
        <w:rPr>
          <w:rFonts w:hint="eastAsia" w:eastAsia="仿宋_GB2312"/>
          <w:sz w:val="32"/>
          <w:szCs w:val="32"/>
          <w:lang w:val="en-US" w:eastAsia="zh-CN"/>
        </w:rPr>
        <w:t>5.83</w:t>
      </w:r>
      <w:r>
        <w:rPr>
          <w:rFonts w:hint="eastAsia" w:eastAsia="仿宋_GB2312"/>
          <w:sz w:val="32"/>
          <w:szCs w:val="32"/>
          <w:lang w:eastAsia="zh-CN"/>
        </w:rPr>
        <w:t>万</w:t>
      </w:r>
      <w:r>
        <w:rPr>
          <w:rFonts w:eastAsia="仿宋_GB2312"/>
          <w:sz w:val="32"/>
          <w:szCs w:val="32"/>
        </w:rPr>
        <w:t>元，增长</w:t>
      </w:r>
      <w:r>
        <w:rPr>
          <w:rFonts w:hint="eastAsia" w:eastAsia="仿宋_GB2312"/>
          <w:sz w:val="32"/>
          <w:szCs w:val="32"/>
          <w:lang w:val="en-US" w:eastAsia="zh-CN"/>
        </w:rPr>
        <w:t>38.05</w:t>
      </w:r>
      <w:r>
        <w:rPr>
          <w:rFonts w:eastAsia="仿宋_GB2312"/>
          <w:sz w:val="32"/>
          <w:szCs w:val="32"/>
        </w:rPr>
        <w:t>%，增长主要原因是：人员增加。</w:t>
      </w:r>
    </w:p>
    <w:p>
      <w:pPr>
        <w:adjustRightInd w:val="0"/>
        <w:snapToGrid w:val="0"/>
        <w:spacing w:line="600" w:lineRule="exact"/>
        <w:ind w:firstLine="640" w:firstLineChars="200"/>
        <w:rPr>
          <w:rFonts w:eastAsia="仿宋_GB2312"/>
          <w:b/>
          <w:sz w:val="32"/>
          <w:szCs w:val="32"/>
        </w:rPr>
      </w:pPr>
      <w:r>
        <w:rPr>
          <w:rFonts w:eastAsia="仿宋_GB2312"/>
          <w:b/>
          <w:sz w:val="32"/>
          <w:szCs w:val="32"/>
        </w:rPr>
        <w:t>（三）政府采购情况。</w:t>
      </w:r>
    </w:p>
    <w:p>
      <w:pPr>
        <w:adjustRightInd w:val="0"/>
        <w:snapToGrid w:val="0"/>
        <w:spacing w:line="600" w:lineRule="exact"/>
        <w:ind w:firstLine="640" w:firstLineChars="200"/>
        <w:rPr>
          <w:rFonts w:eastAsia="仿宋_GB2312"/>
          <w:color w:val="FF0000"/>
          <w:sz w:val="32"/>
          <w:szCs w:val="32"/>
        </w:rPr>
      </w:pPr>
      <w:r>
        <w:rPr>
          <w:rFonts w:hint="eastAsia" w:eastAsia="仿宋_GB2312"/>
          <w:sz w:val="32"/>
          <w:szCs w:val="32"/>
        </w:rPr>
        <w:t>泗县机构编制委员会办公室</w:t>
      </w:r>
      <w:r>
        <w:rPr>
          <w:rFonts w:eastAsia="仿宋_GB2312"/>
          <w:color w:val="000000" w:themeColor="text1"/>
          <w:sz w:val="32"/>
          <w:szCs w:val="32"/>
          <w14:textFill>
            <w14:solidFill>
              <w14:schemeClr w14:val="tx1"/>
            </w14:solidFill>
          </w14:textFill>
        </w:rPr>
        <w:t>2019年各单位政府采购预算总额</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万元。其中：政府采购货物预算</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万元，政府采购工程预算0万元，政府采购服务预算0万元。</w:t>
      </w:r>
    </w:p>
    <w:p>
      <w:pPr>
        <w:adjustRightInd w:val="0"/>
        <w:snapToGrid w:val="0"/>
        <w:spacing w:line="600" w:lineRule="exact"/>
        <w:ind w:firstLine="640" w:firstLineChars="200"/>
        <w:rPr>
          <w:rFonts w:eastAsia="仿宋_GB2312"/>
          <w:b/>
          <w:sz w:val="32"/>
          <w:szCs w:val="32"/>
        </w:rPr>
      </w:pPr>
      <w:r>
        <w:rPr>
          <w:rFonts w:eastAsia="仿宋_GB2312"/>
          <w:b/>
          <w:sz w:val="32"/>
          <w:szCs w:val="32"/>
        </w:rPr>
        <w:t>（四）国有资产占有使用情况。</w:t>
      </w:r>
    </w:p>
    <w:p>
      <w:pPr>
        <w:adjustRightInd w:val="0"/>
        <w:snapToGrid w:val="0"/>
        <w:spacing w:line="600" w:lineRule="exact"/>
        <w:ind w:firstLine="640" w:firstLineChars="200"/>
        <w:rPr>
          <w:rFonts w:eastAsia="仿宋_GB2312"/>
          <w:color w:val="3366FF"/>
          <w:sz w:val="32"/>
          <w:szCs w:val="32"/>
        </w:rPr>
      </w:pPr>
      <w:r>
        <w:rPr>
          <w:rFonts w:eastAsia="仿宋_GB2312"/>
          <w:sz w:val="32"/>
          <w:szCs w:val="32"/>
        </w:rPr>
        <w:t>截至2018年底，泗县机构编制委员会办公室共有车辆0辆。单位价值50万元以上的通用设备0台（套），单位价值100万元以上的专用设备0台（套）。</w:t>
      </w:r>
    </w:p>
    <w:p>
      <w:pPr>
        <w:adjustRightInd w:val="0"/>
        <w:snapToGrid w:val="0"/>
        <w:spacing w:line="600" w:lineRule="exact"/>
        <w:ind w:firstLine="640" w:firstLineChars="200"/>
        <w:rPr>
          <w:rFonts w:eastAsia="仿宋_GB2312"/>
          <w:sz w:val="32"/>
          <w:szCs w:val="32"/>
        </w:rPr>
      </w:pPr>
      <w:r>
        <w:rPr>
          <w:rFonts w:eastAsia="仿宋_GB2312"/>
          <w:sz w:val="32"/>
          <w:szCs w:val="32"/>
        </w:rPr>
        <w:t>2019年部门预算安排购置公务用车0辆；安排购置单位价值50万元以上的通用设备0台（套）；安排购置单位价值100万元以上专用设备0台（套）。</w:t>
      </w:r>
    </w:p>
    <w:p>
      <w:pPr>
        <w:adjustRightInd w:val="0"/>
        <w:snapToGrid w:val="0"/>
        <w:spacing w:line="600" w:lineRule="exact"/>
        <w:ind w:firstLine="640" w:firstLineChars="200"/>
        <w:rPr>
          <w:rFonts w:eastAsia="仿宋_GB2312"/>
          <w:b/>
          <w:sz w:val="32"/>
          <w:szCs w:val="32"/>
        </w:rPr>
      </w:pPr>
      <w:r>
        <w:rPr>
          <w:rFonts w:eastAsia="仿宋_GB2312"/>
          <w:b/>
          <w:sz w:val="32"/>
          <w:szCs w:val="32"/>
        </w:rPr>
        <w:t>（五）绩效目标设置情况。</w:t>
      </w:r>
    </w:p>
    <w:p>
      <w:pPr>
        <w:adjustRightInd w:val="0"/>
        <w:snapToGrid w:val="0"/>
        <w:spacing w:line="600" w:lineRule="exact"/>
        <w:ind w:firstLine="640" w:firstLineChars="200"/>
        <w:rPr>
          <w:rFonts w:hint="eastAsia" w:ascii="仿宋_GB2312" w:hAnsi="楷体" w:eastAsia="仿宋_GB2312"/>
          <w:sz w:val="32"/>
          <w:szCs w:val="32"/>
        </w:rPr>
      </w:pPr>
      <w:r>
        <w:rPr>
          <w:rFonts w:eastAsia="仿宋_GB2312"/>
          <w:sz w:val="32"/>
          <w:szCs w:val="32"/>
        </w:rPr>
        <w:t>泗县机构编制委员会办公室2019</w:t>
      </w:r>
      <w:r>
        <w:rPr>
          <w:rFonts w:hint="eastAsia" w:ascii="仿宋_GB2312" w:hAnsi="楷体" w:eastAsia="仿宋_GB2312"/>
          <w:sz w:val="32"/>
          <w:szCs w:val="32"/>
        </w:rPr>
        <w:t>年项目支出按规定设置支出绩效目标，实行部门自评或第三方评价。</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w:t>
      </w:r>
    </w:p>
    <w:p>
      <w:pPr>
        <w:adjustRightInd w:val="0"/>
        <w:snapToGrid w:val="0"/>
        <w:spacing w:line="600" w:lineRule="exact"/>
        <w:jc w:val="both"/>
        <w:rPr>
          <w:rFonts w:eastAsia="黑体"/>
          <w:sz w:val="36"/>
          <w:szCs w:val="36"/>
        </w:rPr>
      </w:pPr>
    </w:p>
    <w:p>
      <w:pPr>
        <w:adjustRightInd w:val="0"/>
        <w:snapToGrid w:val="0"/>
        <w:spacing w:line="600" w:lineRule="exact"/>
        <w:jc w:val="center"/>
        <w:rPr>
          <w:rFonts w:eastAsia="黑体"/>
          <w:sz w:val="36"/>
          <w:szCs w:val="36"/>
        </w:rPr>
      </w:pPr>
    </w:p>
    <w:p>
      <w:pPr>
        <w:pStyle w:val="2"/>
        <w:rPr>
          <w:rFonts w:eastAsia="黑体"/>
          <w:sz w:val="36"/>
          <w:szCs w:val="36"/>
        </w:rPr>
      </w:pPr>
    </w:p>
    <w:p>
      <w:pPr>
        <w:pStyle w:val="2"/>
        <w:rPr>
          <w:rFonts w:eastAsia="黑体"/>
          <w:sz w:val="36"/>
          <w:szCs w:val="36"/>
        </w:rPr>
      </w:pPr>
    </w:p>
    <w:p>
      <w:pPr>
        <w:pStyle w:val="2"/>
        <w:rPr>
          <w:rFonts w:eastAsia="黑体"/>
          <w:sz w:val="36"/>
          <w:szCs w:val="36"/>
        </w:rPr>
      </w:pPr>
    </w:p>
    <w:p>
      <w:pPr>
        <w:pStyle w:val="2"/>
        <w:rPr>
          <w:rFonts w:eastAsia="黑体"/>
          <w:sz w:val="36"/>
          <w:szCs w:val="36"/>
        </w:rPr>
      </w:pPr>
    </w:p>
    <w:p>
      <w:pPr>
        <w:pStyle w:val="2"/>
        <w:rPr>
          <w:rFonts w:eastAsia="黑体"/>
          <w:sz w:val="36"/>
          <w:szCs w:val="36"/>
        </w:rPr>
      </w:pPr>
    </w:p>
    <w:p>
      <w:pPr>
        <w:pStyle w:val="2"/>
      </w:pPr>
    </w:p>
    <w:p>
      <w:pPr>
        <w:adjustRightInd w:val="0"/>
        <w:snapToGrid w:val="0"/>
        <w:spacing w:line="600" w:lineRule="exact"/>
        <w:jc w:val="center"/>
        <w:rPr>
          <w:rFonts w:eastAsia="黑体"/>
          <w:sz w:val="36"/>
          <w:szCs w:val="36"/>
        </w:rPr>
      </w:pPr>
      <w:r>
        <w:rPr>
          <w:rFonts w:eastAsia="黑体"/>
          <w:sz w:val="36"/>
          <w:szCs w:val="36"/>
        </w:rPr>
        <w:t>第四部分 名词解释</w:t>
      </w:r>
    </w:p>
    <w:p>
      <w:pPr>
        <w:adjustRightInd w:val="0"/>
        <w:snapToGrid w:val="0"/>
        <w:spacing w:line="600" w:lineRule="exact"/>
        <w:jc w:val="center"/>
        <w:rPr>
          <w:rFonts w:eastAsia="黑体"/>
          <w:sz w:val="32"/>
          <w:szCs w:val="32"/>
        </w:rPr>
      </w:pPr>
    </w:p>
    <w:p>
      <w:pPr>
        <w:adjustRightInd w:val="0"/>
        <w:snapToGrid w:val="0"/>
        <w:spacing w:line="600" w:lineRule="exact"/>
        <w:ind w:firstLine="640" w:firstLineChars="200"/>
        <w:rPr>
          <w:rFonts w:eastAsia="仿宋_GB2312"/>
          <w:sz w:val="32"/>
          <w:szCs w:val="32"/>
        </w:rPr>
      </w:pPr>
      <w:r>
        <w:rPr>
          <w:rFonts w:eastAsia="黑体"/>
          <w:sz w:val="32"/>
          <w:szCs w:val="32"/>
        </w:rPr>
        <w:t>一、财政拨款收入</w:t>
      </w:r>
      <w:r>
        <w:rPr>
          <w:rFonts w:eastAsia="仿宋_GB2312"/>
          <w:b/>
          <w:sz w:val="32"/>
          <w:szCs w:val="32"/>
        </w:rPr>
        <w:t>：</w:t>
      </w:r>
      <w:r>
        <w:rPr>
          <w:rFonts w:eastAsia="仿宋_GB2312"/>
          <w:sz w:val="32"/>
          <w:szCs w:val="32"/>
        </w:rPr>
        <w:t>指省财政当年拨付的资金，主要包括一般公共预算拨款收入、政府性基金预算拨款收入、国有资本经营预算拨款收入。</w:t>
      </w:r>
    </w:p>
    <w:p>
      <w:pPr>
        <w:pStyle w:val="7"/>
        <w:adjustRightInd w:val="0"/>
        <w:snapToGrid w:val="0"/>
        <w:spacing w:before="0" w:beforeAutospacing="0" w:after="0" w:afterAutospacing="0" w:line="600" w:lineRule="exact"/>
        <w:ind w:firstLine="627" w:firstLineChars="196"/>
        <w:rPr>
          <w:rFonts w:ascii="Times New Roman" w:hAnsi="Times New Roman" w:eastAsia="仿宋_GB2312" w:cs="Times New Roman"/>
          <w:kern w:val="2"/>
          <w:sz w:val="32"/>
          <w:szCs w:val="32"/>
        </w:rPr>
      </w:pPr>
      <w:r>
        <w:rPr>
          <w:rFonts w:ascii="Times New Roman" w:hAnsi="Times New Roman" w:eastAsia="黑体" w:cs="Times New Roman"/>
          <w:sz w:val="32"/>
          <w:szCs w:val="32"/>
        </w:rPr>
        <w:t>二、财政专户管理非税收入：</w:t>
      </w:r>
      <w:r>
        <w:rPr>
          <w:rFonts w:ascii="Times New Roman" w:hAnsi="Times New Roman" w:eastAsia="仿宋_GB2312" w:cs="Times New Roman"/>
          <w:kern w:val="2"/>
          <w:sz w:val="32"/>
          <w:szCs w:val="32"/>
        </w:rPr>
        <w:t>指按照非税收入管理相关规定，纳入财政专户管理的教育收费等。</w:t>
      </w:r>
    </w:p>
    <w:p>
      <w:pPr>
        <w:pStyle w:val="7"/>
        <w:adjustRightInd w:val="0"/>
        <w:snapToGrid w:val="0"/>
        <w:spacing w:before="0" w:beforeAutospacing="0" w:after="0" w:afterAutospacing="0" w:line="600" w:lineRule="exact"/>
        <w:ind w:firstLine="627" w:firstLineChars="196"/>
        <w:rPr>
          <w:rFonts w:ascii="Times New Roman" w:hAnsi="Times New Roman" w:eastAsia="仿宋_GB2312" w:cs="Times New Roman"/>
          <w:kern w:val="2"/>
          <w:sz w:val="32"/>
          <w:szCs w:val="32"/>
        </w:rPr>
      </w:pPr>
      <w:r>
        <w:rPr>
          <w:rFonts w:ascii="Times New Roman" w:hAnsi="Times New Roman" w:eastAsia="黑体" w:cs="Times New Roman"/>
          <w:sz w:val="32"/>
          <w:szCs w:val="32"/>
        </w:rPr>
        <w:t>三、其他收入：</w:t>
      </w:r>
      <w:r>
        <w:rPr>
          <w:rFonts w:ascii="Times New Roman" w:hAnsi="Times New Roman" w:eastAsia="仿宋_GB2312" w:cs="Times New Roman"/>
          <w:kern w:val="2"/>
          <w:sz w:val="32"/>
          <w:szCs w:val="32"/>
        </w:rPr>
        <w:t>指除了财政拨款收入、财政专户管理非税收入等以外的收入。</w:t>
      </w:r>
    </w:p>
    <w:p>
      <w:pPr>
        <w:pStyle w:val="7"/>
        <w:adjustRightInd w:val="0"/>
        <w:snapToGrid w:val="0"/>
        <w:spacing w:before="0" w:beforeAutospacing="0" w:after="0" w:afterAutospacing="0" w:line="600" w:lineRule="exact"/>
        <w:ind w:firstLine="627" w:firstLineChars="196"/>
        <w:rPr>
          <w:rFonts w:ascii="Times New Roman" w:hAnsi="Times New Roman" w:eastAsia="仿宋_GB2312" w:cs="Times New Roman"/>
          <w:kern w:val="2"/>
          <w:sz w:val="32"/>
          <w:szCs w:val="32"/>
        </w:rPr>
      </w:pPr>
      <w:r>
        <w:rPr>
          <w:rFonts w:ascii="Times New Roman" w:hAnsi="Times New Roman" w:eastAsia="黑体" w:cs="Times New Roman"/>
          <w:sz w:val="32"/>
          <w:szCs w:val="32"/>
        </w:rPr>
        <w:t>四、上年结转：</w:t>
      </w:r>
      <w:r>
        <w:rPr>
          <w:rFonts w:ascii="Times New Roman" w:hAnsi="Times New Roman" w:eastAsia="仿宋_GB2312" w:cs="Times New Roman"/>
          <w:kern w:val="2"/>
          <w:sz w:val="32"/>
          <w:szCs w:val="32"/>
        </w:rPr>
        <w:t>指以前年度安排、结转到本年仍按原用途继续使用的资金。</w:t>
      </w:r>
    </w:p>
    <w:p>
      <w:pPr>
        <w:pStyle w:val="7"/>
        <w:adjustRightInd w:val="0"/>
        <w:snapToGrid w:val="0"/>
        <w:spacing w:before="0" w:beforeAutospacing="0" w:after="0" w:afterAutospacing="0" w:line="600" w:lineRule="exact"/>
        <w:ind w:firstLine="627" w:firstLineChars="196"/>
        <w:rPr>
          <w:rFonts w:ascii="Times New Roman" w:hAnsi="Times New Roman" w:eastAsia="仿宋_GB2312" w:cs="Times New Roman"/>
          <w:kern w:val="2"/>
          <w:sz w:val="32"/>
          <w:szCs w:val="32"/>
        </w:rPr>
      </w:pPr>
      <w:r>
        <w:rPr>
          <w:rFonts w:ascii="Times New Roman" w:hAnsi="Times New Roman" w:eastAsia="黑体" w:cs="Times New Roman"/>
          <w:sz w:val="32"/>
          <w:szCs w:val="32"/>
        </w:rPr>
        <w:t>五、结转下年：</w:t>
      </w:r>
      <w:r>
        <w:rPr>
          <w:rFonts w:ascii="Times New Roman" w:hAnsi="Times New Roman" w:eastAsia="仿宋_GB2312" w:cs="Times New Roman"/>
          <w:kern w:val="2"/>
          <w:sz w:val="32"/>
          <w:szCs w:val="32"/>
        </w:rPr>
        <w:t>指以前年度预算安排、因客观条件发生变化无法按原计划实施，需以后年度按原用途继续使用的资金。</w:t>
      </w:r>
    </w:p>
    <w:p>
      <w:pPr>
        <w:pStyle w:val="7"/>
        <w:adjustRightInd w:val="0"/>
        <w:snapToGrid w:val="0"/>
        <w:spacing w:before="0" w:beforeAutospacing="0" w:after="0" w:afterAutospacing="0" w:line="600" w:lineRule="exact"/>
        <w:ind w:firstLine="627" w:firstLineChars="196"/>
        <w:rPr>
          <w:rFonts w:ascii="Times New Roman" w:hAnsi="Times New Roman" w:eastAsia="仿宋_GB2312" w:cs="Times New Roman"/>
          <w:sz w:val="32"/>
          <w:szCs w:val="32"/>
        </w:rPr>
      </w:pPr>
      <w:r>
        <w:rPr>
          <w:rFonts w:ascii="Times New Roman" w:hAnsi="Times New Roman" w:eastAsia="黑体" w:cs="Times New Roman"/>
          <w:sz w:val="32"/>
          <w:szCs w:val="32"/>
        </w:rPr>
        <w:t>六、基本支出</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指为保障机构正常运转、完成日常工作任务而发生的人员支出和公用支出。</w:t>
      </w:r>
    </w:p>
    <w:p>
      <w:pPr>
        <w:pStyle w:val="7"/>
        <w:spacing w:before="0" w:beforeAutospacing="0" w:after="0" w:afterAutospacing="0" w:line="600" w:lineRule="exact"/>
        <w:ind w:firstLine="627" w:firstLineChars="196"/>
        <w:jc w:val="both"/>
        <w:rPr>
          <w:rFonts w:ascii="Times New Roman" w:hAnsi="Times New Roman" w:eastAsia="仿宋_GB2312" w:cs="Times New Roman"/>
          <w:b/>
          <w:sz w:val="32"/>
          <w:szCs w:val="32"/>
        </w:rPr>
      </w:pPr>
      <w:r>
        <w:rPr>
          <w:rFonts w:ascii="Times New Roman" w:hAnsi="Times New Roman" w:eastAsia="黑体" w:cs="Times New Roman"/>
          <w:sz w:val="32"/>
          <w:szCs w:val="32"/>
        </w:rPr>
        <w:t>七、项目支出</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指在基本支出之外为完成特定行政任务和事业发展目标所发生的支出。</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 xml:space="preserve"> 八、“三公”经费：</w:t>
      </w:r>
      <w:r>
        <w:rPr>
          <w:rFonts w:ascii="Times New Roman" w:hAnsi="Times New Roman" w:eastAsia="仿宋_GB2312" w:cs="Times New Roman"/>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7"/>
        <w:adjustRightInd w:val="0"/>
        <w:snapToGrid w:val="0"/>
        <w:spacing w:before="0" w:beforeAutospacing="0" w:after="0" w:afterAutospacing="0" w:line="600" w:lineRule="exact"/>
        <w:jc w:val="center"/>
        <w:rPr>
          <w:rFonts w:ascii="Times New Roman" w:hAnsi="Times New Roman" w:eastAsia="黑体" w:cs="Times New Roman"/>
          <w:kern w:val="2"/>
          <w:sz w:val="32"/>
          <w:szCs w:val="32"/>
        </w:rPr>
      </w:pPr>
    </w:p>
    <w:p>
      <w:pPr>
        <w:pStyle w:val="7"/>
        <w:adjustRightInd w:val="0"/>
        <w:snapToGrid w:val="0"/>
        <w:spacing w:before="0" w:beforeAutospacing="0" w:after="0" w:afterAutospacing="0" w:line="600" w:lineRule="exact"/>
        <w:jc w:val="center"/>
        <w:rPr>
          <w:rFonts w:ascii="Times New Roman" w:hAnsi="Times New Roman" w:eastAsia="黑体" w:cs="Times New Roman"/>
          <w:kern w:val="2"/>
          <w:sz w:val="36"/>
          <w:szCs w:val="36"/>
        </w:rPr>
      </w:pPr>
    </w:p>
    <w:p>
      <w:pPr>
        <w:pStyle w:val="7"/>
        <w:spacing w:before="0" w:beforeAutospacing="0" w:after="0" w:afterAutospacing="0" w:line="600" w:lineRule="exact"/>
        <w:jc w:val="center"/>
        <w:rPr>
          <w:rStyle w:val="9"/>
          <w:rFonts w:ascii="Times New Roman" w:hAnsi="Times New Roman" w:eastAsia="黑体" w:cs="Times New Roman"/>
          <w:color w:val="000000"/>
          <w:sz w:val="36"/>
          <w:szCs w:val="36"/>
        </w:rPr>
      </w:pPr>
    </w:p>
    <w:sectPr>
      <w:footerReference r:id="rId4"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18</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F3"/>
    <w:rsid w:val="00001C4D"/>
    <w:rsid w:val="0000665B"/>
    <w:rsid w:val="00020DE5"/>
    <w:rsid w:val="0002245A"/>
    <w:rsid w:val="000235D0"/>
    <w:rsid w:val="0004172E"/>
    <w:rsid w:val="00041A3C"/>
    <w:rsid w:val="00044AF5"/>
    <w:rsid w:val="00046C78"/>
    <w:rsid w:val="0005172D"/>
    <w:rsid w:val="00066783"/>
    <w:rsid w:val="00066E8F"/>
    <w:rsid w:val="0007222A"/>
    <w:rsid w:val="000767EB"/>
    <w:rsid w:val="00080FA1"/>
    <w:rsid w:val="000876F2"/>
    <w:rsid w:val="000A2B6B"/>
    <w:rsid w:val="000A440A"/>
    <w:rsid w:val="000A7793"/>
    <w:rsid w:val="000B102E"/>
    <w:rsid w:val="000B7C34"/>
    <w:rsid w:val="000C39B1"/>
    <w:rsid w:val="000E4F06"/>
    <w:rsid w:val="000F591D"/>
    <w:rsid w:val="000F678E"/>
    <w:rsid w:val="001003FB"/>
    <w:rsid w:val="00101A9A"/>
    <w:rsid w:val="00102014"/>
    <w:rsid w:val="00103721"/>
    <w:rsid w:val="001055D0"/>
    <w:rsid w:val="001119B2"/>
    <w:rsid w:val="00112450"/>
    <w:rsid w:val="00116634"/>
    <w:rsid w:val="00120CF9"/>
    <w:rsid w:val="001278AA"/>
    <w:rsid w:val="00130975"/>
    <w:rsid w:val="001431FA"/>
    <w:rsid w:val="00144CED"/>
    <w:rsid w:val="00153162"/>
    <w:rsid w:val="00154EB8"/>
    <w:rsid w:val="0015647F"/>
    <w:rsid w:val="001576E5"/>
    <w:rsid w:val="00165ECB"/>
    <w:rsid w:val="001748CD"/>
    <w:rsid w:val="0017717F"/>
    <w:rsid w:val="001822C2"/>
    <w:rsid w:val="00194180"/>
    <w:rsid w:val="00196579"/>
    <w:rsid w:val="001A022B"/>
    <w:rsid w:val="001A1297"/>
    <w:rsid w:val="001A252D"/>
    <w:rsid w:val="001B3434"/>
    <w:rsid w:val="001C0BD2"/>
    <w:rsid w:val="001C0F29"/>
    <w:rsid w:val="001D029A"/>
    <w:rsid w:val="001D561C"/>
    <w:rsid w:val="001D7312"/>
    <w:rsid w:val="001E46D7"/>
    <w:rsid w:val="001F0790"/>
    <w:rsid w:val="001F07F0"/>
    <w:rsid w:val="001F37B1"/>
    <w:rsid w:val="0020030E"/>
    <w:rsid w:val="00201BB6"/>
    <w:rsid w:val="00204AF2"/>
    <w:rsid w:val="00204EFF"/>
    <w:rsid w:val="00210E2A"/>
    <w:rsid w:val="00212A5F"/>
    <w:rsid w:val="00213575"/>
    <w:rsid w:val="002161FA"/>
    <w:rsid w:val="00216582"/>
    <w:rsid w:val="00216F14"/>
    <w:rsid w:val="00223DD6"/>
    <w:rsid w:val="00232957"/>
    <w:rsid w:val="0023587C"/>
    <w:rsid w:val="00235E7C"/>
    <w:rsid w:val="002374D2"/>
    <w:rsid w:val="00240354"/>
    <w:rsid w:val="00241D6B"/>
    <w:rsid w:val="0024264B"/>
    <w:rsid w:val="00244ADF"/>
    <w:rsid w:val="00263C30"/>
    <w:rsid w:val="00264952"/>
    <w:rsid w:val="00266F6F"/>
    <w:rsid w:val="00271BD2"/>
    <w:rsid w:val="002731B1"/>
    <w:rsid w:val="00274682"/>
    <w:rsid w:val="00281B96"/>
    <w:rsid w:val="002822B7"/>
    <w:rsid w:val="002843F3"/>
    <w:rsid w:val="00284AD1"/>
    <w:rsid w:val="002912FF"/>
    <w:rsid w:val="0029292C"/>
    <w:rsid w:val="002A0119"/>
    <w:rsid w:val="002A15BD"/>
    <w:rsid w:val="002A201D"/>
    <w:rsid w:val="002A6E39"/>
    <w:rsid w:val="002C451D"/>
    <w:rsid w:val="002D1FE7"/>
    <w:rsid w:val="002D3CBA"/>
    <w:rsid w:val="002D5BA6"/>
    <w:rsid w:val="002E6EE7"/>
    <w:rsid w:val="002F50BC"/>
    <w:rsid w:val="002F6B5C"/>
    <w:rsid w:val="00315AC7"/>
    <w:rsid w:val="003202A5"/>
    <w:rsid w:val="00322E4D"/>
    <w:rsid w:val="0033096E"/>
    <w:rsid w:val="0034241B"/>
    <w:rsid w:val="003479E4"/>
    <w:rsid w:val="003607C5"/>
    <w:rsid w:val="003613BE"/>
    <w:rsid w:val="00361D0B"/>
    <w:rsid w:val="00364339"/>
    <w:rsid w:val="003708B2"/>
    <w:rsid w:val="00370E9E"/>
    <w:rsid w:val="0037368D"/>
    <w:rsid w:val="00374A95"/>
    <w:rsid w:val="003764C5"/>
    <w:rsid w:val="003853BB"/>
    <w:rsid w:val="003872E9"/>
    <w:rsid w:val="00387A5C"/>
    <w:rsid w:val="00392333"/>
    <w:rsid w:val="00396026"/>
    <w:rsid w:val="003A1262"/>
    <w:rsid w:val="003A3AB3"/>
    <w:rsid w:val="003B70C8"/>
    <w:rsid w:val="003C11AF"/>
    <w:rsid w:val="003C18FB"/>
    <w:rsid w:val="003C3C10"/>
    <w:rsid w:val="003C5996"/>
    <w:rsid w:val="003C69BD"/>
    <w:rsid w:val="003D2A66"/>
    <w:rsid w:val="003D5C34"/>
    <w:rsid w:val="003D7E92"/>
    <w:rsid w:val="003E20CD"/>
    <w:rsid w:val="003E43F8"/>
    <w:rsid w:val="003E4E65"/>
    <w:rsid w:val="003F17B8"/>
    <w:rsid w:val="003F4E12"/>
    <w:rsid w:val="003F6420"/>
    <w:rsid w:val="003F696F"/>
    <w:rsid w:val="003F736F"/>
    <w:rsid w:val="003F7F66"/>
    <w:rsid w:val="0040046F"/>
    <w:rsid w:val="00405697"/>
    <w:rsid w:val="004074D7"/>
    <w:rsid w:val="00416F0B"/>
    <w:rsid w:val="004205EB"/>
    <w:rsid w:val="00422A81"/>
    <w:rsid w:val="004271C2"/>
    <w:rsid w:val="0043251E"/>
    <w:rsid w:val="004348D5"/>
    <w:rsid w:val="00456891"/>
    <w:rsid w:val="00464B12"/>
    <w:rsid w:val="00465890"/>
    <w:rsid w:val="00466032"/>
    <w:rsid w:val="00475D6D"/>
    <w:rsid w:val="00477601"/>
    <w:rsid w:val="00477896"/>
    <w:rsid w:val="0048209E"/>
    <w:rsid w:val="00486114"/>
    <w:rsid w:val="004869A4"/>
    <w:rsid w:val="0048782D"/>
    <w:rsid w:val="004A17BF"/>
    <w:rsid w:val="004A34C0"/>
    <w:rsid w:val="004A4E47"/>
    <w:rsid w:val="004A63C3"/>
    <w:rsid w:val="004B18F7"/>
    <w:rsid w:val="004B45C1"/>
    <w:rsid w:val="004C2D13"/>
    <w:rsid w:val="004C39F8"/>
    <w:rsid w:val="004D16C1"/>
    <w:rsid w:val="004D5AFE"/>
    <w:rsid w:val="005035AE"/>
    <w:rsid w:val="00511848"/>
    <w:rsid w:val="00513252"/>
    <w:rsid w:val="00515E34"/>
    <w:rsid w:val="00517810"/>
    <w:rsid w:val="0052098F"/>
    <w:rsid w:val="00527460"/>
    <w:rsid w:val="00530BC3"/>
    <w:rsid w:val="00532451"/>
    <w:rsid w:val="00536194"/>
    <w:rsid w:val="005404B7"/>
    <w:rsid w:val="00542C85"/>
    <w:rsid w:val="005560DF"/>
    <w:rsid w:val="005566B5"/>
    <w:rsid w:val="005672DB"/>
    <w:rsid w:val="00570085"/>
    <w:rsid w:val="00573536"/>
    <w:rsid w:val="005738ED"/>
    <w:rsid w:val="005749F4"/>
    <w:rsid w:val="0059103C"/>
    <w:rsid w:val="005A0A22"/>
    <w:rsid w:val="005B0ECF"/>
    <w:rsid w:val="005B4458"/>
    <w:rsid w:val="005B68B7"/>
    <w:rsid w:val="005C14DB"/>
    <w:rsid w:val="005C2D46"/>
    <w:rsid w:val="005C66FF"/>
    <w:rsid w:val="005D141D"/>
    <w:rsid w:val="005D7F46"/>
    <w:rsid w:val="005E39D1"/>
    <w:rsid w:val="005F42CE"/>
    <w:rsid w:val="005F43C4"/>
    <w:rsid w:val="005F67C0"/>
    <w:rsid w:val="005F7E38"/>
    <w:rsid w:val="00602E07"/>
    <w:rsid w:val="006056A7"/>
    <w:rsid w:val="00612140"/>
    <w:rsid w:val="00614EC4"/>
    <w:rsid w:val="00615C41"/>
    <w:rsid w:val="00620E62"/>
    <w:rsid w:val="00622F70"/>
    <w:rsid w:val="0062426F"/>
    <w:rsid w:val="006308F5"/>
    <w:rsid w:val="00631013"/>
    <w:rsid w:val="00633459"/>
    <w:rsid w:val="00634A98"/>
    <w:rsid w:val="006376DB"/>
    <w:rsid w:val="00645436"/>
    <w:rsid w:val="006456B8"/>
    <w:rsid w:val="0064594E"/>
    <w:rsid w:val="00654F07"/>
    <w:rsid w:val="00657A31"/>
    <w:rsid w:val="00661EF6"/>
    <w:rsid w:val="00667309"/>
    <w:rsid w:val="00670DCE"/>
    <w:rsid w:val="00671243"/>
    <w:rsid w:val="00680702"/>
    <w:rsid w:val="006A0FCD"/>
    <w:rsid w:val="006A288D"/>
    <w:rsid w:val="006A49EE"/>
    <w:rsid w:val="006A54A2"/>
    <w:rsid w:val="006A59F4"/>
    <w:rsid w:val="006B04A0"/>
    <w:rsid w:val="006B309C"/>
    <w:rsid w:val="006B5BB8"/>
    <w:rsid w:val="006C0606"/>
    <w:rsid w:val="006C0D39"/>
    <w:rsid w:val="006C5CA9"/>
    <w:rsid w:val="006F077B"/>
    <w:rsid w:val="00707041"/>
    <w:rsid w:val="00710E1F"/>
    <w:rsid w:val="007110A4"/>
    <w:rsid w:val="00714275"/>
    <w:rsid w:val="00715743"/>
    <w:rsid w:val="0071575A"/>
    <w:rsid w:val="00716783"/>
    <w:rsid w:val="00732B18"/>
    <w:rsid w:val="0073588B"/>
    <w:rsid w:val="007361AD"/>
    <w:rsid w:val="00740224"/>
    <w:rsid w:val="0074635D"/>
    <w:rsid w:val="00753AFD"/>
    <w:rsid w:val="00755B89"/>
    <w:rsid w:val="00776EE1"/>
    <w:rsid w:val="00787632"/>
    <w:rsid w:val="00795B9A"/>
    <w:rsid w:val="007A0D9E"/>
    <w:rsid w:val="007B76CC"/>
    <w:rsid w:val="007C24BB"/>
    <w:rsid w:val="007C719C"/>
    <w:rsid w:val="007E78AE"/>
    <w:rsid w:val="008274B3"/>
    <w:rsid w:val="00837C89"/>
    <w:rsid w:val="00850D77"/>
    <w:rsid w:val="00855475"/>
    <w:rsid w:val="008619C0"/>
    <w:rsid w:val="008671E1"/>
    <w:rsid w:val="00870B98"/>
    <w:rsid w:val="00873BAD"/>
    <w:rsid w:val="00880749"/>
    <w:rsid w:val="0088165C"/>
    <w:rsid w:val="00884EF3"/>
    <w:rsid w:val="00887E4C"/>
    <w:rsid w:val="008938B9"/>
    <w:rsid w:val="008A5956"/>
    <w:rsid w:val="008B096B"/>
    <w:rsid w:val="008B6CBB"/>
    <w:rsid w:val="008C4CF4"/>
    <w:rsid w:val="008C576D"/>
    <w:rsid w:val="008C7933"/>
    <w:rsid w:val="008E2EAA"/>
    <w:rsid w:val="008E3B53"/>
    <w:rsid w:val="008F429C"/>
    <w:rsid w:val="009004CD"/>
    <w:rsid w:val="009014F5"/>
    <w:rsid w:val="0090196E"/>
    <w:rsid w:val="0090208D"/>
    <w:rsid w:val="0091270C"/>
    <w:rsid w:val="00912832"/>
    <w:rsid w:val="00913636"/>
    <w:rsid w:val="0092492B"/>
    <w:rsid w:val="0092634C"/>
    <w:rsid w:val="00930AF4"/>
    <w:rsid w:val="009340C8"/>
    <w:rsid w:val="0094235B"/>
    <w:rsid w:val="00952F19"/>
    <w:rsid w:val="00954BA6"/>
    <w:rsid w:val="009636BD"/>
    <w:rsid w:val="00966E69"/>
    <w:rsid w:val="00971CE5"/>
    <w:rsid w:val="0097584C"/>
    <w:rsid w:val="009772DC"/>
    <w:rsid w:val="0098072D"/>
    <w:rsid w:val="00994F0E"/>
    <w:rsid w:val="00996EB5"/>
    <w:rsid w:val="009A2AC0"/>
    <w:rsid w:val="009A4818"/>
    <w:rsid w:val="009B052D"/>
    <w:rsid w:val="009B63C8"/>
    <w:rsid w:val="009C2A87"/>
    <w:rsid w:val="009C7E66"/>
    <w:rsid w:val="009D6373"/>
    <w:rsid w:val="009E1D5C"/>
    <w:rsid w:val="009E2DE8"/>
    <w:rsid w:val="009E4968"/>
    <w:rsid w:val="009F5164"/>
    <w:rsid w:val="009F6BC9"/>
    <w:rsid w:val="00A012BA"/>
    <w:rsid w:val="00A01DE6"/>
    <w:rsid w:val="00A04B86"/>
    <w:rsid w:val="00A067BC"/>
    <w:rsid w:val="00A0692F"/>
    <w:rsid w:val="00A07986"/>
    <w:rsid w:val="00A07B94"/>
    <w:rsid w:val="00A101B6"/>
    <w:rsid w:val="00A10362"/>
    <w:rsid w:val="00A33E37"/>
    <w:rsid w:val="00A3675B"/>
    <w:rsid w:val="00A519AE"/>
    <w:rsid w:val="00A60F6F"/>
    <w:rsid w:val="00A635B6"/>
    <w:rsid w:val="00A64936"/>
    <w:rsid w:val="00A655D0"/>
    <w:rsid w:val="00A661BA"/>
    <w:rsid w:val="00A666E6"/>
    <w:rsid w:val="00A80281"/>
    <w:rsid w:val="00A91B46"/>
    <w:rsid w:val="00A938E0"/>
    <w:rsid w:val="00AA6510"/>
    <w:rsid w:val="00AB18BA"/>
    <w:rsid w:val="00AB3162"/>
    <w:rsid w:val="00AC7D74"/>
    <w:rsid w:val="00AD022C"/>
    <w:rsid w:val="00AD303C"/>
    <w:rsid w:val="00AD4670"/>
    <w:rsid w:val="00AD48C7"/>
    <w:rsid w:val="00AE423C"/>
    <w:rsid w:val="00AE59A2"/>
    <w:rsid w:val="00AE6D7A"/>
    <w:rsid w:val="00AF11AD"/>
    <w:rsid w:val="00AF35B1"/>
    <w:rsid w:val="00AF79A3"/>
    <w:rsid w:val="00B122F7"/>
    <w:rsid w:val="00B133EB"/>
    <w:rsid w:val="00B1516E"/>
    <w:rsid w:val="00B160C4"/>
    <w:rsid w:val="00B20BA8"/>
    <w:rsid w:val="00B20F47"/>
    <w:rsid w:val="00B221BB"/>
    <w:rsid w:val="00B222C0"/>
    <w:rsid w:val="00B32A12"/>
    <w:rsid w:val="00B32CDF"/>
    <w:rsid w:val="00B346B9"/>
    <w:rsid w:val="00B34ACF"/>
    <w:rsid w:val="00B41180"/>
    <w:rsid w:val="00B421CD"/>
    <w:rsid w:val="00B43BD6"/>
    <w:rsid w:val="00B451F6"/>
    <w:rsid w:val="00B613F4"/>
    <w:rsid w:val="00B62D55"/>
    <w:rsid w:val="00B67C2F"/>
    <w:rsid w:val="00B71D99"/>
    <w:rsid w:val="00B73BA8"/>
    <w:rsid w:val="00B74799"/>
    <w:rsid w:val="00B833E6"/>
    <w:rsid w:val="00B92470"/>
    <w:rsid w:val="00B93AC4"/>
    <w:rsid w:val="00B951A4"/>
    <w:rsid w:val="00BA5EAE"/>
    <w:rsid w:val="00BA698B"/>
    <w:rsid w:val="00BB08AD"/>
    <w:rsid w:val="00BB790A"/>
    <w:rsid w:val="00BC5748"/>
    <w:rsid w:val="00BC76E7"/>
    <w:rsid w:val="00BD5856"/>
    <w:rsid w:val="00BE7EE3"/>
    <w:rsid w:val="00BF1A11"/>
    <w:rsid w:val="00BF31A2"/>
    <w:rsid w:val="00BF6887"/>
    <w:rsid w:val="00C00534"/>
    <w:rsid w:val="00C0101E"/>
    <w:rsid w:val="00C0278A"/>
    <w:rsid w:val="00C04464"/>
    <w:rsid w:val="00C101A5"/>
    <w:rsid w:val="00C26F63"/>
    <w:rsid w:val="00C339D0"/>
    <w:rsid w:val="00C33EBC"/>
    <w:rsid w:val="00C359C1"/>
    <w:rsid w:val="00C36363"/>
    <w:rsid w:val="00C36EB0"/>
    <w:rsid w:val="00C4788B"/>
    <w:rsid w:val="00C47F0E"/>
    <w:rsid w:val="00C47F88"/>
    <w:rsid w:val="00C52432"/>
    <w:rsid w:val="00C54FF6"/>
    <w:rsid w:val="00C5738B"/>
    <w:rsid w:val="00C6175F"/>
    <w:rsid w:val="00C6189A"/>
    <w:rsid w:val="00C65FF6"/>
    <w:rsid w:val="00C76AC9"/>
    <w:rsid w:val="00C80099"/>
    <w:rsid w:val="00C8284A"/>
    <w:rsid w:val="00C84238"/>
    <w:rsid w:val="00C85201"/>
    <w:rsid w:val="00C956E8"/>
    <w:rsid w:val="00C96A16"/>
    <w:rsid w:val="00CA0519"/>
    <w:rsid w:val="00CA0DAB"/>
    <w:rsid w:val="00CA1B43"/>
    <w:rsid w:val="00CA5E16"/>
    <w:rsid w:val="00CA632A"/>
    <w:rsid w:val="00CB0AD1"/>
    <w:rsid w:val="00CB28A4"/>
    <w:rsid w:val="00CB472E"/>
    <w:rsid w:val="00CB770B"/>
    <w:rsid w:val="00CC3738"/>
    <w:rsid w:val="00CC43B8"/>
    <w:rsid w:val="00CC5AE2"/>
    <w:rsid w:val="00CE0C13"/>
    <w:rsid w:val="00CE4FAE"/>
    <w:rsid w:val="00CF70F3"/>
    <w:rsid w:val="00D075AC"/>
    <w:rsid w:val="00D078E9"/>
    <w:rsid w:val="00D1401D"/>
    <w:rsid w:val="00D170D2"/>
    <w:rsid w:val="00D1757B"/>
    <w:rsid w:val="00D251D8"/>
    <w:rsid w:val="00D27256"/>
    <w:rsid w:val="00D40487"/>
    <w:rsid w:val="00D46408"/>
    <w:rsid w:val="00D512F3"/>
    <w:rsid w:val="00D5339B"/>
    <w:rsid w:val="00D53DD9"/>
    <w:rsid w:val="00D60F41"/>
    <w:rsid w:val="00D61843"/>
    <w:rsid w:val="00D62DAF"/>
    <w:rsid w:val="00D6754B"/>
    <w:rsid w:val="00D7721D"/>
    <w:rsid w:val="00D84005"/>
    <w:rsid w:val="00D84594"/>
    <w:rsid w:val="00D90837"/>
    <w:rsid w:val="00D93D87"/>
    <w:rsid w:val="00DA10CB"/>
    <w:rsid w:val="00DB5900"/>
    <w:rsid w:val="00DB7C3C"/>
    <w:rsid w:val="00DC5B60"/>
    <w:rsid w:val="00DD0AA9"/>
    <w:rsid w:val="00DD6909"/>
    <w:rsid w:val="00DE2AB7"/>
    <w:rsid w:val="00DF76BC"/>
    <w:rsid w:val="00E0276C"/>
    <w:rsid w:val="00E05FB7"/>
    <w:rsid w:val="00E1520F"/>
    <w:rsid w:val="00E17CAB"/>
    <w:rsid w:val="00E2266D"/>
    <w:rsid w:val="00E30532"/>
    <w:rsid w:val="00E335B2"/>
    <w:rsid w:val="00E36BA2"/>
    <w:rsid w:val="00E548F8"/>
    <w:rsid w:val="00E56542"/>
    <w:rsid w:val="00E6028D"/>
    <w:rsid w:val="00E615FA"/>
    <w:rsid w:val="00E76927"/>
    <w:rsid w:val="00E817E9"/>
    <w:rsid w:val="00E81888"/>
    <w:rsid w:val="00E957C9"/>
    <w:rsid w:val="00EA0180"/>
    <w:rsid w:val="00EA0C02"/>
    <w:rsid w:val="00EA2965"/>
    <w:rsid w:val="00EA6CBA"/>
    <w:rsid w:val="00EB0CE3"/>
    <w:rsid w:val="00EC3187"/>
    <w:rsid w:val="00ED307F"/>
    <w:rsid w:val="00ED414E"/>
    <w:rsid w:val="00EE17A5"/>
    <w:rsid w:val="00EE32E9"/>
    <w:rsid w:val="00EE482B"/>
    <w:rsid w:val="00EE7E9C"/>
    <w:rsid w:val="00EF4421"/>
    <w:rsid w:val="00EF44B3"/>
    <w:rsid w:val="00EF459A"/>
    <w:rsid w:val="00EF56E9"/>
    <w:rsid w:val="00F00150"/>
    <w:rsid w:val="00F00E14"/>
    <w:rsid w:val="00F0139E"/>
    <w:rsid w:val="00F051CA"/>
    <w:rsid w:val="00F0626F"/>
    <w:rsid w:val="00F06647"/>
    <w:rsid w:val="00F10A00"/>
    <w:rsid w:val="00F126DB"/>
    <w:rsid w:val="00F143AE"/>
    <w:rsid w:val="00F24679"/>
    <w:rsid w:val="00F33052"/>
    <w:rsid w:val="00F33190"/>
    <w:rsid w:val="00F34256"/>
    <w:rsid w:val="00F34855"/>
    <w:rsid w:val="00F35CFB"/>
    <w:rsid w:val="00F4131B"/>
    <w:rsid w:val="00F4338B"/>
    <w:rsid w:val="00F47621"/>
    <w:rsid w:val="00F57D7D"/>
    <w:rsid w:val="00F6132D"/>
    <w:rsid w:val="00F662EC"/>
    <w:rsid w:val="00F85E23"/>
    <w:rsid w:val="00F8649C"/>
    <w:rsid w:val="00F86876"/>
    <w:rsid w:val="00F91ABE"/>
    <w:rsid w:val="00FA0AEA"/>
    <w:rsid w:val="00FA4ECF"/>
    <w:rsid w:val="00FA4F06"/>
    <w:rsid w:val="00FB28D6"/>
    <w:rsid w:val="00FC02B1"/>
    <w:rsid w:val="00FC6C4B"/>
    <w:rsid w:val="00FD7647"/>
    <w:rsid w:val="00FE4839"/>
    <w:rsid w:val="00FF0413"/>
    <w:rsid w:val="04353586"/>
    <w:rsid w:val="08A71940"/>
    <w:rsid w:val="09B60816"/>
    <w:rsid w:val="0C6115B8"/>
    <w:rsid w:val="0D18335F"/>
    <w:rsid w:val="0F4D5D3B"/>
    <w:rsid w:val="149D2DE5"/>
    <w:rsid w:val="16515577"/>
    <w:rsid w:val="1A501647"/>
    <w:rsid w:val="1E4E2956"/>
    <w:rsid w:val="2483194D"/>
    <w:rsid w:val="274D6682"/>
    <w:rsid w:val="28B82A64"/>
    <w:rsid w:val="2AF84D8D"/>
    <w:rsid w:val="2B08627E"/>
    <w:rsid w:val="339E2121"/>
    <w:rsid w:val="378A1E0D"/>
    <w:rsid w:val="41DF54AD"/>
    <w:rsid w:val="42313C59"/>
    <w:rsid w:val="45171F5F"/>
    <w:rsid w:val="4DE2243D"/>
    <w:rsid w:val="51D620DD"/>
    <w:rsid w:val="52C94A44"/>
    <w:rsid w:val="547A6A60"/>
    <w:rsid w:val="554E4007"/>
    <w:rsid w:val="55542642"/>
    <w:rsid w:val="556F4099"/>
    <w:rsid w:val="59332A16"/>
    <w:rsid w:val="5A5E709D"/>
    <w:rsid w:val="5B675303"/>
    <w:rsid w:val="5DBD0587"/>
    <w:rsid w:val="619A4C7D"/>
    <w:rsid w:val="63BC33C6"/>
    <w:rsid w:val="660712E0"/>
    <w:rsid w:val="6B9923BB"/>
    <w:rsid w:val="6BD43F48"/>
    <w:rsid w:val="6E7365C0"/>
    <w:rsid w:val="6EF97F61"/>
    <w:rsid w:val="6FB45ED9"/>
    <w:rsid w:val="71C15C2A"/>
    <w:rsid w:val="74366C11"/>
    <w:rsid w:val="77874AC8"/>
    <w:rsid w:val="7B2F247E"/>
    <w:rsid w:val="7F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eastAsia="仿宋_GB2312"/>
      <w:color w:val="000000"/>
      <w:sz w:val="31"/>
    </w:rPr>
  </w:style>
  <w:style w:type="paragraph" w:styleId="3">
    <w:name w:val="Document Map"/>
    <w:basedOn w:val="1"/>
    <w:semiHidden/>
    <w:qFormat/>
    <w:uiPriority w:val="0"/>
    <w:pPr>
      <w:shd w:val="clear" w:color="auto" w:fill="000080"/>
    </w:p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rPr>
  </w:style>
  <w:style w:type="character" w:customStyle="1" w:styleId="11">
    <w:name w:val="页脚 Char"/>
    <w:link w:val="5"/>
    <w:qFormat/>
    <w:uiPriority w:val="99"/>
    <w:rPr>
      <w:kern w:val="2"/>
      <w:sz w:val="18"/>
      <w:szCs w:val="18"/>
    </w:rPr>
  </w:style>
  <w:style w:type="character" w:customStyle="1" w:styleId="12">
    <w:name w:val="页眉 Char"/>
    <w:link w:val="6"/>
    <w:qFormat/>
    <w:uiPriority w:val="0"/>
    <w:rPr>
      <w:kern w:val="2"/>
      <w:sz w:val="18"/>
      <w:szCs w:val="18"/>
    </w:rPr>
  </w:style>
  <w:style w:type="paragraph" w:customStyle="1" w:styleId="13">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B33C7-7999-4213-98E6-ACB1F7E6E9D7}">
  <ds:schemaRefs/>
</ds:datastoreItem>
</file>

<file path=docProps/app.xml><?xml version="1.0" encoding="utf-8"?>
<Properties xmlns="http://schemas.openxmlformats.org/officeDocument/2006/extended-properties" xmlns:vt="http://schemas.openxmlformats.org/officeDocument/2006/docPropsVTypes">
  <Template>Normal</Template>
  <Pages>24</Pages>
  <Words>1626</Words>
  <Characters>9272</Characters>
  <Lines>77</Lines>
  <Paragraphs>21</Paragraphs>
  <TotalTime>4</TotalTime>
  <ScaleCrop>false</ScaleCrop>
  <LinksUpToDate>false</LinksUpToDate>
  <CharactersWithSpaces>10877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2019-03-23T10:44:00Z</dcterms:created>
  <dc:creator>微软用户</dc:creator>
  <cp:lastModifiedBy>aaa</cp:lastModifiedBy>
  <cp:lastPrinted>2019-01-15T08:53:00Z</cp:lastPrinted>
  <dcterms:modified xsi:type="dcterms:W3CDTF">2021-05-21T07:25:46Z</dcterms:modified>
  <dc:title>安徽省财政厅2015年部门预算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