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lang w:eastAsia="zh-CN"/>
        </w:rPr>
      </w:pPr>
    </w:p>
    <w:p>
      <w:pPr>
        <w:jc w:val="center"/>
        <w:rPr>
          <w:rFonts w:hint="eastAsia" w:asciiTheme="majorEastAsia" w:hAnsiTheme="majorEastAsia" w:eastAsiaTheme="majorEastAsia" w:cstheme="majorEastAsia"/>
          <w:b/>
          <w:sz w:val="44"/>
          <w:szCs w:val="44"/>
          <w:lang w:eastAsia="zh-CN"/>
        </w:rPr>
      </w:pPr>
    </w:p>
    <w:p>
      <w:pPr>
        <w:jc w:val="center"/>
        <w:rPr>
          <w:rFonts w:hint="eastAsia" w:asciiTheme="majorEastAsia" w:hAnsiTheme="majorEastAsia" w:eastAsiaTheme="majorEastAsia" w:cstheme="majorEastAsia"/>
          <w:b/>
          <w:sz w:val="44"/>
          <w:szCs w:val="44"/>
          <w:lang w:eastAsia="zh-CN"/>
        </w:rPr>
      </w:pPr>
    </w:p>
    <w:p>
      <w:pPr>
        <w:jc w:val="center"/>
        <w:rPr>
          <w:rFonts w:hint="eastAsia" w:asciiTheme="majorEastAsia" w:hAnsiTheme="majorEastAsia" w:eastAsiaTheme="majorEastAsia" w:cstheme="majorEastAsia"/>
          <w:b/>
          <w:sz w:val="44"/>
          <w:szCs w:val="44"/>
          <w:lang w:val="en-US" w:eastAsia="zh-CN"/>
        </w:rPr>
      </w:pPr>
    </w:p>
    <w:p>
      <w:pPr>
        <w:jc w:val="center"/>
        <w:rPr>
          <w:rFonts w:hint="eastAsia" w:asciiTheme="majorEastAsia" w:hAnsiTheme="majorEastAsia" w:eastAsiaTheme="majorEastAsia" w:cstheme="majorEastAsia"/>
          <w:b/>
          <w:sz w:val="44"/>
          <w:szCs w:val="44"/>
          <w:lang w:eastAsia="zh-CN"/>
        </w:rPr>
      </w:pPr>
      <w:bookmarkStart w:id="0" w:name="_GoBack"/>
      <w:bookmarkEnd w:id="0"/>
      <w:r>
        <w:rPr>
          <w:rFonts w:hint="eastAsia" w:asciiTheme="majorEastAsia" w:hAnsiTheme="majorEastAsia" w:eastAsiaTheme="majorEastAsia" w:cstheme="majorEastAsia"/>
          <w:b/>
          <w:sz w:val="44"/>
          <w:szCs w:val="44"/>
          <w:lang w:val="en-US" w:eastAsia="zh-CN"/>
        </w:rPr>
        <w:t>2020年度</w:t>
      </w:r>
      <w:r>
        <w:rPr>
          <w:rFonts w:hint="eastAsia" w:asciiTheme="majorEastAsia" w:hAnsiTheme="majorEastAsia" w:eastAsiaTheme="majorEastAsia" w:cstheme="majorEastAsia"/>
          <w:b/>
          <w:sz w:val="44"/>
          <w:szCs w:val="44"/>
          <w:lang w:eastAsia="zh-CN"/>
        </w:rPr>
        <w:t>扶贫项目绩效目标自评</w:t>
      </w:r>
    </w:p>
    <w:p>
      <w:pPr>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lang w:eastAsia="zh-CN"/>
        </w:rPr>
        <w:t>抽查情况报告</w:t>
      </w:r>
    </w:p>
    <w:p>
      <w:pPr>
        <w:pStyle w:val="2"/>
        <w:rPr>
          <w:rFonts w:hint="eastAsia" w:asciiTheme="majorEastAsia" w:hAnsiTheme="majorEastAsia" w:eastAsiaTheme="majorEastAsia" w:cstheme="majorEastAsia"/>
          <w:b/>
          <w:sz w:val="44"/>
          <w:szCs w:val="44"/>
          <w:lang w:eastAsia="zh-CN"/>
        </w:rPr>
      </w:pPr>
    </w:p>
    <w:p>
      <w:pPr>
        <w:pStyle w:val="2"/>
        <w:ind w:left="0" w:leftChars="0" w:firstLine="640" w:firstLineChars="200"/>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为贯彻落实中央、省关于实现巩固拓展脱贫攻坚成果同乡村振兴有效衔接的意见和财政部工作要求，持续加强扶贫项目绩效管理和监督，巩固脱贫攻坚成果，根据安徽省财政厅等六部门《财政专项扶贫资金绩效管理操作指南（试行）》（皖财办〔</w:t>
      </w:r>
      <w:r>
        <w:rPr>
          <w:rFonts w:ascii="仿宋_GB2312" w:hAnsi="仿宋_GB2312" w:eastAsia="仿宋_GB2312" w:cs="仿宋_GB2312"/>
          <w:b w:val="0"/>
          <w:bCs/>
          <w:sz w:val="32"/>
          <w:szCs w:val="32"/>
        </w:rPr>
        <w:t>2019</w:t>
      </w:r>
      <w:r>
        <w:rPr>
          <w:rFonts w:hint="eastAsia" w:ascii="仿宋_GB2312" w:hAnsi="仿宋_GB2312" w:eastAsia="仿宋_GB2312" w:cs="仿宋_GB2312"/>
          <w:b w:val="0"/>
          <w:bCs/>
          <w:sz w:val="32"/>
          <w:szCs w:val="32"/>
        </w:rPr>
        <w:t>〕</w:t>
      </w:r>
      <w:r>
        <w:rPr>
          <w:rFonts w:ascii="仿宋_GB2312" w:hAnsi="仿宋_GB2312" w:eastAsia="仿宋_GB2312" w:cs="仿宋_GB2312"/>
          <w:b w:val="0"/>
          <w:bCs/>
          <w:sz w:val="32"/>
          <w:szCs w:val="32"/>
        </w:rPr>
        <w:t>1217</w:t>
      </w:r>
      <w:r>
        <w:rPr>
          <w:rFonts w:hint="eastAsia" w:ascii="仿宋_GB2312" w:hAnsi="仿宋_GB2312" w:eastAsia="仿宋_GB2312" w:cs="仿宋_GB2312"/>
          <w:b w:val="0"/>
          <w:bCs/>
          <w:sz w:val="32"/>
          <w:szCs w:val="32"/>
        </w:rPr>
        <w:t>号）、中共宿州市委宿州市人民政府印发《关于全面实施预算绩效管理的实施方案》的通知（宿发〔</w:t>
      </w:r>
      <w:r>
        <w:rPr>
          <w:rFonts w:ascii="仿宋_GB2312" w:hAnsi="仿宋_GB2312" w:eastAsia="仿宋_GB2312" w:cs="仿宋_GB2312"/>
          <w:b w:val="0"/>
          <w:bCs/>
          <w:sz w:val="32"/>
          <w:szCs w:val="32"/>
        </w:rPr>
        <w:t>2020</w:t>
      </w:r>
      <w:r>
        <w:rPr>
          <w:rFonts w:hint="eastAsia" w:ascii="仿宋_GB2312" w:hAnsi="仿宋_GB2312" w:eastAsia="仿宋_GB2312" w:cs="仿宋_GB2312"/>
          <w:b w:val="0"/>
          <w:bCs/>
          <w:sz w:val="32"/>
          <w:szCs w:val="32"/>
        </w:rPr>
        <w:t>〕</w:t>
      </w:r>
      <w:r>
        <w:rPr>
          <w:rFonts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rPr>
        <w:t>号）、《宿州市扶贫项目资金绩效管理实施办法》（宿政办秘〔</w:t>
      </w:r>
      <w:r>
        <w:rPr>
          <w:rFonts w:ascii="仿宋_GB2312" w:hAnsi="仿宋_GB2312" w:eastAsia="仿宋_GB2312" w:cs="仿宋_GB2312"/>
          <w:b w:val="0"/>
          <w:bCs/>
          <w:sz w:val="32"/>
          <w:szCs w:val="32"/>
        </w:rPr>
        <w:t>2018</w:t>
      </w:r>
      <w:r>
        <w:rPr>
          <w:rFonts w:hint="eastAsia" w:ascii="仿宋_GB2312" w:hAnsi="仿宋_GB2312" w:eastAsia="仿宋_GB2312" w:cs="仿宋_GB2312"/>
          <w:b w:val="0"/>
          <w:bCs/>
          <w:sz w:val="32"/>
          <w:szCs w:val="32"/>
        </w:rPr>
        <w:t>〕</w:t>
      </w:r>
      <w:r>
        <w:rPr>
          <w:rFonts w:ascii="仿宋_GB2312" w:hAnsi="仿宋_GB2312" w:eastAsia="仿宋_GB2312" w:cs="仿宋_GB2312"/>
          <w:b w:val="0"/>
          <w:bCs/>
          <w:sz w:val="32"/>
          <w:szCs w:val="32"/>
        </w:rPr>
        <w:t>126</w:t>
      </w:r>
      <w:r>
        <w:rPr>
          <w:rFonts w:hint="eastAsia" w:ascii="仿宋_GB2312" w:hAnsi="仿宋_GB2312" w:eastAsia="仿宋_GB2312" w:cs="仿宋_GB2312"/>
          <w:b w:val="0"/>
          <w:bCs/>
          <w:sz w:val="32"/>
          <w:szCs w:val="32"/>
        </w:rPr>
        <w:t>号）等文件要求，</w:t>
      </w:r>
      <w:r>
        <w:rPr>
          <w:rFonts w:hint="eastAsia" w:ascii="仿宋_GB2312" w:hAnsi="仿宋_GB2312" w:eastAsia="仿宋_GB2312" w:cs="仿宋_GB2312"/>
          <w:b w:val="0"/>
          <w:bCs/>
          <w:sz w:val="32"/>
          <w:szCs w:val="32"/>
          <w:lang w:eastAsia="zh-CN"/>
        </w:rPr>
        <w:t>在部门单位开展2020 年度扶贫项目资金绩效自评的基础上，县财政局会同县扶贫局、县审计局，对行业部门绩效进行抽查，现将抽查结果报告如下：</w:t>
      </w:r>
    </w:p>
    <w:p>
      <w:pPr>
        <w:numPr>
          <w:ilvl w:val="0"/>
          <w:numId w:val="1"/>
        </w:numPr>
        <w:ind w:left="642" w:leftChars="0" w:firstLine="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基本情况</w:t>
      </w:r>
    </w:p>
    <w:p>
      <w:pPr>
        <w:pStyle w:val="2"/>
        <w:keepNext w:val="0"/>
        <w:keepLines w:val="0"/>
        <w:pageBreakBefore w:val="0"/>
        <w:numPr>
          <w:ilvl w:val="0"/>
          <w:numId w:val="2"/>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b w:val="0"/>
          <w:bCs w:val="0"/>
          <w:sz w:val="32"/>
          <w:szCs w:val="32"/>
          <w:lang w:val="en-US" w:eastAsia="zh-CN"/>
        </w:rPr>
        <w:t>绩效目标填制。</w:t>
      </w:r>
      <w:r>
        <w:rPr>
          <w:rFonts w:hint="eastAsia" w:ascii="仿宋_GB2312" w:hAnsi="仿宋_GB2312" w:eastAsia="仿宋_GB2312" w:cs="仿宋_GB2312"/>
          <w:b w:val="0"/>
          <w:bCs w:val="0"/>
          <w:sz w:val="32"/>
          <w:szCs w:val="32"/>
          <w:lang w:val="en-US" w:eastAsia="zh-CN"/>
        </w:rPr>
        <w:t>全面实施扶贫资金绩效管理，县直各部门申报扶贫项目预算时必须同步设定绩效目标，执行中做好绩效监控</w:t>
      </w:r>
      <w:r>
        <w:rPr>
          <w:rFonts w:hint="eastAsia" w:ascii="仿宋_GB2312" w:hAnsi="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从绩效目标上推动各职能部门科学谋划和实施扶贫项目</w:t>
      </w:r>
      <w:r>
        <w:rPr>
          <w:rFonts w:hint="eastAsia" w:ascii="仿宋_GB2312" w:hAnsi="仿宋_GB2312" w:eastAsia="仿宋_GB2312" w:cs="仿宋_GB2312"/>
          <w:b w:val="0"/>
          <w:bCs w:val="0"/>
          <w:sz w:val="32"/>
          <w:szCs w:val="32"/>
          <w:lang w:val="en-US" w:eastAsia="zh-CN"/>
        </w:rPr>
        <w:t>，逐步健全扶贫项目资金全过程绩效管理常态化、制度化、规范化机制。</w:t>
      </w:r>
      <w:r>
        <w:rPr>
          <w:rFonts w:hint="eastAsia" w:ascii="仿宋_GB2312" w:hAnsi="仿宋_GB2312" w:eastAsia="仿宋_GB2312" w:cs="仿宋_GB2312"/>
          <w:color w:val="auto"/>
          <w:sz w:val="32"/>
          <w:szCs w:val="32"/>
          <w:lang w:val="en-US" w:eastAsia="zh-CN"/>
        </w:rPr>
        <w:t>20</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绩效目标填报</w:t>
      </w:r>
      <w:r>
        <w:rPr>
          <w:rFonts w:hint="eastAsia" w:ascii="仿宋_GB2312" w:hAnsi="仿宋_GB2312" w:cs="仿宋_GB2312"/>
          <w:color w:val="auto"/>
          <w:sz w:val="32"/>
          <w:szCs w:val="32"/>
          <w:lang w:val="en-US" w:eastAsia="zh-CN"/>
        </w:rPr>
        <w:t>102个，填报</w:t>
      </w:r>
      <w:r>
        <w:rPr>
          <w:rFonts w:hint="eastAsia" w:ascii="仿宋_GB2312" w:hAnsi="仿宋_GB2312" w:eastAsia="仿宋_GB2312" w:cs="仿宋_GB2312"/>
          <w:color w:val="auto"/>
          <w:sz w:val="32"/>
          <w:szCs w:val="32"/>
          <w:lang w:eastAsia="zh-CN"/>
        </w:rPr>
        <w:t>比例</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审核比例</w:t>
      </w:r>
      <w:r>
        <w:rPr>
          <w:rFonts w:hint="eastAsia" w:ascii="仿宋_GB2312" w:hAnsi="仿宋_GB2312" w:eastAsia="仿宋_GB2312" w:cs="仿宋_GB2312"/>
          <w:color w:val="auto"/>
          <w:sz w:val="32"/>
          <w:szCs w:val="32"/>
          <w:lang w:val="en-US" w:eastAsia="zh-CN"/>
        </w:rPr>
        <w:t>100%。</w:t>
      </w:r>
    </w:p>
    <w:p>
      <w:pPr>
        <w:pStyle w:val="2"/>
        <w:keepNext w:val="0"/>
        <w:keepLines w:val="0"/>
        <w:pageBreakBefore w:val="0"/>
        <w:numPr>
          <w:ilvl w:val="0"/>
          <w:numId w:val="2"/>
        </w:numPr>
        <w:kinsoku/>
        <w:wordWrap/>
        <w:overflowPunct/>
        <w:topLinePunct w:val="0"/>
        <w:autoSpaceDE/>
        <w:autoSpaceDN/>
        <w:bidi w:val="0"/>
        <w:adjustRightInd/>
        <w:spacing w:line="56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b w:val="0"/>
          <w:bCs w:val="0"/>
          <w:sz w:val="32"/>
          <w:szCs w:val="32"/>
          <w:lang w:val="en-US" w:eastAsia="zh-CN"/>
        </w:rPr>
        <w:t>绩效目标自评。</w:t>
      </w:r>
      <w:r>
        <w:rPr>
          <w:rFonts w:hint="eastAsia" w:ascii="仿宋_GB2312" w:hAnsi="仿宋_GB2312" w:eastAsia="仿宋_GB2312" w:cs="仿宋_GB2312"/>
          <w:color w:val="auto"/>
          <w:sz w:val="32"/>
          <w:szCs w:val="32"/>
          <w:lang w:val="en-US" w:eastAsia="zh-CN"/>
        </w:rPr>
        <w:t>压实扶贫资金使用部门和单位的绩效管理主体责任，全县绩效自评项目</w:t>
      </w:r>
      <w:r>
        <w:rPr>
          <w:rFonts w:hint="eastAsia" w:ascii="仿宋_GB2312" w:hAnsi="仿宋_GB2312" w:cs="仿宋_GB2312"/>
          <w:color w:val="auto"/>
          <w:sz w:val="32"/>
          <w:szCs w:val="32"/>
          <w:lang w:val="en-US" w:eastAsia="zh-CN"/>
        </w:rPr>
        <w:t>102</w:t>
      </w:r>
      <w:r>
        <w:rPr>
          <w:rFonts w:hint="eastAsia" w:ascii="仿宋_GB2312" w:hAnsi="仿宋_GB2312" w:eastAsia="仿宋_GB2312" w:cs="仿宋_GB2312"/>
          <w:color w:val="auto"/>
          <w:sz w:val="32"/>
          <w:szCs w:val="32"/>
          <w:lang w:val="en-US" w:eastAsia="zh-CN"/>
        </w:rPr>
        <w:t>个，在</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底</w:t>
      </w:r>
      <w:r>
        <w:rPr>
          <w:rFonts w:hint="eastAsia" w:ascii="仿宋_GB2312" w:hAnsi="仿宋_GB2312" w:eastAsia="仿宋_GB2312" w:cs="仿宋_GB2312"/>
          <w:color w:val="auto"/>
          <w:sz w:val="32"/>
          <w:szCs w:val="32"/>
          <w:lang w:val="en-US" w:eastAsia="zh-CN"/>
        </w:rPr>
        <w:t>前全面完成。</w:t>
      </w: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自评比例</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自评审核比例</w:t>
      </w:r>
      <w:r>
        <w:rPr>
          <w:rFonts w:hint="eastAsia" w:ascii="仿宋_GB2312" w:hAnsi="仿宋_GB2312" w:eastAsia="仿宋_GB2312" w:cs="仿宋_GB2312"/>
          <w:color w:val="auto"/>
          <w:sz w:val="32"/>
          <w:szCs w:val="32"/>
          <w:lang w:val="en-US" w:eastAsia="zh-CN"/>
        </w:rPr>
        <w:t>100%。</w:t>
      </w:r>
    </w:p>
    <w:p>
      <w:pPr>
        <w:pStyle w:val="2"/>
        <w:keepNext w:val="0"/>
        <w:keepLines w:val="0"/>
        <w:pageBreakBefore w:val="0"/>
        <w:numPr>
          <w:ilvl w:val="0"/>
          <w:numId w:val="1"/>
        </w:numPr>
        <w:kinsoku/>
        <w:wordWrap/>
        <w:overflowPunct/>
        <w:topLinePunct w:val="0"/>
        <w:autoSpaceDE/>
        <w:autoSpaceDN/>
        <w:bidi w:val="0"/>
        <w:adjustRightInd/>
        <w:spacing w:line="560" w:lineRule="exact"/>
        <w:ind w:left="642" w:leftChars="0" w:firstLine="0" w:firstLineChars="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抽查结果</w:t>
      </w:r>
    </w:p>
    <w:p>
      <w:pPr>
        <w:pStyle w:val="2"/>
        <w:keepNext w:val="0"/>
        <w:keepLines w:val="0"/>
        <w:pageBreakBefore w:val="0"/>
        <w:numPr>
          <w:ilvl w:val="0"/>
          <w:numId w:val="3"/>
        </w:numPr>
        <w:kinsoku/>
        <w:wordWrap/>
        <w:overflowPunct/>
        <w:topLinePunct w:val="0"/>
        <w:autoSpaceDE/>
        <w:autoSpaceDN/>
        <w:bidi w:val="0"/>
        <w:adjustRightInd/>
        <w:spacing w:line="560" w:lineRule="exact"/>
        <w:ind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抽查项目个数。在部门单位开展绩效自评的基础上，按</w:t>
      </w:r>
      <w:r>
        <w:rPr>
          <w:rFonts w:hint="eastAsia" w:ascii="仿宋_GB2312" w:hAnsi="仿宋_GB2312" w:eastAsia="仿宋_GB2312" w:cs="仿宋_GB2312"/>
          <w:color w:val="auto"/>
          <w:sz w:val="32"/>
          <w:szCs w:val="32"/>
          <w:lang w:val="en-US" w:eastAsia="zh-CN"/>
        </w:rPr>
        <w:t>全县绩效自评项目</w:t>
      </w:r>
      <w:r>
        <w:rPr>
          <w:rFonts w:hint="eastAsia" w:ascii="仿宋_GB2312" w:hAnsi="仿宋_GB2312" w:cs="仿宋_GB2312"/>
          <w:color w:val="auto"/>
          <w:sz w:val="32"/>
          <w:szCs w:val="32"/>
          <w:lang w:val="en-US" w:eastAsia="zh-CN"/>
        </w:rPr>
        <w:t>102</w:t>
      </w:r>
      <w:r>
        <w:rPr>
          <w:rFonts w:hint="eastAsia" w:ascii="仿宋_GB2312" w:hAnsi="仿宋_GB2312" w:eastAsia="仿宋_GB2312" w:cs="仿宋_GB2312"/>
          <w:color w:val="auto"/>
          <w:sz w:val="32"/>
          <w:szCs w:val="32"/>
          <w:lang w:val="en-US" w:eastAsia="zh-CN"/>
        </w:rPr>
        <w:t>个</w:t>
      </w:r>
      <w:r>
        <w:rPr>
          <w:rFonts w:hint="eastAsia" w:ascii="仿宋_GB2312" w:hAnsi="仿宋_GB2312" w:cs="仿宋_GB2312"/>
          <w:color w:val="auto"/>
          <w:sz w:val="32"/>
          <w:szCs w:val="32"/>
          <w:lang w:val="en-US" w:eastAsia="zh-CN"/>
        </w:rPr>
        <w:t>10%以上抽查，抽查项目11个。</w:t>
      </w:r>
    </w:p>
    <w:p>
      <w:pPr>
        <w:pStyle w:val="2"/>
        <w:keepNext w:val="0"/>
        <w:keepLines w:val="0"/>
        <w:pageBreakBefore w:val="0"/>
        <w:numPr>
          <w:ilvl w:val="0"/>
          <w:numId w:val="3"/>
        </w:numPr>
        <w:kinsoku/>
        <w:wordWrap/>
        <w:overflowPunct/>
        <w:topLinePunct w:val="0"/>
        <w:autoSpaceDE/>
        <w:autoSpaceDN/>
        <w:bidi w:val="0"/>
        <w:adjustRightInd/>
        <w:spacing w:line="560" w:lineRule="exact"/>
        <w:ind w:left="0" w:leftChars="0"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抽查项目类型。财政专项扶贫项目抽查9个：到人到户项目3个：特色种养业奖补项目1481.79万元；扶贫小额贷款贴息项目675万元，“雨露计划”项目470。到村产业扶贫项目5个：屏山镇屏西村农作物秸秆标准化收储中心项目150万元；丁湖镇汤湖村农作物秸秆标准化收储中心项目150万元；刘圩镇张谷村农作物秸秆标准化收储中心200万元；刘圩镇西马村农作物秸秆标准化收储中心建设项目150万元；大庄镇向阳村农产品保鲜库项目200万元。就业扶贫技能培训项目1个60万元。整合财政涉农资金项目抽查2个：一事一议财政奖补项目2个1700万元。</w:t>
      </w:r>
    </w:p>
    <w:p>
      <w:pPr>
        <w:pStyle w:val="2"/>
        <w:keepNext w:val="0"/>
        <w:keepLines w:val="0"/>
        <w:pageBreakBefore w:val="0"/>
        <w:numPr>
          <w:ilvl w:val="0"/>
          <w:numId w:val="3"/>
        </w:numPr>
        <w:kinsoku/>
        <w:wordWrap/>
        <w:overflowPunct/>
        <w:topLinePunct w:val="0"/>
        <w:autoSpaceDE/>
        <w:autoSpaceDN/>
        <w:bidi w:val="0"/>
        <w:adjustRightInd/>
        <w:spacing w:line="560" w:lineRule="exact"/>
        <w:ind w:left="0" w:leftChars="0" w:firstLine="640" w:firstLineChars="20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绩效目标执行。通过对11个项目绩效自评抽查发现，项目绩效目标执行与绩效目标填制没有偏离，都能完成项目绩效目标任务。</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到人到户项目3个，投资总额2626.79。特色种养业奖补项目1481.79万元，通过项目实施，引导带动全县贫困户发展特色种养业，增加收益，有效解决脱贫发展问题、巩固脱贫成效。新兴特色种植业规模18882亩，特色养殖业规模27248头只，项目覆盖贫困户户数5748户，受益人口19885人，受益贫困人口满意度≥99%。扶贫小额贷款贴息项目，执行贴息资金675万元，贴息执行率达100%，受益建档立卡贫困户数5349户，受益建档立卡贫困户满意度100%。“雨露计划”项目470万元，资助建档立卡贫苦户子女数1566人，资助标准达标率100%，受助学生满意度100%，受益建档立卡贫困户满意度100%。</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2.到村产业扶贫项目5个，投资总额800万元，年收益实际入账64万元，收益率8%，受益贫困户（含收益分配）511户，带动边缘户252户751人。受益贫困人口满意度100%，农业经营主体满意度100%</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3.技能培训项目1个60万元，组织实施技能脱贫培训533人；每个培训项目、每个培训班期的培训合格率达到100%，受益贫困人口满意度100%。</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0"/>
        <w:rPr>
          <w:rFonts w:hint="eastAsia" w:ascii="仿宋_GB2312" w:hAnsi="仿宋_GB2312" w:cs="仿宋_GB2312"/>
          <w:b w:val="0"/>
          <w:bCs/>
          <w:sz w:val="32"/>
          <w:szCs w:val="32"/>
          <w:lang w:val="en-US" w:eastAsia="zh-CN"/>
        </w:rPr>
      </w:pPr>
      <w:r>
        <w:rPr>
          <w:rFonts w:hint="eastAsia" w:ascii="仿宋_GB2312" w:hAnsi="仿宋_GB2312" w:cs="仿宋_GB2312"/>
          <w:color w:val="auto"/>
          <w:sz w:val="32"/>
          <w:szCs w:val="32"/>
          <w:lang w:val="en-US" w:eastAsia="zh-CN"/>
        </w:rPr>
        <w:t>4.一事一议财政奖补项目2个1700万元，新建农村道路17公里，解决群众出行难的问题，</w:t>
      </w:r>
      <w:r>
        <w:rPr>
          <w:rFonts w:hint="default" w:ascii="仿宋_GB2312" w:hAnsi="仿宋_GB2312" w:eastAsia="仿宋_GB2312" w:cs="仿宋_GB2312"/>
          <w:b w:val="0"/>
          <w:bCs/>
          <w:sz w:val="32"/>
          <w:szCs w:val="32"/>
          <w:lang w:val="en-US" w:eastAsia="zh-CN"/>
        </w:rPr>
        <w:t>群众满意度</w:t>
      </w:r>
      <w:r>
        <w:rPr>
          <w:rFonts w:hint="eastAsia" w:ascii="仿宋_GB2312" w:hAnsi="仿宋_GB2312" w:cs="仿宋_GB2312"/>
          <w:b w:val="0"/>
          <w:bCs/>
          <w:sz w:val="32"/>
          <w:szCs w:val="32"/>
          <w:lang w:val="en-US" w:eastAsia="zh-CN"/>
        </w:rPr>
        <w:t>100%。</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5766" w:firstLineChars="1802"/>
        <w:rPr>
          <w:rFonts w:hint="eastAsia" w:ascii="仿宋_GB2312" w:hAnsi="仿宋_GB2312" w:cs="仿宋_GB2312"/>
          <w:color w:val="auto"/>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pacing w:line="560" w:lineRule="exact"/>
        <w:ind w:firstLine="5766" w:firstLineChars="1802"/>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泗县财政局    </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1609" w:firstLineChars="503"/>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2021年6月3日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6320B"/>
    <w:multiLevelType w:val="singleLevel"/>
    <w:tmpl w:val="AE66320B"/>
    <w:lvl w:ilvl="0" w:tentative="0">
      <w:start w:val="1"/>
      <w:numFmt w:val="chineseCounting"/>
      <w:suff w:val="nothing"/>
      <w:lvlText w:val="%1、"/>
      <w:lvlJc w:val="left"/>
      <w:pPr>
        <w:ind w:left="642" w:leftChars="0" w:firstLine="0" w:firstLineChars="0"/>
      </w:pPr>
      <w:rPr>
        <w:rFonts w:hint="eastAsia"/>
      </w:rPr>
    </w:lvl>
  </w:abstractNum>
  <w:abstractNum w:abstractNumId="1">
    <w:nsid w:val="F5299FA5"/>
    <w:multiLevelType w:val="singleLevel"/>
    <w:tmpl w:val="F5299FA5"/>
    <w:lvl w:ilvl="0" w:tentative="0">
      <w:start w:val="1"/>
      <w:numFmt w:val="chineseCounting"/>
      <w:suff w:val="nothing"/>
      <w:lvlText w:val="（%1）"/>
      <w:lvlJc w:val="left"/>
      <w:rPr>
        <w:rFonts w:hint="eastAsia"/>
      </w:rPr>
    </w:lvl>
  </w:abstractNum>
  <w:abstractNum w:abstractNumId="2">
    <w:nsid w:val="5B822C4E"/>
    <w:multiLevelType w:val="singleLevel"/>
    <w:tmpl w:val="5B822C4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B59AA"/>
    <w:rsid w:val="11AE634F"/>
    <w:rsid w:val="18054F52"/>
    <w:rsid w:val="1AA503C4"/>
    <w:rsid w:val="1AB776DB"/>
    <w:rsid w:val="209B6308"/>
    <w:rsid w:val="27290D1B"/>
    <w:rsid w:val="27C02F6F"/>
    <w:rsid w:val="310177E6"/>
    <w:rsid w:val="31C73731"/>
    <w:rsid w:val="36F43740"/>
    <w:rsid w:val="37A97302"/>
    <w:rsid w:val="398325D2"/>
    <w:rsid w:val="3F370FAB"/>
    <w:rsid w:val="44037785"/>
    <w:rsid w:val="44B473D1"/>
    <w:rsid w:val="50B0774A"/>
    <w:rsid w:val="5DC869F5"/>
    <w:rsid w:val="64C361B7"/>
    <w:rsid w:val="74D94E5A"/>
    <w:rsid w:val="79CB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2021-06-02T10:14:00Z</cp:lastPrinted>
  <dcterms:modified xsi:type="dcterms:W3CDTF">2021-06-03T02:47:45Z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AA2CC66728F24A5AA052931637D0FFA3</vt:lpwstr>
  </property>
</Properties>
</file>