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仿宋简体" w:hAnsi="方正仿宋简体" w:eastAsia="方正仿宋简体" w:cs="方正仿宋简体"/>
          <w:i w:val="0"/>
          <w:iCs w:val="0"/>
          <w:caps w:val="0"/>
          <w:color w:val="333333"/>
          <w:spacing w:val="0"/>
          <w:kern w:val="0"/>
          <w:sz w:val="32"/>
          <w:szCs w:val="32"/>
          <w:bdr w:val="none" w:color="auto" w:sz="0" w:space="0"/>
          <w:shd w:val="clear" w:fill="FFFFFF"/>
          <w:lang w:val="en-US" w:eastAsia="zh-CN" w:bidi="ar"/>
        </w:rPr>
        <w:t>泗政发〔</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w:t>
      </w:r>
      <w:r>
        <w:rPr>
          <w:rFonts w:hint="default" w:ascii="Times New Roman" w:hAnsi="Times New Roman" w:eastAsia="方正仿宋简体" w:cs="Times New Roman"/>
          <w:i w:val="0"/>
          <w:iCs w:val="0"/>
          <w:caps w:val="0"/>
          <w:color w:val="333333"/>
          <w:spacing w:val="0"/>
          <w:kern w:val="0"/>
          <w:sz w:val="32"/>
          <w:szCs w:val="32"/>
          <w:bdr w:val="none" w:color="auto" w:sz="0" w:space="0"/>
          <w:shd w:val="clear" w:fill="FFFFFF"/>
          <w:lang w:val="en-US" w:eastAsia="zh-CN" w:bidi="ar"/>
        </w:rPr>
        <w:t>21</w:t>
      </w:r>
      <w:r>
        <w:rPr>
          <w:rFonts w:hint="default" w:ascii="方正仿宋简体" w:hAnsi="方正仿宋简体" w:eastAsia="方正仿宋简体" w:cs="方正仿宋简体"/>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方正仿宋简体" w:cs="Times New Roman"/>
          <w:i w:val="0"/>
          <w:iCs w:val="0"/>
          <w:caps w:val="0"/>
          <w:color w:val="333333"/>
          <w:spacing w:val="0"/>
          <w:kern w:val="0"/>
          <w:sz w:val="32"/>
          <w:szCs w:val="32"/>
          <w:bdr w:val="none" w:color="auto" w:sz="0" w:space="0"/>
          <w:shd w:val="clear" w:fill="FFFFFF"/>
          <w:lang w:val="en-US" w:eastAsia="zh-CN" w:bidi="ar"/>
        </w:rPr>
        <w:t>16</w:t>
      </w:r>
      <w:r>
        <w:rPr>
          <w:rFonts w:hint="default" w:ascii="方正仿宋简体" w:hAnsi="方正仿宋简体" w:eastAsia="方正仿宋简体" w:cs="方正仿宋简体"/>
          <w:i w:val="0"/>
          <w:iCs w:val="0"/>
          <w:caps w:val="0"/>
          <w:color w:val="333333"/>
          <w:spacing w:val="0"/>
          <w:kern w:val="0"/>
          <w:sz w:val="32"/>
          <w:szCs w:val="32"/>
          <w:bdr w:val="none" w:color="auto" w:sz="0" w:space="0"/>
          <w:shd w:val="clear" w:fill="FFFFFF"/>
          <w:lang w:val="en-US" w:eastAsia="zh-CN" w:bidi="ar"/>
        </w:rPr>
        <w:t>号</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1"/>
          <w:szCs w:val="21"/>
          <w:bdr w:val="none" w:color="auto" w:sz="0" w:space="0"/>
          <w:shd w:val="clear" w:fill="FFFFFF"/>
          <w:lang w:val="en-US" w:eastAsia="zh-CN" w:bidi="ar"/>
        </w:rPr>
        <w:t> </w:t>
      </w:r>
      <w:r>
        <w:rPr>
          <w:rFonts w:hint="default" w:ascii="Times New Roman" w:hAnsi="Times New Roman" w:eastAsia="微软雅黑" w:cs="Times New Roman"/>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泗县人民政府关于公布泗县镇级政府权责清单目录和泗县镇级公共服务清单的通知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各镇人民政府，县经济开发区管委会，县政府各部门、各直属单位：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为贯彻落实省政府深化</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放管服</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改革以及省政府有关文件精神，依据法律法规立改废释变化情况，结合我县镇级清单运行实际，县政府对镇级清单进行了规范。经县政府同意，现将新修订的《泗县镇级政府权责清单目录（</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年本）》《泗县镇级公共服务清单（</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年本）》予以公布。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《泗县镇级政府权责清单目录（</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年本）》《泗县镇级公共服务清单（</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年本）》在县政府政务公开网和有关部门网站发布，不再印发纸质件。《泗县人民政府关于公布泗县乡镇政府权力清单和责任清单目录的通知》（泗政发〔</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号）《泗县人民政府关于公布泗县乡级公共服务清单（</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2019</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年本）的通知》（泗政秘〔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23</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号）即行废止。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28</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日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800002BF" w:usb1="38CF7CFA" w:usb2="00000016"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F00C0"/>
    <w:rsid w:val="09C84CF9"/>
    <w:rsid w:val="139F00C0"/>
    <w:rsid w:val="4B520A4A"/>
    <w:rsid w:val="5E0A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502</Words>
  <Characters>526</Characters>
  <Lines>0</Lines>
  <Paragraphs>0</Paragraphs>
  <TotalTime>15</TotalTime>
  <ScaleCrop>false</ScaleCrop>
  <LinksUpToDate>false</LinksUpToDate>
  <CharactersWithSpaces>558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2021-07-19T01:46:00Z</dcterms:created>
  <dc:creator>YOYO</dc:creator>
  <cp:lastModifiedBy>YOYO</cp:lastModifiedBy>
  <dcterms:modified xsi:type="dcterms:W3CDTF">2021-07-19T02:01:41Z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7A2724038B9D4BBDA1BCCEE6FBD59EFD</vt:lpwstr>
  </property>
  <property fmtid="{D5CDD505-2E9C-101B-9397-08002B2CF9AE}" pid="4" name="KSOSaveFontToCloudKey">
    <vt:lpwstr>267167264_cloud</vt:lpwstr>
  </property>
</Properties>
</file>