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一、决策背景和依据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四五”期间（2021—2025年）是我国全面建成小康社会，奋力冲刺第二个一百年（2049年）发展宏伟目标的起步阶段，是调整经济结构、转变发展方式、提升功能地位的关键时期，是统筹城乡发展、改善民生、建设和谐社会的重要时期，是深化体制改革、增强发展活力、创新竞争优势的攻坚时期。科学编制和有效实施“十四五”规划，对于我县科学发展、亮出品牌、推动城乡统筹发展具有划时代的重大意义，同时也是我县紧扣长三角发展这一战略、推进未来五年城乡建设的行动纲领，带动经济发展的宏伟蓝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制定意义和总体考虑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以习近平新时代中国特色社会主义思想为指导，深入贯彻党的十九大和十九届二中、三中、四中、五中全会及习近平总书记考察安徽重要讲话精神，全面贯彻党的基本理论、基本路线、基本方略，统筹推进“五位一体”总体布局，协调推进“四个全面”战略布局，坚定不移贯彻新发展理念，</w:t>
      </w:r>
      <w:r>
        <w:rPr>
          <w:rFonts w:hint="eastAsia" w:ascii="仿宋" w:hAnsi="仿宋" w:eastAsia="仿宋" w:cs="仿宋"/>
          <w:sz w:val="32"/>
          <w:szCs w:val="32"/>
        </w:rPr>
        <w:t>牢牢抓住长三角一体化发展等国家重大战略机遇，紧扣“全省争上游、全国争先进、全面促振兴”奋斗目标，坚持工业化城镇化“双轮驱动”，聚焦“一城两区三基地一中心”发展定位，加快建设具有较强区域影响力的现代化中等城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三、研判和起草过程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树立全域发展理念，坚持县城带动战略，优化国土空间布局，落实主体功能区战略，科学划定生态保护红线、永久基本农田、城镇开发边界三条控制线，抓住国家推进以县城为重要载体的城镇化建设的重大机遇，加快推动以人为核心的新型城镇化进程，着力提高县城核心集聚力、带动力、承转力和综合竞争力，推进“县改市”。擦亮“水韵泗州、运河名城”城市名片，打造“泗州记忆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</w:t>
      </w:r>
      <w:r>
        <w:rPr>
          <w:rFonts w:hint="eastAsia" w:ascii="仿宋" w:hAnsi="仿宋" w:eastAsia="仿宋" w:cs="仿宋"/>
          <w:sz w:val="32"/>
          <w:szCs w:val="32"/>
        </w:rPr>
        <w:t>人口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万人，中心城区带动能力显著增强，城乡基础设施和公共服务设施显著改善，城镇居民生活品质和文明水平显著提高。建立起促进农业转移人口市民化的政策体制，县域城镇化水平每年提高2个百分点。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紧紧围绕聚焦“一城两区三基地一中心”发展定位，加快建设具有较强区域影响力的现代化中等城市，使县城成为拉动城乡建设的推动剂。到2025年，人均道路面积达到20平方米；棚户区改造任务完成90%；排水设施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完成雨污分流；公共供水普及率达到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%；水质综合合格率稳定达到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%；沿街公厕改造率达到100%；住宅小区物业覆盖率达到100%；城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镇绿色建筑达标率达到50%；居民人均住宅建筑面积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5平方米以上；住房保障率达到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5%；装配式建筑比例达到25%。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1、优化城市布局。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编制实施新一轮城市总体规划，形成“一主两翼”城市发展格局（以建成区为主体，以现代化高铁站前片区、航空产业片区为两翼）。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2、打造精品城市。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提升城区“五河五沟”治理，丰富城市水生态。加大城市功能配套，提升城区路网通达能力。统筹推进污水处理厂、雨污管网工程，科学布局城市防洪排涝设施。完善城市综合运行管理平台，推进数据互联共享，建设智慧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加快城镇化建设。</w:t>
      </w:r>
      <w:r>
        <w:rPr>
          <w:rFonts w:hint="eastAsia" w:ascii="仿宋" w:hAnsi="仿宋" w:eastAsia="仿宋" w:cs="仿宋"/>
          <w:sz w:val="32"/>
          <w:szCs w:val="32"/>
        </w:rPr>
        <w:t>进一步加快中心城镇社区建设步伐，打造一批特色小城镇；鼓励农民有序向城镇流动；结合新型城镇化建设和乡村振兴战略实施，彻底改善农村居住生活条件；以县城建设为重点，大力实施重点城建工程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积极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sz w:val="32"/>
          <w:szCs w:val="32"/>
        </w:rPr>
        <w:t>长三角一体化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建设产业转移。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六、保障举措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一是坚持以人为本，和谐推进。二是坚持规划引导，优化布局。三是坚持统筹协调，分类指导。四是坚持改革创新，破解难题。五是坚持文化传承，生态文明。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创新举措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完善城市综合运行管理平台，不断推进应急、公安、交通、气象、救援、水利、城市管理等领域数据互联共享，提高城市管理数字化精细化水平，建设智慧城市。</w:t>
      </w:r>
      <w:r>
        <w:rPr>
          <w:rFonts w:hint="eastAsia" w:ascii="仿宋" w:hAnsi="仿宋" w:eastAsia="仿宋" w:cs="仿宋"/>
          <w:sz w:val="32"/>
          <w:szCs w:val="32"/>
        </w:rPr>
        <w:t>以县城建设为重点，大力实施重点城建工程，继续加大力度实施“一补三化”（公共设施补短板、产城教融合化、环境容貌整洁化、建设改造精品化），结合全域旅游建设，提升大运河旅游业核心竞争力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八、下一步工作考虑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进一步加快城市化进程，到2025年，基本形成空间布局合理，功能分工明确，村、城镇和主城区三大板块统筹联动的发展新格局。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2D1BF"/>
    <w:multiLevelType w:val="singleLevel"/>
    <w:tmpl w:val="C912D1B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A0C8DD"/>
    <w:multiLevelType w:val="singleLevel"/>
    <w:tmpl w:val="40A0C8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E70ADD"/>
    <w:multiLevelType w:val="singleLevel"/>
    <w:tmpl w:val="56E70AD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6C72"/>
    <w:rsid w:val="570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2021-09-07T01:27:00Z</dcterms:created>
  <dc:creator>重度颜控 轻微自制</dc:creator>
  <cp:lastModifiedBy>重度颜控 轻微自制</cp:lastModifiedBy>
  <dcterms:modified xsi:type="dcterms:W3CDTF">2021-09-07T01:59:34Z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6F67440959F54A45BE8392144EEEC05E</vt:lpwstr>
  </property>
</Properties>
</file>