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《关于推动现代职业教育高质量发展的实施意见》政策解读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为深入贯彻全国全省职业教育大会精神，全面落实国家《关于推动现代职业教育高质量发展的意见》（以下简称《意见》），推动我省现代职业教育高质量发展，经省委、省政府同意，省委教育工作领导小组印发了《关于推动现代职业教育高质量发展的实施意见》（以下简称《实施意见》）（皖教组发〔2021〕6号）。现就主要内容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进入新时代，以习近平同志为核心的党中央站在党和国家发展全局的高度，把职业教育摆在了前所未有的突出位置。今年4月，党中央国务院召开全国职业教育大会，习近平总书记对职业教育作出重要指示，李克强总理作了批示，中央政治局委员、国务院副总理孙春兰出席会议并讲话，会议研究讨论了关于职业教育高质量发展的文稿。近期，中共中央办公厅、国务院办公厅正式印发《关于推动现代职业教育高质量发展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省委、省政府对党中央、国务院关于职业教育高质量发展的决策部署高度重视。9月29日，省委、省政府召开了全省职业教育大会，时任省委书记李锦斌和省长王清宪分别作出批示，省委副书记程丽华出席会议并讲话，副省长王翠凤主持会议。会议要求，各地要提高政治站位，切实把思想和行动统一到习近平总书记重要指示精神上来，充分认识发展现代职业教育是推进现代化建设进程的重要支撑，是建设高质量教育体系的内在要求，是促进共同富裕的有效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为深入贯彻落实全国、全省职业教育大会精神和中共中央办公厅、国务院办公厅《关于推动现代职业教育高质量发展的意见》，我省结合省情实际，就推动我省现代职业教育高质量发展出台具体实施意见。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二、重大意义和总体考虑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实施意见》作为国家《意见》的贯彻落实文件，与《安徽教育现代化2035》和《加快推进安徽教育现代化实施方案（2018—2022年）》以及部省共建技能安徽等明确的目标相衔接，把推动安徽现代职业教育高质量发展的决策部署细化为若干具体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制定《实施意见》，旨在聚焦工作重点，全面贯彻党的教育方针，落实立德树人根本任务，以推进技能安徽建设为总抓手，完善人才培养体系，提升服务发展能力，强化体制机制保障，不断深化改革创新，着力打造纵向贯通、横向融通的现代职业教育体系。同时，推动各地各部门把发展职业教育摆在更加突出位置，加强组织领导，压紧压实责任，营造浓厚氛围，汇聚起职业教育改革发展的强大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为全面贯彻落实国家《意见》，推动新时代职业教育高质量发展，根据省委、省政府要求，省委教育工委、省教育厅牵头起草了《实施意见》，多轮征求并充分吸纳省委教育工作领导小组各成员单位、各市及职业院校的意见建议，并经合法性审查、省委教育工委会议研究、省委办公厅会议协调及省委教育工作领导小组会议审议，报经省委、省政府主要领导及分管领导同意，以省委教育工作领导小组名义正式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四、工作目标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实施意见》结合省情实际，提出了到2025年和2035年两个阶段目标。到2025年，全省职业教育类型特色更加鲜明，现代职业教育体系基本建成，技能安徽建设全面推进，成为职业教育一体化高质量发展的示范区、技能型社会的标杆区。办学格局更加优化，办学条件大幅改善，服务能力显著增强。到2035年，职业教育整体水平进入全国第一方阵，技术技能人才社会地位大幅提升，社会崇尚技能氛围更加浓厚，职业教育在推进“三地一区”和现代化美好安徽建设中的作用显著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五、主要内容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《实施意见》主体内容共分6个部分、19条举措。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第一部分：强化职业教育类型特色。包括巩固职业教育类型定位、推动不同层次职业教育纵向贯通、促进不同类型教育横向融通、大力开展职业培训四个方面内容。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第二部分：深化产教融合办学体制。包括优化职业教育供给结构、健全多元办学格局、协同推进产教深度融合三个方面内容。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第三部分：创新校企合作办学机制。包括拓展校企合作形式内容、优化校企合作政策环境两个方面内容。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第四部分：深化教育教学改革。包括落实立德树人根本任务、加强“双师型”教师队伍建设、创新教学模式与方法、改进教学内容与教材、完善质量保证体系五个方面内容。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第五部分：打造安徽职业教育品牌。包括推进技能安徽建设、提升对外交流合作水平两个方面内容。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第六部分：组织实施。包括加强组织领导、强化制度保障、优化发展环境三个方面，重点是营造职业教育高质量发展环境。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三、创新举措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安徽省《实施意见》以习近平总书记关于教育的重要论述为推动我省现代职业教育高质量发展的根本遵循，坚持以改革和落实为主基调，坚持目标导向和问题导向，结合安徽省情实际，将国家《意见》内容进一步细化实化，增强针对性和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一是贯彻中央精神、打造安徽品牌。深入学习贯彻习近平总书记关于职业教育的重要指示，全面贯彻落实全国全省职业教育大会精神、国家《意见》工作部署和孙春兰副总理在安徽调研时的讲话精神。同时，立足我省经济社会和职业教育发展实际，对标“十四五”重大发展战略，鲜明提出“打造安徽职业教育品牌”、“推进技能安徽建设”、“成为职业教育一体化高质量发展的示范区、技能型社会的标杆区”等系列重大政策措施，着力增强我省职业教育适应性，为打造“三地一区”、加快建设现代化美好安徽提供有力人才和技能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二是注重政策衔接、健全体系框架。注重与我省正在执行或即将出台的职业教育政策衔接配套、形成合力，特别是全方位对接部省共建技能安徽意见、安徽省提质培优行动计划（2021-2023年），突出在职业教育类型特色、产教融合办学体制、校企合作办学机制、经费保障统筹等方面，增强省级层面的制度创新、政策供给和投入力度，同下“一盘棋”、打好“组合拳”，着力破解职业教育一体化高质量发展的重大政策障碍，加快构建完善具有我省特色的现代职业教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三是突出任务驱动、加快内涵发展。坚持目标导向，锚定制约我省职业教育高质量发展的“基础不够厚、体系不够全、环境不够优”等问题，对标习近平总书记关于“加大制度创新、政策供给和投入力度”的重要指示，在落实立德树人根本任务、强化职业教育类型特色、深化产教融合办学体制、推进校企合作办学机制、建设“双师型”队伍等方面，明确责任、细化举措、量化目标，着力推动我省职业教育一体化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四是改革体制机制、优化发展环境。突出改革驱动，在组织领导、制度完善、环境营造等层面同时发力。完善省市两级政府统筹、以市为主的职业教育管理体制，强调健全党委统一领导、党政齐抓共管、部门各负其责的职业教育工作机制，建立健全支持职业院校开展社会服务、经费投入使用、绩效评价、构建技能人才荣誉体系等激励制度，进一步优化职业教育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四、保障措施和下一步工作安排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实施意见》是我省深化职业教育改革的重大制度设计，是推动全省职业教育办精、办好、办出特色，成为现代职业教育体系建设和职业教育一体化高质量发展示范区的关键举措。安徽职业教育将牢牢抓住这个大有可为的政策红利期和发展机遇期，重点推进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一是加快现代职业教育和培训体系建设。进一步强化市级统筹，整合职业教育资源。巩固中职基础地位，推进高职提质培优，稳步发展本科职业教育。改革选拔评价制度，加快构建纵向贯通、横向融通的现代职业教育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二是提升职业教育办学能力和培养质量。全面实施职业学校办学水平分类达标评估、职业教育提质培优行动计划、产教融合发展工程，谋划好新一轮职业教育重大建设项目。深化“三教”改革，健全职业教育质量评价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三是促进职业教育环境优化和全民学习。大力宣传党和国家职业教育方针政策，营造人人皆可成才、人人尽展其才的良好环境。清理对职业教育人才的歧视性政策，确保职业学校毕业生在就业、落户、人才招聘、职称评审、晋升等方面与普通学校毕业生享受同等待遇。加大技术技能人才激励力度，提高技术技能人才社会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四是强化组织保障夯实部门职责。充分发挥各级党委教育工作领导小组统筹协调作用，完善职业教育工作联席会议制度，推动各级政府及有关部门在职责范围内落实配套支持政策，加大统筹，形成工作合力。不断拓展抓落实的力度、广度和深度，督促市县政府及相关部门认真履行职责，确保全国全省职教大会精神落地生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bookmarkStart w:id="0" w:name="_GoBack"/>
      <w:bookmarkEnd w:id="0"/>
      <w:r>
        <w:rPr>
          <w:rFonts w:hint="eastAsia"/>
          <w:sz w:val="32"/>
          <w:szCs w:val="32"/>
        </w:rPr>
        <w:t>各地要认真学习宣传国家《意见》和省《实施意见》，加强组织领导，健全工作机制，专题研究部署，解决具体问题，更好地支持和帮助职业教育发展。要保证有效投入、加强队伍建设、完善激励机制，加强督查督导，压紧压实责任，进一步推动职业教育高质量发展，奋力开创我省职业教育改革发展的新局面，为打造“三地一区”、建设现代化美好安徽提供有力人才和技能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5" w:h="16838"/>
      <w:pgMar w:top="2098" w:right="1474" w:bottom="1984" w:left="1588" w:header="851" w:footer="992" w:gutter="0"/>
      <w:cols w:space="0" w:num="1"/>
      <w:rtlGutter w:val="0"/>
      <w:docGrid w:type="linesAndChars" w:linePitch="579"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04892"/>
    <w:rsid w:val="20EA3237"/>
    <w:rsid w:val="47320CA2"/>
    <w:rsid w:val="5C0B1135"/>
    <w:rsid w:val="6950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ascii="monospace" w:hAnsi="monospace" w:eastAsia="monospace" w:cs="monospace"/>
      <w:sz w:val="21"/>
      <w:szCs w:val="21"/>
    </w:rPr>
  </w:style>
  <w:style w:type="character" w:styleId="13">
    <w:name w:val="HTML Sample"/>
    <w:basedOn w:val="5"/>
    <w:uiPriority w:val="0"/>
    <w:rPr>
      <w:rFonts w:hint="default" w:ascii="monospace" w:hAnsi="monospace" w:eastAsia="monospace" w:cs="monospace"/>
      <w:sz w:val="21"/>
      <w:szCs w:val="21"/>
    </w:rPr>
  </w:style>
  <w:style w:type="character" w:customStyle="1" w:styleId="14">
    <w:name w:val="c2"/>
    <w:basedOn w:val="5"/>
    <w:uiPriority w:val="0"/>
  </w:style>
  <w:style w:type="character" w:customStyle="1" w:styleId="15">
    <w:name w:val="left"/>
    <w:basedOn w:val="5"/>
    <w:uiPriority w:val="0"/>
  </w:style>
  <w:style w:type="character" w:customStyle="1" w:styleId="16">
    <w:name w:val="msg-box"/>
    <w:basedOn w:val="5"/>
    <w:uiPriority w:val="0"/>
  </w:style>
  <w:style w:type="character" w:customStyle="1" w:styleId="17">
    <w:name w:val="c1"/>
    <w:basedOn w:val="5"/>
    <w:uiPriority w:val="0"/>
    <w:rPr>
      <w:bdr w:val="none" w:color="auto" w:sz="0" w:space="0"/>
    </w:rPr>
  </w:style>
  <w:style w:type="character" w:customStyle="1" w:styleId="18">
    <w:name w:val="c3"/>
    <w:basedOn w:val="5"/>
    <w:uiPriority w:val="0"/>
  </w:style>
  <w:style w:type="character" w:customStyle="1" w:styleId="19">
    <w:name w:val="tit"/>
    <w:basedOn w:val="5"/>
    <w:uiPriority w:val="0"/>
    <w:rPr>
      <w:b/>
      <w:bCs/>
      <w:color w:val="333333"/>
      <w:sz w:val="24"/>
      <w:szCs w:val="24"/>
    </w:rPr>
  </w:style>
  <w:style w:type="character" w:customStyle="1" w:styleId="20">
    <w:name w:val="buvis"/>
    <w:basedOn w:val="5"/>
    <w:uiPriority w:val="0"/>
    <w:rPr>
      <w:color w:val="999999"/>
    </w:rPr>
  </w:style>
  <w:style w:type="character" w:customStyle="1" w:styleId="21">
    <w:name w:val="buvis1"/>
    <w:basedOn w:val="5"/>
    <w:uiPriority w:val="0"/>
    <w:rPr>
      <w:color w:val="CC0000"/>
    </w:rPr>
  </w:style>
  <w:style w:type="character" w:customStyle="1" w:styleId="22">
    <w:name w:val="j-info-hit1"/>
    <w:basedOn w:val="5"/>
    <w:uiPriority w:val="0"/>
    <w:rPr>
      <w:bdr w:val="none" w:color="auto" w:sz="0" w:space="0"/>
    </w:rPr>
  </w:style>
  <w:style w:type="character" w:customStyle="1" w:styleId="23">
    <w:name w:val="tit7"/>
    <w:basedOn w:val="5"/>
    <w:uiPriority w:val="0"/>
    <w:rPr>
      <w:b/>
      <w:bCs/>
      <w:color w:val="333333"/>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2021-11-26T07:24:00Z</dcterms:created>
  <dc:creator>Administrator</dc:creator>
  <cp:lastModifiedBy>Administrator</cp:lastModifiedBy>
  <dcterms:modified xsi:type="dcterms:W3CDTF">2021-11-26T07:26:43Z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6598E1AFB6DE470EA39624C148C05121</vt:lpwstr>
  </property>
</Properties>
</file>