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泗州城市花园二期项目水土保持方案</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报告书的批复</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eastAsiaTheme="minorEastAsia" w:cstheme="minorEastAsia"/>
          <w:sz w:val="32"/>
          <w:szCs w:val="40"/>
          <w:lang w:val="en-US" w:eastAsia="zh-CN"/>
        </w:rPr>
        <w:t>1</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73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泗州城市花园二期项目水土保持方案</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2019-341324-47-01-030548 </w:t>
      </w:r>
      <w:r>
        <w:rPr>
          <w:rFonts w:hint="eastAsia" w:asciiTheme="minorEastAsia" w:hAnsiTheme="minorEastAsia" w:cstheme="minorEastAsia"/>
          <w:sz w:val="32"/>
          <w:szCs w:val="40"/>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三、审批类别：</w:t>
      </w:r>
      <w:r>
        <w:rPr>
          <w:rFonts w:hint="eastAsia" w:asciiTheme="minorEastAsia" w:hAnsiTheme="minorEastAsia" w:cstheme="minorEastAsia"/>
          <w:sz w:val="32"/>
          <w:szCs w:val="40"/>
          <w:lang w:val="en-US" w:eastAsia="zh-CN"/>
        </w:rPr>
        <w:t>生产建设</w:t>
      </w:r>
      <w:r>
        <w:rPr>
          <w:rFonts w:hint="eastAsia" w:asciiTheme="minorEastAsia" w:hAnsiTheme="minorEastAsia" w:eastAsiaTheme="minorEastAsia" w:cstheme="minorEastAsia"/>
          <w:sz w:val="32"/>
          <w:szCs w:val="40"/>
        </w:rPr>
        <w:t>项目水土保持方案审批</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泗州城市花园二期项目位于泗县北部新城，虹乡路以东，宁河路以北，滨河路以南，屏山路以西</w:t>
      </w:r>
      <w:r>
        <w:rPr>
          <w:rFonts w:hint="eastAsia" w:asciiTheme="minorEastAsia" w:hAnsiTheme="minorEastAsia" w:cstheme="minorEastAsia"/>
          <w:sz w:val="32"/>
          <w:szCs w:val="40"/>
          <w:lang w:val="en-US" w:eastAsia="zh-CN"/>
        </w:rPr>
        <w:t>。工程总占地面积11.75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cstheme="minorEastAsia"/>
          <w:sz w:val="32"/>
          <w:szCs w:val="40"/>
          <w:lang w:val="en-US" w:eastAsia="zh-CN"/>
        </w:rPr>
        <w:t>，其中永久占地11.73hm²，临时占地0.02hm²。项目防治责任面积11.75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eastAsiaTheme="minorEastAsia" w:cstheme="minorEastAsia"/>
          <w:sz w:val="32"/>
          <w:szCs w:val="40"/>
        </w:rPr>
        <w:t>基本同意水土流失防治责任范围的界定和防治区划分。同意项目水土流失防治标准，执行北方土石山区建设类项目一级标准。基本同意水土流失调查方法与结果。基本同意方案提出的水土流失分区防治措施。基本同意水土保持估算成果</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基本同意本项目水土保持补偿费</w:t>
      </w:r>
      <w:r>
        <w:rPr>
          <w:rFonts w:hint="eastAsia" w:asciiTheme="minorEastAsia" w:hAnsiTheme="minorEastAsia" w:eastAsiaTheme="minorEastAsia" w:cstheme="minorEastAsia"/>
          <w:sz w:val="32"/>
          <w:szCs w:val="40"/>
          <w:lang w:val="en-US" w:eastAsia="zh-CN"/>
        </w:rPr>
        <w:t>11.62</w:t>
      </w:r>
      <w:r>
        <w:rPr>
          <w:rFonts w:hint="eastAsia" w:asciiTheme="minorEastAsia" w:hAnsiTheme="minorEastAsia" w:eastAsiaTheme="minorEastAsia" w:cstheme="minorEastAsia"/>
          <w:sz w:val="32"/>
          <w:szCs w:val="40"/>
        </w:rPr>
        <w:t>万元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切实做好水土保持监测、监理工作，并按规定向我局提交水土保持监测实施方案、季度报告及总结报告。在水土保持设施自主验收通过后3个月内，向我局报备水土保持设施验收材料。水土保持设施未经验收或者验收不合格的，项目不得投产使用。</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泗县泗冶建设投资有限公司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六、行政相对人代码：91341324MA2MULTX68</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潘得军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w:t>
      </w:r>
      <w:r>
        <w:rPr>
          <w:rFonts w:hint="eastAsia" w:asciiTheme="minorEastAsia" w:hAnsiTheme="minorEastAsia" w:cstheme="minorEastAsia"/>
          <w:sz w:val="32"/>
          <w:szCs w:val="40"/>
          <w:lang w:val="en-US" w:eastAsia="zh-CN"/>
        </w:rPr>
        <w:t>：2021年12月15日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F359D"/>
    <w:rsid w:val="08245990"/>
    <w:rsid w:val="11A56003"/>
    <w:rsid w:val="19D87310"/>
    <w:rsid w:val="1A516485"/>
    <w:rsid w:val="238C12E9"/>
    <w:rsid w:val="2B653BB2"/>
    <w:rsid w:val="2EAD405B"/>
    <w:rsid w:val="33AA10F2"/>
    <w:rsid w:val="3868645B"/>
    <w:rsid w:val="38BE45F9"/>
    <w:rsid w:val="45221C12"/>
    <w:rsid w:val="45262FEC"/>
    <w:rsid w:val="461B73E1"/>
    <w:rsid w:val="54EB68BA"/>
    <w:rsid w:val="59A8383E"/>
    <w:rsid w:val="61B843AF"/>
    <w:rsid w:val="62B05C7A"/>
    <w:rsid w:val="62F03745"/>
    <w:rsid w:val="632D2E8B"/>
    <w:rsid w:val="669B1AF3"/>
    <w:rsid w:val="66BC0935"/>
    <w:rsid w:val="673A7FBE"/>
    <w:rsid w:val="674F359D"/>
    <w:rsid w:val="6A731157"/>
    <w:rsid w:val="6B2D06C1"/>
    <w:rsid w:val="73C55D55"/>
    <w:rsid w:val="7724669A"/>
    <w:rsid w:val="78E90B9A"/>
    <w:rsid w:val="7BA62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2021-12-15T07:47:58Z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6CD13FBFC4844573BA3060555B8F6435</vt:lpwstr>
  </property>
</Properties>
</file>