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/>
        <w:ind w:left="0" w:firstLine="42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《</w:t>
      </w: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  <w:t>大杨镇生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产</w:t>
      </w: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  <w:t>安全事故应急救援预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案(征求意见稿）》意见征集情况</w:t>
      </w:r>
    </w:p>
    <w:p>
      <w:pPr>
        <w:numPr>
          <w:ilvl w:val="0"/>
          <w:numId w:val="0"/>
        </w:numPr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根据《中华人民共和国安全生产法》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制定了方案初稿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大杨镇人民政府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起草了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《大杨镇生产安全事故应急救援预案》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形成征求意见稿之后，5月14日将《方案（征求意见稿）》发至三十一家单位，征求意见进一步修改完善。</w:t>
      </w:r>
    </w:p>
    <w:p>
      <w:pPr>
        <w:pStyle w:val="2"/>
        <w:keepNext w:val="0"/>
        <w:keepLines w:val="0"/>
        <w:widowControl/>
        <w:suppressLineNumbers w:val="0"/>
        <w:spacing w:before="0" w:beforeAutospacing="0"/>
        <w:ind w:lef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征集意见单位名单：大杨镇派出所、大杨镇供电所、大杨镇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市场监管所、杨集中学、杨集中心校等。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1251C"/>
    <w:rsid w:val="13721F14"/>
    <w:rsid w:val="182B6CC3"/>
    <w:rsid w:val="4B41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2021-12-23T07:21:00Z</dcterms:created>
  <dc:creator>YOYO</dc:creator>
  <cp:lastModifiedBy>hdn</cp:lastModifiedBy>
  <dcterms:modified xsi:type="dcterms:W3CDTF">2021-12-23T08:09:23Z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DC8D586AA78D49ADBD3F4A37BA51BA5A</vt:lpwstr>
  </property>
</Properties>
</file>