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关于印发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  <w:lang w:eastAsia="zh-CN"/>
        </w:rPr>
        <w:t>《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泗县妇女儿童健康水平提升实施方案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  <w:lang w:eastAsia="zh-CN"/>
        </w:rPr>
        <w:t>》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等三个方案的通知(征求意见稿）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>的起草说明</w:t>
      </w:r>
    </w:p>
    <w:bookmarkEnd w:id="0"/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2021年是“十四五”开局之年，为扎实办好民生实事，提高民生保障水平，推动民生事业改善，我委精心谋划2021年卫健系统民生工程工作，今天就《泗县妇女儿童健康水平提升实施方案》等三个方案组织意见征集听证座谈，现将《泗县妇女儿童健康水平提升实施方案》等三个方案印发给你们，请认真研究，提出可行性修改意见（书面提供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87615"/>
    <w:rsid w:val="3188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2021-12-24T03:05:00Z</dcterms:created>
  <dc:creator>hkkj</dc:creator>
  <cp:lastModifiedBy>hkkj</cp:lastModifiedBy>
  <dcterms:modified xsi:type="dcterms:W3CDTF">2021-12-24T03:06:49Z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B2497BC4294D47608741837EF1C169E6</vt:lpwstr>
  </property>
</Properties>
</file>