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atLeast"/>
        <w:jc w:val="center"/>
        <w:rPr>
          <w:rFonts w:ascii="宋体" w:hAnsi="宋体" w:cs="宋体"/>
          <w:color w:val="333333"/>
          <w:kern w:val="0"/>
          <w:sz w:val="24"/>
        </w:rPr>
      </w:pPr>
      <w:r>
        <w:rPr>
          <w:rFonts w:hint="eastAsia" w:eastAsia="华文中宋"/>
          <w:color w:val="000000"/>
          <w:spacing w:val="6"/>
          <w:kern w:val="0"/>
          <w:sz w:val="40"/>
          <w:szCs w:val="40"/>
          <w:lang w:eastAsia="zh-CN"/>
        </w:rPr>
        <w:t>泗</w:t>
      </w:r>
      <w:r>
        <w:rPr>
          <w:rFonts w:hint="eastAsia" w:eastAsia="华文中宋"/>
          <w:color w:val="000000"/>
          <w:spacing w:val="6"/>
          <w:kern w:val="0"/>
          <w:sz w:val="40"/>
          <w:szCs w:val="40"/>
        </w:rPr>
        <w:t>县特种设备事故应急预案</w:t>
      </w:r>
    </w:p>
    <w:p>
      <w:pPr>
        <w:widowControl/>
        <w:shd w:val="clear" w:color="auto" w:fill="FFFFFF"/>
        <w:spacing w:line="240" w:lineRule="atLeast"/>
        <w:jc w:val="center"/>
        <w:rPr>
          <w:rFonts w:ascii="宋体" w:hAnsi="宋体" w:cs="宋体"/>
          <w:color w:val="333333"/>
          <w:kern w:val="0"/>
          <w:sz w:val="24"/>
        </w:rPr>
      </w:pPr>
      <w:r>
        <w:rPr>
          <w:rFonts w:hint="eastAsia" w:eastAsia="华文中宋"/>
          <w:color w:val="333333"/>
          <w:kern w:val="0"/>
          <w:sz w:val="40"/>
          <w:szCs w:val="40"/>
        </w:rPr>
        <w:t> </w:t>
      </w:r>
    </w:p>
    <w:p>
      <w:pPr>
        <w:widowControl/>
        <w:shd w:val="clear" w:color="auto" w:fill="FFFFFF"/>
        <w:spacing w:line="620" w:lineRule="atLeast"/>
        <w:jc w:val="center"/>
        <w:rPr>
          <w:rFonts w:ascii="宋体" w:hAnsi="宋体" w:cs="宋体"/>
          <w:color w:val="333333"/>
          <w:kern w:val="0"/>
          <w:sz w:val="24"/>
        </w:rPr>
      </w:pPr>
      <w:r>
        <w:rPr>
          <w:rFonts w:hint="eastAsia" w:ascii="楷体_GB2312" w:hAnsi="宋体" w:eastAsia="楷体_GB2312" w:cs="宋体"/>
          <w:color w:val="333333"/>
          <w:kern w:val="0"/>
          <w:sz w:val="36"/>
          <w:szCs w:val="36"/>
        </w:rPr>
        <w:t>目   </w:t>
      </w:r>
      <w:r>
        <w:rPr>
          <w:rFonts w:hint="eastAsia" w:ascii="楷体_GB2312" w:hAnsi="宋体" w:eastAsia="楷体_GB2312" w:cs="宋体"/>
          <w:color w:val="333333"/>
          <w:kern w:val="0"/>
          <w:sz w:val="36"/>
        </w:rPr>
        <w:t> </w:t>
      </w:r>
      <w:r>
        <w:rPr>
          <w:rFonts w:hint="eastAsia" w:ascii="楷体_GB2312" w:hAnsi="宋体" w:eastAsia="楷体_GB2312" w:cs="宋体"/>
          <w:color w:val="333333"/>
          <w:kern w:val="0"/>
          <w:sz w:val="36"/>
          <w:szCs w:val="36"/>
        </w:rPr>
        <w:t>录</w:t>
      </w:r>
    </w:p>
    <w:p>
      <w:pPr>
        <w:widowControl/>
        <w:shd w:val="clear" w:color="auto" w:fill="FFFFFF"/>
        <w:spacing w:line="400" w:lineRule="atLeast"/>
        <w:jc w:val="center"/>
        <w:rPr>
          <w:rFonts w:ascii="宋体" w:hAnsi="宋体" w:cs="宋体"/>
          <w:color w:val="333333"/>
          <w:kern w:val="0"/>
          <w:sz w:val="24"/>
        </w:rPr>
      </w:pPr>
      <w:r>
        <w:rPr>
          <w:rFonts w:hint="eastAsia" w:ascii="楷体_GB2312" w:hAnsi="宋体" w:eastAsia="楷体_GB2312" w:cs="宋体"/>
          <w:color w:val="333333"/>
          <w:kern w:val="0"/>
          <w:sz w:val="36"/>
          <w:szCs w:val="36"/>
        </w:rPr>
        <w:t> </w:t>
      </w:r>
    </w:p>
    <w:p>
      <w:pPr>
        <w:widowControl/>
        <w:shd w:val="clear" w:color="auto" w:fill="FFFFFF"/>
        <w:spacing w:line="640" w:lineRule="atLeast"/>
        <w:jc w:val="left"/>
        <w:rPr>
          <w:rFonts w:ascii="宋体" w:hAnsi="宋体" w:cs="宋体"/>
          <w:color w:val="333333"/>
          <w:kern w:val="0"/>
          <w:sz w:val="23"/>
          <w:szCs w:val="23"/>
        </w:rPr>
      </w:pPr>
      <w:r>
        <w:rPr>
          <w:rFonts w:hint="eastAsia" w:ascii="黑体" w:hAnsi="黑体" w:eastAsia="黑体" w:cs="宋体"/>
          <w:kern w:val="0"/>
          <w:sz w:val="36"/>
        </w:rPr>
        <w:t>1.总则</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1.1　编制目的</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1.2　编制依据</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1.3　适用范围</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1.4　工作原则</w:t>
      </w:r>
    </w:p>
    <w:p>
      <w:pPr>
        <w:widowControl/>
        <w:shd w:val="clear" w:color="auto" w:fill="FFFFFF"/>
        <w:spacing w:line="640" w:lineRule="atLeast"/>
        <w:jc w:val="left"/>
        <w:rPr>
          <w:rFonts w:hint="eastAsia" w:ascii="宋体" w:hAnsi="宋体" w:cs="宋体"/>
          <w:color w:val="333333"/>
          <w:kern w:val="0"/>
          <w:sz w:val="23"/>
          <w:szCs w:val="23"/>
        </w:rPr>
      </w:pPr>
      <w:r>
        <w:rPr>
          <w:rFonts w:hint="eastAsia" w:ascii="黑体" w:hAnsi="黑体" w:eastAsia="黑体" w:cs="宋体"/>
          <w:kern w:val="0"/>
          <w:sz w:val="36"/>
        </w:rPr>
        <w:t>2.</w:t>
      </w:r>
      <w:r>
        <w:rPr>
          <w:rFonts w:hint="eastAsia" w:ascii="黑体" w:hAnsi="黑体" w:eastAsia="黑体" w:cs="宋体"/>
          <w:kern w:val="0"/>
          <w:sz w:val="36"/>
          <w:lang w:eastAsia="zh-CN"/>
        </w:rPr>
        <w:t>组织</w:t>
      </w:r>
      <w:r>
        <w:rPr>
          <w:rFonts w:hint="eastAsia" w:ascii="黑体" w:hAnsi="黑体" w:eastAsia="黑体" w:cs="宋体"/>
          <w:kern w:val="0"/>
          <w:sz w:val="36"/>
        </w:rPr>
        <w:t>体系及职责</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2.1　指挥部及职责</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2.2　指挥部办公室及职责</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2.3　指挥部成员单位职责</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2.4　现场应急指挥部职责</w:t>
      </w:r>
    </w:p>
    <w:p>
      <w:pPr>
        <w:widowControl/>
        <w:shd w:val="clear" w:color="auto" w:fill="FFFFFF"/>
        <w:spacing w:line="640" w:lineRule="atLeast"/>
        <w:jc w:val="left"/>
        <w:rPr>
          <w:rFonts w:hint="eastAsia" w:ascii="宋体" w:hAnsi="宋体" w:cs="宋体"/>
          <w:color w:val="333333"/>
          <w:kern w:val="0"/>
          <w:sz w:val="23"/>
          <w:szCs w:val="23"/>
        </w:rPr>
      </w:pPr>
      <w:r>
        <w:rPr>
          <w:rFonts w:hint="eastAsia" w:ascii="黑体" w:hAnsi="黑体" w:eastAsia="黑体" w:cs="宋体"/>
          <w:kern w:val="0"/>
          <w:sz w:val="36"/>
        </w:rPr>
        <w:t>3.预警</w:t>
      </w:r>
      <w:r>
        <w:rPr>
          <w:rFonts w:hint="eastAsia" w:ascii="黑体" w:hAnsi="黑体" w:eastAsia="黑体" w:cs="宋体"/>
          <w:kern w:val="0"/>
          <w:sz w:val="36"/>
          <w:lang w:eastAsia="zh-CN"/>
        </w:rPr>
        <w:t>及预防</w:t>
      </w:r>
      <w:r>
        <w:rPr>
          <w:rFonts w:hint="eastAsia" w:ascii="黑体" w:hAnsi="黑体" w:eastAsia="黑体" w:cs="宋体"/>
          <w:kern w:val="0"/>
          <w:sz w:val="36"/>
        </w:rPr>
        <w:t>机制</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3.1　预警范围</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3.2　预防措施</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3.3　信息监测与报告</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3.4　预警行动</w:t>
      </w:r>
    </w:p>
    <w:p>
      <w:pPr>
        <w:widowControl/>
        <w:shd w:val="clear" w:color="auto" w:fill="FFFFFF"/>
        <w:spacing w:line="640" w:lineRule="atLeast"/>
        <w:jc w:val="left"/>
        <w:rPr>
          <w:rFonts w:hint="eastAsia" w:ascii="宋体" w:hAnsi="宋体" w:cs="宋体"/>
          <w:color w:val="333333"/>
          <w:kern w:val="0"/>
          <w:sz w:val="23"/>
          <w:szCs w:val="23"/>
        </w:rPr>
      </w:pPr>
      <w:r>
        <w:rPr>
          <w:rFonts w:hint="eastAsia" w:ascii="黑体" w:hAnsi="黑体" w:eastAsia="黑体" w:cs="宋体"/>
          <w:kern w:val="0"/>
          <w:sz w:val="36"/>
        </w:rPr>
        <w:t>4.应急响应</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4.1　事故的分级</w:t>
      </w:r>
    </w:p>
    <w:p>
      <w:pPr>
        <w:widowControl/>
        <w:shd w:val="clear" w:color="auto" w:fill="FFFFFF"/>
        <w:spacing w:line="640" w:lineRule="atLeast"/>
        <w:ind w:firstLine="640"/>
        <w:rPr>
          <w:rFonts w:hint="eastAsia" w:ascii="宋体" w:hAnsi="宋体" w:eastAsia="仿宋_GB2312" w:cs="宋体"/>
          <w:color w:val="333333"/>
          <w:kern w:val="0"/>
          <w:sz w:val="23"/>
          <w:szCs w:val="23"/>
          <w:lang w:eastAsia="zh-CN"/>
        </w:rPr>
      </w:pPr>
      <w:r>
        <w:rPr>
          <w:rFonts w:hint="eastAsia" w:ascii="仿宋_GB2312" w:hAnsi="宋体" w:eastAsia="仿宋_GB2312" w:cs="宋体"/>
          <w:kern w:val="0"/>
          <w:sz w:val="32"/>
        </w:rPr>
        <w:t>4.2　</w:t>
      </w:r>
      <w:r>
        <w:rPr>
          <w:rFonts w:hint="eastAsia" w:ascii="仿宋_GB2312" w:hAnsi="宋体" w:eastAsia="仿宋_GB2312" w:cs="宋体"/>
          <w:kern w:val="0"/>
          <w:sz w:val="32"/>
          <w:lang w:eastAsia="zh-CN"/>
        </w:rPr>
        <w:t>应急响应</w:t>
      </w:r>
    </w:p>
    <w:p>
      <w:pPr>
        <w:widowControl/>
        <w:shd w:val="clear" w:color="auto" w:fill="FFFFFF"/>
        <w:spacing w:line="640" w:lineRule="atLeast"/>
        <w:ind w:firstLine="640"/>
        <w:rPr>
          <w:rFonts w:hint="eastAsia" w:ascii="宋体" w:hAnsi="宋体" w:eastAsia="仿宋_GB2312" w:cs="宋体"/>
          <w:color w:val="333333"/>
          <w:kern w:val="0"/>
          <w:sz w:val="23"/>
          <w:szCs w:val="23"/>
          <w:lang w:eastAsia="zh-CN"/>
        </w:rPr>
      </w:pPr>
      <w:r>
        <w:rPr>
          <w:rFonts w:hint="eastAsia" w:ascii="仿宋_GB2312" w:hAnsi="宋体" w:eastAsia="仿宋_GB2312" w:cs="宋体"/>
          <w:kern w:val="0"/>
          <w:sz w:val="32"/>
        </w:rPr>
        <w:t>4.3　</w:t>
      </w:r>
      <w:r>
        <w:rPr>
          <w:rFonts w:hint="eastAsia" w:ascii="仿宋_GB2312" w:hAnsi="宋体" w:eastAsia="仿宋_GB2312" w:cs="宋体"/>
          <w:kern w:val="0"/>
          <w:sz w:val="32"/>
          <w:lang w:eastAsia="zh-CN"/>
        </w:rPr>
        <w:t>先期处置</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4.4　现场处置工作及要求</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4.5　应急抢险救援人员的安全防护</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4.6　群众的安全防护</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w:t>
      </w:r>
      <w:r>
        <w:rPr>
          <w:rFonts w:hint="eastAsia" w:ascii="仿宋_GB2312" w:hAnsi="宋体" w:eastAsia="仿宋_GB2312" w:cs="宋体"/>
          <w:kern w:val="0"/>
          <w:sz w:val="32"/>
          <w:lang w:val="en-US" w:eastAsia="zh-CN"/>
        </w:rPr>
        <w:t>7</w:t>
      </w:r>
      <w:r>
        <w:rPr>
          <w:rFonts w:hint="eastAsia" w:ascii="仿宋_GB2312" w:hAnsi="宋体" w:eastAsia="仿宋_GB2312" w:cs="宋体"/>
          <w:kern w:val="0"/>
          <w:sz w:val="32"/>
        </w:rPr>
        <w:t>　特种设备事故的调查分析</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w:t>
      </w:r>
      <w:r>
        <w:rPr>
          <w:rFonts w:hint="eastAsia" w:ascii="仿宋_GB2312" w:hAnsi="宋体" w:eastAsia="仿宋_GB2312" w:cs="宋体"/>
          <w:kern w:val="0"/>
          <w:sz w:val="32"/>
          <w:lang w:val="en-US" w:eastAsia="zh-CN"/>
        </w:rPr>
        <w:t>8</w:t>
      </w:r>
      <w:r>
        <w:rPr>
          <w:rFonts w:hint="eastAsia" w:ascii="仿宋_GB2312" w:hAnsi="宋体" w:eastAsia="仿宋_GB2312" w:cs="宋体"/>
          <w:kern w:val="0"/>
          <w:sz w:val="32"/>
        </w:rPr>
        <w:t>　新闻发布</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4.</w:t>
      </w:r>
      <w:r>
        <w:rPr>
          <w:rFonts w:hint="eastAsia" w:ascii="仿宋_GB2312" w:hAnsi="宋体" w:eastAsia="仿宋_GB2312" w:cs="宋体"/>
          <w:kern w:val="0"/>
          <w:sz w:val="32"/>
          <w:lang w:val="en-US" w:eastAsia="zh-CN"/>
        </w:rPr>
        <w:t>9</w:t>
      </w:r>
      <w:r>
        <w:rPr>
          <w:rFonts w:hint="eastAsia" w:ascii="仿宋_GB2312" w:hAnsi="宋体" w:eastAsia="仿宋_GB2312" w:cs="宋体"/>
          <w:kern w:val="0"/>
          <w:sz w:val="32"/>
        </w:rPr>
        <w:t> 应急终止</w:t>
      </w:r>
    </w:p>
    <w:p>
      <w:pPr>
        <w:widowControl/>
        <w:shd w:val="clear" w:color="auto" w:fill="FFFFFF"/>
        <w:spacing w:line="640" w:lineRule="atLeast"/>
        <w:jc w:val="left"/>
        <w:rPr>
          <w:rFonts w:hint="eastAsia" w:ascii="宋体" w:hAnsi="宋体" w:cs="宋体"/>
          <w:color w:val="333333"/>
          <w:kern w:val="0"/>
          <w:sz w:val="23"/>
          <w:szCs w:val="23"/>
        </w:rPr>
      </w:pPr>
      <w:r>
        <w:rPr>
          <w:rFonts w:hint="eastAsia" w:ascii="黑体" w:hAnsi="黑体" w:eastAsia="黑体" w:cs="宋体"/>
          <w:kern w:val="0"/>
          <w:sz w:val="36"/>
        </w:rPr>
        <w:t>5.保障措施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atLeast"/>
        <w:ind w:firstLine="640"/>
        <w:textAlignment w:val="auto"/>
        <w:rPr>
          <w:rFonts w:hint="eastAsia" w:ascii="仿宋_GB2312" w:hAnsi="宋体" w:eastAsia="仿宋_GB2312" w:cs="宋体"/>
          <w:kern w:val="0"/>
          <w:sz w:val="32"/>
          <w:lang w:eastAsia="zh-CN"/>
        </w:rPr>
      </w:pPr>
      <w:r>
        <w:rPr>
          <w:rFonts w:hint="eastAsia" w:ascii="仿宋_GB2312" w:hAnsi="宋体" w:eastAsia="仿宋_GB2312" w:cs="宋体"/>
          <w:kern w:val="0"/>
          <w:sz w:val="32"/>
        </w:rPr>
        <w:t>5.1　</w:t>
      </w:r>
      <w:r>
        <w:rPr>
          <w:rFonts w:hint="eastAsia" w:ascii="仿宋_GB2312" w:hAnsi="宋体" w:eastAsia="仿宋_GB2312" w:cs="宋体"/>
          <w:kern w:val="0"/>
          <w:sz w:val="32"/>
          <w:lang w:eastAsia="zh-CN"/>
        </w:rPr>
        <w:t>应急队伍保障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atLeast"/>
        <w:ind w:firstLine="640"/>
        <w:textAlignment w:val="auto"/>
        <w:rPr>
          <w:rFonts w:hint="eastAsia" w:ascii="宋体" w:hAnsi="宋体" w:eastAsia="仿宋_GB2312" w:cs="宋体"/>
          <w:color w:val="333333"/>
          <w:kern w:val="0"/>
          <w:sz w:val="23"/>
          <w:szCs w:val="23"/>
          <w:lang w:eastAsia="zh-CN"/>
        </w:rPr>
      </w:pPr>
      <w:r>
        <w:rPr>
          <w:rFonts w:hint="eastAsia" w:ascii="仿宋_GB2312" w:hAnsi="宋体" w:eastAsia="仿宋_GB2312" w:cs="宋体"/>
          <w:kern w:val="0"/>
          <w:sz w:val="32"/>
        </w:rPr>
        <w:t>5.2　</w:t>
      </w:r>
      <w:r>
        <w:rPr>
          <w:rFonts w:hint="eastAsia" w:ascii="仿宋_GB2312" w:hAnsi="宋体" w:eastAsia="仿宋_GB2312" w:cs="宋体"/>
          <w:kern w:val="0"/>
          <w:sz w:val="32"/>
          <w:lang w:eastAsia="zh-CN"/>
        </w:rPr>
        <w:t>专业技术保障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atLeast"/>
        <w:ind w:firstLine="640"/>
        <w:textAlignment w:val="auto"/>
        <w:rPr>
          <w:rFonts w:hint="eastAsia" w:ascii="宋体" w:hAnsi="宋体" w:eastAsia="仿宋_GB2312" w:cs="宋体"/>
          <w:color w:val="333333"/>
          <w:kern w:val="0"/>
          <w:sz w:val="23"/>
          <w:szCs w:val="23"/>
          <w:lang w:eastAsia="zh-CN"/>
        </w:rPr>
      </w:pPr>
      <w:r>
        <w:rPr>
          <w:rFonts w:hint="eastAsia" w:ascii="仿宋_GB2312" w:hAnsi="宋体" w:eastAsia="仿宋_GB2312" w:cs="宋体"/>
          <w:kern w:val="0"/>
          <w:sz w:val="32"/>
        </w:rPr>
        <w:t>5.3　</w:t>
      </w:r>
      <w:r>
        <w:rPr>
          <w:rFonts w:hint="eastAsia" w:ascii="仿宋_GB2312" w:hAnsi="宋体" w:eastAsia="仿宋_GB2312" w:cs="宋体"/>
          <w:kern w:val="0"/>
          <w:sz w:val="32"/>
          <w:lang w:eastAsia="zh-CN"/>
        </w:rPr>
        <w:t>通信与信息保障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atLeast"/>
        <w:ind w:firstLine="640"/>
        <w:textAlignment w:val="auto"/>
        <w:rPr>
          <w:rFonts w:hint="eastAsia" w:ascii="仿宋_GB2312" w:hAnsi="宋体" w:eastAsia="仿宋_GB2312" w:cs="宋体"/>
          <w:kern w:val="0"/>
          <w:sz w:val="32"/>
          <w:lang w:eastAsia="zh-CN"/>
        </w:rPr>
      </w:pPr>
      <w:r>
        <w:rPr>
          <w:rFonts w:hint="eastAsia" w:ascii="仿宋_GB2312" w:hAnsi="宋体" w:eastAsia="仿宋_GB2312" w:cs="宋体"/>
          <w:kern w:val="0"/>
          <w:sz w:val="32"/>
        </w:rPr>
        <w:t>5.4　</w:t>
      </w:r>
      <w:r>
        <w:rPr>
          <w:rFonts w:hint="eastAsia" w:ascii="仿宋_GB2312" w:hAnsi="宋体" w:eastAsia="仿宋_GB2312" w:cs="宋体"/>
          <w:kern w:val="0"/>
          <w:sz w:val="32"/>
          <w:lang w:eastAsia="zh-CN"/>
        </w:rPr>
        <w:t>资金保障</w:t>
      </w:r>
    </w:p>
    <w:p>
      <w:pPr>
        <w:pStyle w:val="2"/>
        <w:keepNext w:val="0"/>
        <w:keepLines w:val="0"/>
        <w:pageBreakBefore w:val="0"/>
        <w:kinsoku/>
        <w:wordWrap/>
        <w:overflowPunct/>
        <w:topLinePunct w:val="0"/>
        <w:autoSpaceDE/>
        <w:autoSpaceDN/>
        <w:bidi w:val="0"/>
        <w:adjustRightInd/>
        <w:snapToGrid/>
        <w:spacing w:before="0" w:beforeAutospacing="0" w:after="0" w:afterAutospacing="0" w:line="640" w:lineRule="atLeast"/>
        <w:ind w:left="0" w:leftChars="0" w:firstLine="640" w:firstLineChars="200"/>
        <w:textAlignment w:val="auto"/>
        <w:rPr>
          <w:rFonts w:hint="eastAsia" w:ascii="仿宋_GB2312" w:eastAsia="仿宋_GB2312" w:cs="宋体"/>
          <w:kern w:val="0"/>
          <w:sz w:val="32"/>
          <w:lang w:val="en-US" w:eastAsia="zh-CN"/>
        </w:rPr>
      </w:pPr>
      <w:r>
        <w:rPr>
          <w:rFonts w:hint="eastAsia" w:ascii="仿宋_GB2312" w:eastAsia="仿宋_GB2312" w:cs="宋体"/>
          <w:kern w:val="0"/>
          <w:sz w:val="32"/>
          <w:lang w:val="en-US" w:eastAsia="zh-CN"/>
        </w:rPr>
        <w:t>5.5  医疗卫生保障</w:t>
      </w:r>
    </w:p>
    <w:p>
      <w:pPr>
        <w:pStyle w:val="2"/>
        <w:keepNext w:val="0"/>
        <w:keepLines w:val="0"/>
        <w:pageBreakBefore w:val="0"/>
        <w:kinsoku/>
        <w:wordWrap/>
        <w:overflowPunct/>
        <w:topLinePunct w:val="0"/>
        <w:autoSpaceDE/>
        <w:autoSpaceDN/>
        <w:bidi w:val="0"/>
        <w:adjustRightInd/>
        <w:snapToGrid/>
        <w:spacing w:before="0" w:beforeAutospacing="0" w:after="0" w:afterAutospacing="0" w:line="640" w:lineRule="atLeast"/>
        <w:ind w:left="0" w:leftChars="0" w:firstLine="640" w:firstLineChars="200"/>
        <w:textAlignment w:val="auto"/>
        <w:rPr>
          <w:rFonts w:hint="eastAsia" w:ascii="仿宋_GB2312" w:eastAsia="仿宋_GB2312" w:cs="宋体"/>
          <w:kern w:val="0"/>
          <w:sz w:val="32"/>
          <w:lang w:val="en-US" w:eastAsia="zh-CN"/>
        </w:rPr>
      </w:pPr>
      <w:r>
        <w:rPr>
          <w:rFonts w:hint="eastAsia" w:ascii="仿宋_GB2312" w:eastAsia="仿宋_GB2312" w:cs="宋体"/>
          <w:kern w:val="0"/>
          <w:sz w:val="32"/>
          <w:lang w:val="en-US" w:eastAsia="zh-CN"/>
        </w:rPr>
        <w:t>5.6  交通运输保障</w:t>
      </w:r>
    </w:p>
    <w:p>
      <w:pPr>
        <w:pStyle w:val="2"/>
        <w:keepNext w:val="0"/>
        <w:keepLines w:val="0"/>
        <w:pageBreakBefore w:val="0"/>
        <w:kinsoku/>
        <w:wordWrap/>
        <w:overflowPunct/>
        <w:topLinePunct w:val="0"/>
        <w:autoSpaceDE/>
        <w:autoSpaceDN/>
        <w:bidi w:val="0"/>
        <w:adjustRightInd/>
        <w:snapToGrid/>
        <w:spacing w:before="0" w:beforeAutospacing="0" w:after="0" w:afterAutospacing="0" w:line="640" w:lineRule="atLeast"/>
        <w:ind w:left="0" w:leftChars="0" w:firstLine="640" w:firstLineChars="200"/>
        <w:textAlignment w:val="auto"/>
        <w:rPr>
          <w:rFonts w:hint="eastAsia" w:ascii="仿宋_GB2312" w:eastAsia="仿宋_GB2312" w:cs="宋体"/>
          <w:kern w:val="0"/>
          <w:sz w:val="32"/>
          <w:lang w:val="en-US" w:eastAsia="zh-CN"/>
        </w:rPr>
      </w:pPr>
      <w:r>
        <w:rPr>
          <w:rFonts w:hint="eastAsia" w:ascii="仿宋_GB2312" w:eastAsia="仿宋_GB2312" w:cs="宋体"/>
          <w:kern w:val="0"/>
          <w:sz w:val="32"/>
          <w:lang w:val="en-US" w:eastAsia="zh-CN"/>
        </w:rPr>
        <w:t>5.7  应急资源、物资、装备保障</w:t>
      </w:r>
    </w:p>
    <w:p>
      <w:pPr>
        <w:pStyle w:val="2"/>
        <w:keepNext w:val="0"/>
        <w:keepLines w:val="0"/>
        <w:pageBreakBefore w:val="0"/>
        <w:kinsoku/>
        <w:wordWrap/>
        <w:overflowPunct/>
        <w:topLinePunct w:val="0"/>
        <w:autoSpaceDE/>
        <w:autoSpaceDN/>
        <w:bidi w:val="0"/>
        <w:adjustRightInd/>
        <w:snapToGrid/>
        <w:spacing w:before="0" w:beforeAutospacing="0" w:after="0" w:afterAutospacing="0" w:line="640" w:lineRule="atLeast"/>
        <w:ind w:left="0" w:leftChars="0" w:firstLine="640" w:firstLineChars="200"/>
        <w:textAlignment w:val="auto"/>
        <w:rPr>
          <w:rFonts w:hint="default" w:ascii="仿宋_GB2312" w:eastAsia="仿宋_GB2312" w:cs="宋体"/>
          <w:kern w:val="0"/>
          <w:sz w:val="32"/>
          <w:lang w:val="en-US" w:eastAsia="zh-CN"/>
        </w:rPr>
      </w:pPr>
      <w:r>
        <w:rPr>
          <w:rFonts w:hint="eastAsia" w:ascii="仿宋_GB2312" w:eastAsia="仿宋_GB2312" w:cs="宋体"/>
          <w:kern w:val="0"/>
          <w:sz w:val="32"/>
          <w:lang w:val="en-US" w:eastAsia="zh-CN"/>
        </w:rPr>
        <w:t>5.8  治安保障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atLeast"/>
        <w:ind w:firstLine="640"/>
        <w:textAlignment w:val="auto"/>
        <w:rPr>
          <w:rFonts w:hint="eastAsia" w:ascii="宋体" w:hAnsi="宋体" w:eastAsia="仿宋_GB2312" w:cs="宋体"/>
          <w:color w:val="333333"/>
          <w:kern w:val="0"/>
          <w:sz w:val="23"/>
          <w:szCs w:val="23"/>
          <w:lang w:eastAsia="zh-CN"/>
        </w:rPr>
      </w:pPr>
      <w:r>
        <w:rPr>
          <w:rFonts w:hint="eastAsia" w:ascii="仿宋_GB2312" w:hAnsi="宋体" w:eastAsia="仿宋_GB2312" w:cs="宋体"/>
          <w:kern w:val="0"/>
          <w:sz w:val="32"/>
        </w:rPr>
        <w:t>5.</w:t>
      </w:r>
      <w:r>
        <w:rPr>
          <w:rFonts w:hint="eastAsia" w:ascii="仿宋_GB2312" w:hAnsi="宋体" w:eastAsia="仿宋_GB2312" w:cs="宋体"/>
          <w:kern w:val="0"/>
          <w:sz w:val="32"/>
          <w:lang w:val="en-US" w:eastAsia="zh-CN"/>
        </w:rPr>
        <w:t>9</w:t>
      </w:r>
      <w:r>
        <w:rPr>
          <w:rFonts w:hint="eastAsia" w:ascii="仿宋_GB2312" w:hAnsi="宋体" w:eastAsia="仿宋_GB2312" w:cs="宋体"/>
          <w:kern w:val="0"/>
          <w:sz w:val="32"/>
        </w:rPr>
        <w:t>　</w:t>
      </w:r>
      <w:r>
        <w:rPr>
          <w:rFonts w:hint="eastAsia" w:ascii="仿宋_GB2312" w:hAnsi="宋体" w:eastAsia="仿宋_GB2312" w:cs="宋体"/>
          <w:kern w:val="0"/>
          <w:sz w:val="32"/>
          <w:lang w:eastAsia="zh-CN"/>
        </w:rPr>
        <w:t>社会力量动员</w:t>
      </w:r>
    </w:p>
    <w:p>
      <w:pPr>
        <w:widowControl/>
        <w:shd w:val="clear" w:color="auto" w:fill="FFFFFF"/>
        <w:spacing w:line="640" w:lineRule="atLeast"/>
        <w:jc w:val="left"/>
        <w:rPr>
          <w:rFonts w:hint="eastAsia" w:ascii="宋体" w:hAnsi="宋体" w:cs="宋体"/>
          <w:color w:val="333333"/>
          <w:kern w:val="0"/>
          <w:sz w:val="23"/>
          <w:szCs w:val="23"/>
        </w:rPr>
      </w:pPr>
      <w:r>
        <w:rPr>
          <w:rFonts w:hint="eastAsia" w:ascii="黑体" w:hAnsi="黑体" w:eastAsia="黑体" w:cs="宋体"/>
          <w:kern w:val="0"/>
          <w:sz w:val="36"/>
        </w:rPr>
        <w:t>6.后期处置</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6.1　善后处理</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6.2　事故调查与报告</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6.3　应急救援工作总结</w:t>
      </w:r>
    </w:p>
    <w:p>
      <w:pPr>
        <w:widowControl/>
        <w:shd w:val="clear" w:color="auto" w:fill="FFFFFF"/>
        <w:spacing w:line="640" w:lineRule="atLeast"/>
        <w:jc w:val="left"/>
        <w:rPr>
          <w:rFonts w:hint="eastAsia" w:ascii="宋体" w:hAnsi="宋体" w:cs="宋体"/>
          <w:color w:val="333333"/>
          <w:kern w:val="0"/>
          <w:sz w:val="23"/>
          <w:szCs w:val="23"/>
        </w:rPr>
      </w:pPr>
      <w:r>
        <w:rPr>
          <w:rFonts w:hint="eastAsia" w:ascii="黑体" w:hAnsi="黑体" w:eastAsia="黑体" w:cs="宋体"/>
          <w:kern w:val="0"/>
          <w:sz w:val="36"/>
        </w:rPr>
        <w:t>7.附则</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7.1　名词术语、定义与说明</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7.2　预案管理与更新</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7.3　奖励与责任</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7.4　制订与解释部门</w:t>
      </w:r>
    </w:p>
    <w:p>
      <w:pPr>
        <w:widowControl/>
        <w:shd w:val="clear" w:color="auto" w:fill="FFFFFF"/>
        <w:spacing w:line="640" w:lineRule="atLeast"/>
        <w:ind w:firstLine="640"/>
        <w:rPr>
          <w:rFonts w:hint="eastAsia" w:ascii="宋体" w:hAnsi="宋体" w:cs="宋体"/>
          <w:color w:val="333333"/>
          <w:kern w:val="0"/>
          <w:sz w:val="23"/>
          <w:szCs w:val="23"/>
        </w:rPr>
      </w:pPr>
      <w:r>
        <w:rPr>
          <w:rFonts w:hint="eastAsia" w:ascii="仿宋_GB2312" w:hAnsi="宋体" w:eastAsia="仿宋_GB2312" w:cs="宋体"/>
          <w:kern w:val="0"/>
          <w:sz w:val="32"/>
        </w:rPr>
        <w:t>7.5　预案施行时间</w:t>
      </w:r>
    </w:p>
    <w:p>
      <w:pPr>
        <w:widowControl/>
        <w:shd w:val="clear" w:color="auto" w:fill="FFFFFF"/>
        <w:spacing w:line="620" w:lineRule="atLeast"/>
        <w:ind w:firstLine="640"/>
        <w:jc w:val="left"/>
        <w:outlineLvl w:val="0"/>
        <w:rPr>
          <w:rFonts w:hint="eastAsia" w:ascii="宋体" w:hAnsi="宋体" w:cs="宋体"/>
          <w:b/>
          <w:bCs/>
          <w:color w:val="333333"/>
          <w:kern w:val="36"/>
          <w:sz w:val="48"/>
          <w:szCs w:val="48"/>
        </w:rPr>
      </w:pPr>
      <w:r>
        <w:rPr>
          <w:rFonts w:hint="eastAsia" w:ascii="黑体" w:hAnsi="黑体" w:eastAsia="黑体" w:cs="宋体"/>
          <w:b/>
          <w:bCs/>
          <w:color w:val="000000"/>
          <w:spacing w:val="6"/>
          <w:kern w:val="36"/>
          <w:sz w:val="32"/>
          <w:szCs w:val="32"/>
          <w:shd w:val="clear" w:color="auto" w:fill="FFFFFF"/>
        </w:rPr>
        <w:br w:type="page"/>
      </w:r>
      <w:bookmarkStart w:id="0" w:name="_Toc342488837"/>
      <w:r>
        <w:rPr>
          <w:rFonts w:hint="eastAsia" w:ascii="黑体" w:hAnsi="黑体" w:eastAsia="黑体" w:cs="宋体"/>
          <w:color w:val="333333"/>
          <w:kern w:val="36"/>
          <w:sz w:val="32"/>
          <w:szCs w:val="32"/>
        </w:rPr>
        <w:t>1.</w:t>
      </w:r>
      <w:bookmarkEnd w:id="0"/>
      <w:r>
        <w:rPr>
          <w:rFonts w:hint="eastAsia" w:ascii="黑体" w:hAnsi="黑体" w:eastAsia="黑体" w:cs="宋体"/>
          <w:color w:val="333333"/>
          <w:kern w:val="36"/>
          <w:sz w:val="32"/>
          <w:szCs w:val="32"/>
        </w:rPr>
        <w:t>总则</w:t>
      </w:r>
    </w:p>
    <w:p>
      <w:pPr>
        <w:widowControl/>
        <w:shd w:val="clear" w:color="auto" w:fill="FFFFFF"/>
        <w:spacing w:line="620" w:lineRule="atLeast"/>
        <w:ind w:firstLine="640"/>
        <w:jc w:val="left"/>
        <w:outlineLvl w:val="1"/>
        <w:rPr>
          <w:rFonts w:hint="eastAsia" w:ascii="黑体" w:hAnsi="黑体" w:eastAsia="黑体" w:cs="黑体"/>
          <w:b/>
          <w:bCs/>
          <w:color w:val="333333"/>
          <w:kern w:val="0"/>
          <w:sz w:val="36"/>
          <w:szCs w:val="36"/>
        </w:rPr>
      </w:pPr>
      <w:bookmarkStart w:id="1" w:name="_Toc342488838"/>
      <w:r>
        <w:rPr>
          <w:rFonts w:hint="eastAsia" w:ascii="楷体_GB2312" w:hAnsi="宋体" w:eastAsia="楷体_GB2312" w:cs="宋体"/>
          <w:color w:val="333333"/>
          <w:kern w:val="0"/>
          <w:sz w:val="32"/>
          <w:szCs w:val="32"/>
        </w:rPr>
        <w:t>1.1</w:t>
      </w:r>
      <w:bookmarkEnd w:id="1"/>
      <w:r>
        <w:rPr>
          <w:rFonts w:hint="eastAsia" w:ascii="楷体_GB2312" w:hAnsi="宋体" w:eastAsia="楷体_GB2312" w:cs="宋体"/>
          <w:color w:val="333333"/>
          <w:kern w:val="0"/>
          <w:sz w:val="36"/>
          <w:szCs w:val="36"/>
        </w:rPr>
        <w:t>　</w:t>
      </w:r>
      <w:r>
        <w:rPr>
          <w:rFonts w:hint="eastAsia" w:ascii="黑体" w:hAnsi="黑体" w:eastAsia="黑体" w:cs="黑体"/>
          <w:color w:val="333333"/>
          <w:kern w:val="0"/>
          <w:sz w:val="36"/>
          <w:szCs w:val="36"/>
        </w:rPr>
        <w:t>编制目的</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kern w:val="0"/>
          <w:sz w:val="32"/>
        </w:rPr>
        <w:t>有效预防、及时控制和消除突发性特种设备事故及其他危害，指导和规范全县特种设备事故的应急处置工作，确保应急救援行动及时、安全、有序、科学、高效实施，最大限度地减少事故造成的人员伤亡和财产损失，维护社会稳定。</w:t>
      </w:r>
    </w:p>
    <w:p>
      <w:pPr>
        <w:widowControl/>
        <w:shd w:val="clear" w:color="auto" w:fill="FFFFFF"/>
        <w:spacing w:line="620" w:lineRule="atLeast"/>
        <w:ind w:firstLine="640"/>
        <w:jc w:val="left"/>
        <w:outlineLvl w:val="1"/>
        <w:rPr>
          <w:rFonts w:hint="eastAsia" w:ascii="黑体" w:hAnsi="黑体" w:eastAsia="黑体" w:cs="黑体"/>
          <w:color w:val="333333"/>
          <w:kern w:val="0"/>
          <w:sz w:val="36"/>
          <w:szCs w:val="36"/>
        </w:rPr>
      </w:pPr>
      <w:bookmarkStart w:id="2" w:name="_Toc342488839"/>
      <w:r>
        <w:rPr>
          <w:rFonts w:hint="eastAsia" w:ascii="黑体" w:hAnsi="黑体" w:eastAsia="黑体" w:cs="黑体"/>
          <w:color w:val="333333"/>
          <w:kern w:val="0"/>
          <w:sz w:val="32"/>
          <w:szCs w:val="32"/>
        </w:rPr>
        <w:t>1.2</w:t>
      </w:r>
      <w:bookmarkEnd w:id="2"/>
      <w:r>
        <w:rPr>
          <w:rFonts w:hint="eastAsia" w:ascii="黑体" w:hAnsi="黑体" w:eastAsia="黑体" w:cs="黑体"/>
          <w:color w:val="333333"/>
          <w:kern w:val="0"/>
          <w:sz w:val="36"/>
          <w:szCs w:val="36"/>
        </w:rPr>
        <w:t>　编制依据</w:t>
      </w:r>
    </w:p>
    <w:p>
      <w:pPr>
        <w:widowControl/>
        <w:shd w:val="clear" w:color="auto" w:fill="FFFFFF"/>
        <w:spacing w:line="620" w:lineRule="atLeast"/>
        <w:ind w:firstLine="640"/>
        <w:jc w:val="left"/>
        <w:outlineLvl w:val="1"/>
        <w:rPr>
          <w:rFonts w:hint="eastAsia" w:ascii="楷体_GB2312" w:hAnsi="宋体" w:eastAsia="楷体_GB2312" w:cs="宋体"/>
          <w:color w:val="333333"/>
          <w:kern w:val="0"/>
          <w:sz w:val="36"/>
          <w:szCs w:val="36"/>
        </w:rPr>
      </w:pPr>
      <w:r>
        <w:rPr>
          <w:rFonts w:eastAsia="方正仿宋简体"/>
          <w:kern w:val="0"/>
          <w:sz w:val="32"/>
          <w:szCs w:val="32"/>
        </w:rPr>
        <w:t>《</w:t>
      </w:r>
      <w:r>
        <w:rPr>
          <w:rFonts w:hint="eastAsia" w:ascii="仿宋_GB2312" w:hAnsi="宋体" w:eastAsia="仿宋_GB2312" w:cs="宋体"/>
          <w:kern w:val="0"/>
          <w:sz w:val="32"/>
        </w:rPr>
        <w:t>中华人民共和国安全生产法》、《中华人民共和国特种设备安全法》、《国务院关于省（区、</w:t>
      </w:r>
      <w:r>
        <w:rPr>
          <w:rFonts w:hint="eastAsia" w:ascii="仿宋_GB2312" w:hAnsi="宋体" w:eastAsia="仿宋_GB2312" w:cs="宋体"/>
          <w:kern w:val="0"/>
          <w:sz w:val="32"/>
          <w:lang w:eastAsia="zh-CN"/>
        </w:rPr>
        <w:t>县</w:t>
      </w:r>
      <w:r>
        <w:rPr>
          <w:rFonts w:hint="eastAsia" w:ascii="仿宋_GB2312" w:hAnsi="宋体" w:eastAsia="仿宋_GB2312" w:cs="宋体"/>
          <w:kern w:val="0"/>
          <w:sz w:val="32"/>
        </w:rPr>
        <w:t>）人民政府突发公共事件总体应急预案框架指南》、《安徽省人民政府突发公共事件总体应急预案》、《安徽省突发事件应急预案管理办法》、《安徽省特种设备特大事故应急预案》和《宿州</w:t>
      </w:r>
      <w:r>
        <w:rPr>
          <w:rFonts w:hint="eastAsia" w:ascii="仿宋_GB2312" w:hAnsi="宋体" w:eastAsia="仿宋_GB2312" w:cs="宋体"/>
          <w:kern w:val="0"/>
          <w:sz w:val="32"/>
          <w:lang w:eastAsia="zh-CN"/>
        </w:rPr>
        <w:t>市</w:t>
      </w:r>
      <w:r>
        <w:rPr>
          <w:rFonts w:hint="eastAsia" w:ascii="仿宋_GB2312" w:hAnsi="宋体" w:eastAsia="仿宋_GB2312" w:cs="宋体"/>
          <w:kern w:val="0"/>
          <w:sz w:val="32"/>
        </w:rPr>
        <w:t>人民政府突发公共事件总体应急预案》</w:t>
      </w:r>
      <w:r>
        <w:rPr>
          <w:rFonts w:eastAsia="方正仿宋简体"/>
          <w:kern w:val="0"/>
          <w:sz w:val="32"/>
          <w:szCs w:val="32"/>
        </w:rPr>
        <w:t>。</w:t>
      </w:r>
    </w:p>
    <w:p>
      <w:pPr>
        <w:widowControl/>
        <w:shd w:val="clear" w:color="auto" w:fill="FFFFFF"/>
        <w:spacing w:line="620" w:lineRule="atLeast"/>
        <w:ind w:firstLine="640"/>
        <w:jc w:val="left"/>
        <w:outlineLvl w:val="1"/>
        <w:rPr>
          <w:rFonts w:hint="eastAsia" w:ascii="黑体" w:hAnsi="黑体" w:eastAsia="黑体" w:cs="黑体"/>
          <w:color w:val="333333"/>
          <w:kern w:val="0"/>
          <w:sz w:val="36"/>
          <w:szCs w:val="36"/>
        </w:rPr>
      </w:pPr>
      <w:bookmarkStart w:id="3" w:name="_Toc342488840"/>
      <w:r>
        <w:rPr>
          <w:rFonts w:hint="eastAsia" w:ascii="黑体" w:hAnsi="黑体" w:eastAsia="黑体" w:cs="黑体"/>
          <w:color w:val="333333"/>
          <w:kern w:val="0"/>
          <w:sz w:val="36"/>
          <w:szCs w:val="36"/>
        </w:rPr>
        <w:t>1.3</w:t>
      </w:r>
      <w:bookmarkEnd w:id="3"/>
      <w:r>
        <w:rPr>
          <w:rFonts w:hint="eastAsia" w:ascii="黑体" w:hAnsi="黑体" w:eastAsia="黑体" w:cs="黑体"/>
          <w:color w:val="333333"/>
          <w:kern w:val="0"/>
          <w:sz w:val="36"/>
          <w:szCs w:val="36"/>
        </w:rPr>
        <w:t>　适用范围</w:t>
      </w:r>
    </w:p>
    <w:p>
      <w:pPr>
        <w:ind w:firstLine="570"/>
        <w:rPr>
          <w:rFonts w:eastAsia="仿宋"/>
          <w:sz w:val="32"/>
          <w:szCs w:val="32"/>
        </w:rPr>
      </w:pPr>
      <w:bookmarkStart w:id="4" w:name="_Toc342488841"/>
      <w:r>
        <w:rPr>
          <w:rFonts w:eastAsia="仿宋"/>
          <w:sz w:val="32"/>
          <w:szCs w:val="32"/>
        </w:rPr>
        <w:t>1.</w:t>
      </w:r>
      <w:r>
        <w:rPr>
          <w:rFonts w:hint="eastAsia" w:eastAsia="仿宋"/>
          <w:sz w:val="32"/>
          <w:szCs w:val="32"/>
          <w:lang w:val="en-US" w:eastAsia="zh-CN"/>
        </w:rPr>
        <w:t>3.1</w:t>
      </w:r>
      <w:r>
        <w:rPr>
          <w:rFonts w:hAnsi="仿宋" w:eastAsia="仿宋"/>
          <w:sz w:val="32"/>
          <w:szCs w:val="32"/>
        </w:rPr>
        <w:t>适用于本市行政区域内在《特种设备目录》范围内的锅炉、压力容器（含气瓶）、压力管道、电梯、起重机械、客运索道、大型游乐设施、场（厂）内专用机动车辆特种设备事故）的应急处置；</w:t>
      </w:r>
    </w:p>
    <w:p>
      <w:pPr>
        <w:ind w:firstLine="570"/>
        <w:rPr>
          <w:rFonts w:eastAsia="仿宋"/>
          <w:sz w:val="32"/>
          <w:szCs w:val="32"/>
        </w:rPr>
      </w:pPr>
      <w:r>
        <w:rPr>
          <w:rFonts w:hint="eastAsia" w:eastAsia="仿宋"/>
          <w:sz w:val="32"/>
          <w:szCs w:val="32"/>
          <w:lang w:val="en-US" w:eastAsia="zh-CN"/>
        </w:rPr>
        <w:t>1.3.2</w:t>
      </w:r>
      <w:r>
        <w:rPr>
          <w:rFonts w:eastAsia="仿宋"/>
          <w:sz w:val="32"/>
          <w:szCs w:val="32"/>
        </w:rPr>
        <w:t>.</w:t>
      </w:r>
      <w:r>
        <w:rPr>
          <w:rFonts w:hAnsi="仿宋" w:eastAsia="仿宋"/>
          <w:sz w:val="32"/>
          <w:szCs w:val="32"/>
        </w:rPr>
        <w:t>适用于学校、幼儿园、医院、车站、客运码头、商场、体育场馆、展览馆、公园等公众聚集场所以及涉及民生的有重大影响的特种设备事件；</w:t>
      </w:r>
    </w:p>
    <w:p>
      <w:pPr>
        <w:widowControl/>
        <w:shd w:val="clear" w:color="auto" w:fill="FFFFFF"/>
        <w:spacing w:line="620" w:lineRule="atLeast"/>
        <w:ind w:firstLine="640"/>
        <w:jc w:val="left"/>
        <w:outlineLvl w:val="1"/>
        <w:rPr>
          <w:rFonts w:hAnsi="仿宋" w:eastAsia="仿宋"/>
          <w:sz w:val="32"/>
          <w:szCs w:val="32"/>
        </w:rPr>
      </w:pPr>
      <w:r>
        <w:rPr>
          <w:rFonts w:hint="eastAsia" w:eastAsia="仿宋"/>
          <w:sz w:val="32"/>
          <w:szCs w:val="32"/>
          <w:lang w:val="en-US" w:eastAsia="zh-CN"/>
        </w:rPr>
        <w:t>1.3.3</w:t>
      </w:r>
      <w:r>
        <w:rPr>
          <w:rFonts w:eastAsia="仿宋"/>
          <w:sz w:val="32"/>
          <w:szCs w:val="32"/>
        </w:rPr>
        <w:t>.</w:t>
      </w:r>
      <w:r>
        <w:rPr>
          <w:rFonts w:hint="eastAsia" w:hAnsi="仿宋" w:eastAsia="仿宋"/>
          <w:sz w:val="32"/>
          <w:szCs w:val="32"/>
          <w:lang w:eastAsia="zh-CN"/>
        </w:rPr>
        <w:t>县</w:t>
      </w:r>
      <w:r>
        <w:rPr>
          <w:rFonts w:hAnsi="仿宋" w:eastAsia="仿宋"/>
          <w:sz w:val="32"/>
          <w:szCs w:val="32"/>
        </w:rPr>
        <w:t>政府认为需要处置的事故。</w:t>
      </w:r>
    </w:p>
    <w:p>
      <w:pPr>
        <w:widowControl/>
        <w:shd w:val="clear" w:color="auto" w:fill="FFFFFF"/>
        <w:spacing w:line="620" w:lineRule="atLeast"/>
        <w:ind w:firstLine="640"/>
        <w:jc w:val="left"/>
        <w:outlineLvl w:val="1"/>
        <w:rPr>
          <w:rFonts w:ascii="宋体" w:hAnsi="宋体" w:cs="宋体"/>
          <w:b/>
          <w:bCs/>
          <w:color w:val="333333"/>
          <w:kern w:val="0"/>
          <w:sz w:val="36"/>
          <w:szCs w:val="36"/>
        </w:rPr>
      </w:pPr>
      <w:r>
        <w:rPr>
          <w:rFonts w:hint="eastAsia" w:ascii="黑体" w:hAnsi="黑体" w:eastAsia="黑体" w:cs="黑体"/>
          <w:color w:val="333333"/>
          <w:kern w:val="0"/>
          <w:sz w:val="36"/>
          <w:szCs w:val="36"/>
        </w:rPr>
        <w:t>1.4</w:t>
      </w:r>
      <w:bookmarkEnd w:id="4"/>
      <w:r>
        <w:rPr>
          <w:rFonts w:hint="eastAsia" w:ascii="黑体" w:hAnsi="黑体" w:eastAsia="黑体" w:cs="黑体"/>
          <w:color w:val="333333"/>
          <w:kern w:val="0"/>
          <w:sz w:val="36"/>
          <w:szCs w:val="36"/>
        </w:rPr>
        <w:t>　工作原则</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特种设备事故应急救援工作贯彻“以人为本”的理念和“安全第一、预防为主</w:t>
      </w:r>
      <w:r>
        <w:rPr>
          <w:rFonts w:hint="eastAsia" w:ascii="仿宋_GB2312" w:hAnsi="宋体" w:eastAsia="仿宋_GB2312" w:cs="宋体"/>
          <w:color w:val="000000"/>
          <w:kern w:val="0"/>
          <w:sz w:val="32"/>
          <w:szCs w:val="32"/>
          <w:lang w:eastAsia="zh-CN"/>
        </w:rPr>
        <w:t>、综合治理</w:t>
      </w:r>
      <w:r>
        <w:rPr>
          <w:rFonts w:hint="eastAsia" w:ascii="仿宋_GB2312" w:hAnsi="宋体" w:eastAsia="仿宋_GB2312" w:cs="宋体"/>
          <w:color w:val="000000"/>
          <w:kern w:val="0"/>
          <w:sz w:val="32"/>
          <w:szCs w:val="32"/>
        </w:rPr>
        <w:t>”的方针；坚持政府统一领导、分类管理、分级负责、属地为主、单位自救和社会救援相结合的原则。应急救援体系力求职责明确、规范有序、结构完整、功能全面、反应灵敏、运转高效。</w:t>
      </w:r>
    </w:p>
    <w:p>
      <w:pPr>
        <w:widowControl/>
        <w:shd w:val="clear" w:color="auto" w:fill="FFFFFF"/>
        <w:spacing w:line="620" w:lineRule="atLeast"/>
        <w:ind w:firstLine="640"/>
        <w:jc w:val="left"/>
        <w:outlineLvl w:val="0"/>
        <w:rPr>
          <w:rFonts w:ascii="宋体" w:hAnsi="宋体" w:cs="宋体"/>
          <w:b/>
          <w:bCs/>
          <w:color w:val="333333"/>
          <w:kern w:val="36"/>
          <w:sz w:val="48"/>
          <w:szCs w:val="48"/>
        </w:rPr>
      </w:pPr>
      <w:bookmarkStart w:id="5" w:name="_Toc342488842"/>
      <w:r>
        <w:rPr>
          <w:rFonts w:hint="eastAsia" w:ascii="黑体" w:hAnsi="黑体" w:eastAsia="黑体" w:cs="宋体"/>
          <w:color w:val="333333"/>
          <w:kern w:val="36"/>
          <w:sz w:val="32"/>
          <w:szCs w:val="32"/>
        </w:rPr>
        <w:t>2.</w:t>
      </w:r>
      <w:bookmarkEnd w:id="5"/>
      <w:r>
        <w:rPr>
          <w:rFonts w:hint="eastAsia" w:ascii="黑体" w:hAnsi="黑体" w:eastAsia="黑体" w:cs="宋体"/>
          <w:color w:val="333333"/>
          <w:kern w:val="36"/>
          <w:sz w:val="32"/>
          <w:szCs w:val="32"/>
          <w:lang w:eastAsia="zh-CN"/>
        </w:rPr>
        <w:t>组织</w:t>
      </w:r>
      <w:r>
        <w:rPr>
          <w:rFonts w:hint="eastAsia" w:ascii="黑体" w:hAnsi="黑体" w:eastAsia="黑体" w:cs="宋体"/>
          <w:color w:val="333333"/>
          <w:kern w:val="36"/>
          <w:sz w:val="32"/>
          <w:szCs w:val="32"/>
        </w:rPr>
        <w:t>体系及职责</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6" w:name="_Toc342488843"/>
      <w:r>
        <w:rPr>
          <w:rFonts w:hint="eastAsia" w:ascii="仿宋_GB2312" w:hAnsi="宋体" w:eastAsia="仿宋_GB2312" w:cs="宋体"/>
          <w:color w:val="000000"/>
          <w:kern w:val="0"/>
          <w:sz w:val="32"/>
          <w:szCs w:val="32"/>
        </w:rPr>
        <w:t>2.1</w:t>
      </w:r>
      <w:bookmarkEnd w:id="6"/>
      <w:r>
        <w:rPr>
          <w:rFonts w:hint="eastAsia" w:ascii="仿宋_GB2312" w:hAnsi="宋体" w:eastAsia="仿宋_GB2312" w:cs="宋体"/>
          <w:color w:val="000000"/>
          <w:kern w:val="0"/>
          <w:sz w:val="32"/>
          <w:szCs w:val="32"/>
        </w:rPr>
        <w:t>　指挥部及职责</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成立</w:t>
      </w:r>
      <w:r>
        <w:rPr>
          <w:rFonts w:hint="eastAsia" w:ascii="仿宋_GB2312" w:hAnsi="宋体" w:eastAsia="仿宋_GB2312" w:cs="宋体"/>
          <w:color w:val="000000"/>
          <w:kern w:val="0"/>
          <w:sz w:val="32"/>
          <w:szCs w:val="32"/>
          <w:lang w:eastAsia="zh-CN"/>
        </w:rPr>
        <w:t>泗</w:t>
      </w:r>
      <w:r>
        <w:rPr>
          <w:rFonts w:hint="eastAsia" w:ascii="仿宋_GB2312" w:hAnsi="宋体" w:eastAsia="仿宋_GB2312" w:cs="宋体"/>
          <w:color w:val="000000"/>
          <w:kern w:val="0"/>
          <w:sz w:val="32"/>
          <w:szCs w:val="32"/>
        </w:rPr>
        <w:t>县特种设备事故应急救援指挥部（以下简称县应急指挥部）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由分管副县长任指挥长，</w:t>
      </w:r>
      <w:r>
        <w:rPr>
          <w:rFonts w:hint="eastAsia" w:ascii="仿宋_GB2312" w:hAnsi="宋体" w:eastAsia="仿宋_GB2312" w:cs="宋体"/>
          <w:color w:val="000000"/>
          <w:kern w:val="0"/>
          <w:sz w:val="32"/>
          <w:szCs w:val="32"/>
          <w:lang w:eastAsia="zh-CN"/>
        </w:rPr>
        <w:t>必要时由县长担任指挥长。</w:t>
      </w:r>
      <w:r>
        <w:rPr>
          <w:rFonts w:hint="eastAsia" w:ascii="仿宋_GB2312" w:hAnsi="宋体" w:eastAsia="仿宋_GB2312" w:cs="宋体"/>
          <w:color w:val="000000"/>
          <w:kern w:val="0"/>
          <w:sz w:val="32"/>
          <w:szCs w:val="32"/>
        </w:rPr>
        <w:t>县政府应急办主任、县安</w:t>
      </w:r>
      <w:r>
        <w:rPr>
          <w:rFonts w:hint="eastAsia" w:ascii="仿宋_GB2312" w:hAnsi="宋体" w:eastAsia="仿宋_GB2312" w:cs="宋体"/>
          <w:color w:val="000000"/>
          <w:kern w:val="0"/>
          <w:sz w:val="32"/>
          <w:szCs w:val="32"/>
          <w:lang w:eastAsia="zh-CN"/>
        </w:rPr>
        <w:t>委</w:t>
      </w:r>
      <w:r>
        <w:rPr>
          <w:rFonts w:hint="eastAsia" w:ascii="仿宋_GB2312" w:hAnsi="宋体" w:eastAsia="仿宋_GB2312" w:cs="宋体"/>
          <w:color w:val="000000"/>
          <w:kern w:val="0"/>
          <w:sz w:val="32"/>
          <w:szCs w:val="32"/>
        </w:rPr>
        <w:t>办主任、县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局局长任副指挥长，县委宣传部（外宣办）、县</w:t>
      </w:r>
      <w:r>
        <w:rPr>
          <w:rFonts w:hint="eastAsia" w:ascii="仿宋_GB2312" w:hAnsi="宋体" w:eastAsia="仿宋_GB2312" w:cs="宋体"/>
          <w:color w:val="000000"/>
          <w:kern w:val="0"/>
          <w:sz w:val="32"/>
          <w:szCs w:val="32"/>
          <w:lang w:eastAsia="zh-CN"/>
        </w:rPr>
        <w:t>应急</w:t>
      </w:r>
      <w:r>
        <w:rPr>
          <w:rFonts w:hint="eastAsia" w:ascii="仿宋_GB2312" w:hAnsi="宋体" w:eastAsia="仿宋_GB2312" w:cs="宋体"/>
          <w:color w:val="000000"/>
          <w:kern w:val="0"/>
          <w:sz w:val="32"/>
          <w:szCs w:val="32"/>
        </w:rPr>
        <w:t>局、县</w:t>
      </w:r>
      <w:r>
        <w:rPr>
          <w:rFonts w:hint="eastAsia" w:ascii="仿宋_GB2312" w:hAnsi="宋体" w:eastAsia="仿宋_GB2312" w:cs="宋体"/>
          <w:color w:val="000000"/>
          <w:kern w:val="0"/>
          <w:sz w:val="32"/>
          <w:szCs w:val="32"/>
          <w:lang w:eastAsia="zh-CN"/>
        </w:rPr>
        <w:t>住建局</w:t>
      </w:r>
      <w:r>
        <w:rPr>
          <w:rFonts w:hint="eastAsia" w:ascii="仿宋_GB2312" w:hAnsi="宋体" w:eastAsia="仿宋_GB2312" w:cs="宋体"/>
          <w:color w:val="000000"/>
          <w:kern w:val="0"/>
          <w:sz w:val="32"/>
          <w:szCs w:val="32"/>
        </w:rPr>
        <w:t>、县公安局、县发改委、县财政局、县交通局、县民政局、县</w:t>
      </w:r>
      <w:r>
        <w:rPr>
          <w:rFonts w:hint="eastAsia" w:ascii="仿宋_GB2312" w:hAnsi="宋体" w:eastAsia="仿宋_GB2312" w:cs="宋体"/>
          <w:color w:val="000000"/>
          <w:kern w:val="0"/>
          <w:sz w:val="32"/>
          <w:szCs w:val="32"/>
          <w:lang w:eastAsia="zh-CN"/>
        </w:rPr>
        <w:t>卫计委</w:t>
      </w:r>
      <w:r>
        <w:rPr>
          <w:rFonts w:hint="eastAsia" w:ascii="仿宋_GB2312" w:hAnsi="宋体" w:eastAsia="仿宋_GB2312" w:cs="宋体"/>
          <w:color w:val="000000"/>
          <w:kern w:val="0"/>
          <w:sz w:val="32"/>
          <w:szCs w:val="32"/>
        </w:rPr>
        <w:t>、县</w:t>
      </w:r>
      <w:r>
        <w:rPr>
          <w:rFonts w:hint="eastAsia" w:ascii="仿宋_GB2312" w:hAnsi="宋体" w:eastAsia="仿宋_GB2312" w:cs="宋体"/>
          <w:color w:val="000000"/>
          <w:kern w:val="0"/>
          <w:sz w:val="32"/>
          <w:szCs w:val="32"/>
          <w:lang w:eastAsia="zh-CN"/>
        </w:rPr>
        <w:t>生态环境分局</w:t>
      </w:r>
      <w:r>
        <w:rPr>
          <w:rFonts w:hint="eastAsia" w:ascii="仿宋_GB2312" w:hAnsi="宋体" w:eastAsia="仿宋_GB2312" w:cs="宋体"/>
          <w:color w:val="5A5A5A"/>
          <w:kern w:val="0"/>
          <w:sz w:val="32"/>
          <w:szCs w:val="32"/>
        </w:rPr>
        <w:t>、</w:t>
      </w:r>
      <w:r>
        <w:rPr>
          <w:rFonts w:hint="eastAsia" w:ascii="仿宋_GB2312" w:hAnsi="宋体" w:eastAsia="仿宋_GB2312" w:cs="宋体"/>
          <w:color w:val="000000"/>
          <w:kern w:val="0"/>
          <w:sz w:val="32"/>
          <w:szCs w:val="32"/>
        </w:rPr>
        <w:t>县</w:t>
      </w:r>
      <w:r>
        <w:rPr>
          <w:rFonts w:hint="eastAsia" w:ascii="仿宋_GB2312" w:hAnsi="宋体" w:eastAsia="仿宋_GB2312" w:cs="宋体"/>
          <w:color w:val="000000"/>
          <w:kern w:val="0"/>
          <w:sz w:val="32"/>
          <w:szCs w:val="32"/>
          <w:lang w:eastAsia="zh-CN"/>
        </w:rPr>
        <w:t>纪委监委</w:t>
      </w:r>
      <w:r>
        <w:rPr>
          <w:rFonts w:hint="eastAsia" w:ascii="仿宋_GB2312" w:hAnsi="宋体" w:eastAsia="仿宋_GB2312" w:cs="宋体"/>
          <w:color w:val="000000"/>
          <w:kern w:val="0"/>
          <w:sz w:val="32"/>
          <w:szCs w:val="32"/>
        </w:rPr>
        <w:t>、县消防大队、县总工会、县供电公司、事发地乡镇政府（园区管委会，下同）负责人为指挥部成员。</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主要职责：</w:t>
      </w:r>
    </w:p>
    <w:p>
      <w:pPr>
        <w:ind w:firstLine="570"/>
        <w:rPr>
          <w:rFonts w:eastAsia="仿宋"/>
          <w:sz w:val="32"/>
          <w:szCs w:val="32"/>
        </w:rPr>
      </w:pPr>
      <w:bookmarkStart w:id="7" w:name="_Toc342488844"/>
      <w:r>
        <w:rPr>
          <w:rFonts w:eastAsia="仿宋"/>
          <w:sz w:val="32"/>
          <w:szCs w:val="32"/>
        </w:rPr>
        <w:t>1.</w:t>
      </w:r>
      <w:r>
        <w:rPr>
          <w:rFonts w:hAnsi="仿宋" w:eastAsia="仿宋"/>
          <w:sz w:val="32"/>
          <w:szCs w:val="32"/>
        </w:rPr>
        <w:t>统一领导全</w:t>
      </w:r>
      <w:r>
        <w:rPr>
          <w:rFonts w:hint="eastAsia" w:hAnsi="仿宋" w:eastAsia="仿宋"/>
          <w:sz w:val="32"/>
          <w:szCs w:val="32"/>
          <w:lang w:eastAsia="zh-CN"/>
        </w:rPr>
        <w:t>县</w:t>
      </w:r>
      <w:r>
        <w:rPr>
          <w:rFonts w:hAnsi="仿宋" w:eastAsia="仿宋"/>
          <w:sz w:val="32"/>
          <w:szCs w:val="32"/>
        </w:rPr>
        <w:t>事故应急处置工作；</w:t>
      </w:r>
    </w:p>
    <w:p>
      <w:pPr>
        <w:ind w:firstLine="570"/>
        <w:rPr>
          <w:rFonts w:eastAsia="仿宋"/>
          <w:sz w:val="32"/>
          <w:szCs w:val="32"/>
        </w:rPr>
      </w:pPr>
      <w:r>
        <w:rPr>
          <w:rFonts w:eastAsia="仿宋"/>
          <w:sz w:val="32"/>
          <w:szCs w:val="32"/>
        </w:rPr>
        <w:t>2.</w:t>
      </w:r>
      <w:r>
        <w:rPr>
          <w:rFonts w:hAnsi="仿宋" w:eastAsia="仿宋"/>
          <w:sz w:val="32"/>
          <w:szCs w:val="32"/>
        </w:rPr>
        <w:t>研究制定应对事故的重大决策和指导意见；</w:t>
      </w:r>
    </w:p>
    <w:p>
      <w:pPr>
        <w:ind w:firstLine="570"/>
        <w:rPr>
          <w:rFonts w:eastAsia="仿宋"/>
          <w:sz w:val="32"/>
          <w:szCs w:val="32"/>
        </w:rPr>
      </w:pPr>
      <w:r>
        <w:rPr>
          <w:rFonts w:eastAsia="仿宋"/>
          <w:sz w:val="32"/>
          <w:szCs w:val="32"/>
        </w:rPr>
        <w:t>3.</w:t>
      </w:r>
      <w:r>
        <w:rPr>
          <w:rFonts w:hAnsi="仿宋" w:eastAsia="仿宋"/>
          <w:sz w:val="32"/>
          <w:szCs w:val="32"/>
        </w:rPr>
        <w:t>组织、协调事故现场应急处置措施的实施；</w:t>
      </w:r>
    </w:p>
    <w:p>
      <w:pPr>
        <w:widowControl/>
        <w:shd w:val="clear" w:color="auto" w:fill="FFFFFF"/>
        <w:spacing w:line="620" w:lineRule="atLeast"/>
        <w:ind w:firstLine="640"/>
        <w:jc w:val="left"/>
        <w:rPr>
          <w:rFonts w:hAnsi="仿宋" w:eastAsia="仿宋"/>
          <w:sz w:val="32"/>
          <w:szCs w:val="32"/>
        </w:rPr>
      </w:pPr>
      <w:r>
        <w:rPr>
          <w:rFonts w:eastAsia="仿宋"/>
          <w:sz w:val="32"/>
          <w:szCs w:val="32"/>
        </w:rPr>
        <w:t>4.</w:t>
      </w:r>
      <w:r>
        <w:rPr>
          <w:rFonts w:hAnsi="仿宋" w:eastAsia="仿宋"/>
          <w:sz w:val="32"/>
          <w:szCs w:val="32"/>
        </w:rPr>
        <w:t>按照</w:t>
      </w:r>
      <w:r>
        <w:rPr>
          <w:rFonts w:hint="eastAsia" w:hAnsi="仿宋" w:eastAsia="仿宋"/>
          <w:sz w:val="32"/>
          <w:szCs w:val="32"/>
          <w:lang w:eastAsia="zh-CN"/>
        </w:rPr>
        <w:t>宿州</w:t>
      </w:r>
      <w:r>
        <w:rPr>
          <w:rFonts w:hAnsi="仿宋" w:eastAsia="仿宋"/>
          <w:sz w:val="32"/>
          <w:szCs w:val="32"/>
        </w:rPr>
        <w:t>市政府或省市场监管局的要求，配合做好事故调查工作。</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2.2</w:t>
      </w:r>
      <w:bookmarkEnd w:id="7"/>
      <w:r>
        <w:rPr>
          <w:rFonts w:hint="eastAsia" w:ascii="仿宋_GB2312" w:hAnsi="宋体" w:eastAsia="仿宋_GB2312" w:cs="宋体"/>
          <w:color w:val="000000"/>
          <w:kern w:val="0"/>
          <w:sz w:val="32"/>
          <w:szCs w:val="32"/>
        </w:rPr>
        <w:t>　指挥部办公室及职责</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县应急指挥部下设办公室，办公地点设在县</w:t>
      </w:r>
      <w:r>
        <w:rPr>
          <w:rFonts w:hint="eastAsia" w:ascii="仿宋_GB2312" w:hAnsi="宋体" w:eastAsia="仿宋_GB2312" w:cs="宋体"/>
          <w:color w:val="000000"/>
          <w:kern w:val="0"/>
          <w:sz w:val="32"/>
          <w:szCs w:val="32"/>
          <w:lang w:eastAsia="zh-CN"/>
        </w:rPr>
        <w:t>市管局</w:t>
      </w:r>
      <w:r>
        <w:rPr>
          <w:rFonts w:hint="eastAsia" w:ascii="仿宋_GB2312" w:hAnsi="宋体" w:eastAsia="仿宋_GB2312" w:cs="宋体"/>
          <w:color w:val="000000"/>
          <w:kern w:val="0"/>
          <w:sz w:val="32"/>
          <w:szCs w:val="32"/>
        </w:rPr>
        <w:t>，由县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w:t>
      </w:r>
      <w:r>
        <w:rPr>
          <w:rFonts w:hint="eastAsia" w:ascii="仿宋_GB2312" w:hAnsi="宋体" w:eastAsia="仿宋_GB2312" w:cs="宋体"/>
          <w:color w:val="000000"/>
          <w:kern w:val="0"/>
          <w:sz w:val="32"/>
          <w:szCs w:val="32"/>
          <w:lang w:eastAsia="zh-CN"/>
        </w:rPr>
        <w:t>主要</w:t>
      </w:r>
      <w:r>
        <w:rPr>
          <w:rFonts w:hint="eastAsia" w:ascii="仿宋_GB2312" w:hAnsi="宋体" w:eastAsia="仿宋_GB2312" w:cs="宋体"/>
          <w:color w:val="000000"/>
          <w:kern w:val="0"/>
          <w:sz w:val="32"/>
          <w:szCs w:val="32"/>
        </w:rPr>
        <w:t>负责人任办公室主任。</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主要职责：</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负责组织指导全县特种设备事故应急救援体系建设，指导和检查各地特种设备事故应急救援体系建设工作；</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负责收集特种设备事故信息、事故应急救援信息，并进行分析，提出预测和预警建议；</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针对有可能发生严重事故的特种设备，组织编制或宣贯专项特种设备事故应急救援专业指导书；</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组建专业应急救援队伍、专家组，建立和维护全县特种设备事故应急救援机构、队伍、专家、预案、技术装备等信息库；</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跟踪各地应急预案的执行情况，指导地方和企业做好特种设备事故应急救援演练；</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协调成员单位之间的应急救援工作并督促落实，做好应急救援联动组织网络的联系、协调工作，定期与相关部门和单位交换信息；</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）汇集、上报事故情况和救援情况；</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）起草文件、简报，负责文书、资料归档；</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）贯彻指挥</w:t>
      </w:r>
      <w:r>
        <w:rPr>
          <w:rFonts w:hint="eastAsia" w:ascii="仿宋_GB2312" w:hAnsi="宋体" w:eastAsia="仿宋_GB2312" w:cs="宋体"/>
          <w:color w:val="000000"/>
          <w:kern w:val="0"/>
          <w:sz w:val="32"/>
          <w:szCs w:val="32"/>
          <w:lang w:eastAsia="zh-CN"/>
        </w:rPr>
        <w:t>部</w:t>
      </w:r>
      <w:r>
        <w:rPr>
          <w:rFonts w:hint="eastAsia" w:ascii="仿宋_GB2312" w:hAnsi="宋体" w:eastAsia="仿宋_GB2312" w:cs="宋体"/>
          <w:color w:val="000000"/>
          <w:kern w:val="0"/>
          <w:sz w:val="32"/>
          <w:szCs w:val="32"/>
        </w:rPr>
        <w:t>的指示和部署，承办指挥</w:t>
      </w:r>
      <w:r>
        <w:rPr>
          <w:rFonts w:hint="eastAsia" w:ascii="仿宋_GB2312" w:hAnsi="宋体" w:eastAsia="仿宋_GB2312" w:cs="宋体"/>
          <w:color w:val="000000"/>
          <w:kern w:val="0"/>
          <w:sz w:val="32"/>
          <w:szCs w:val="32"/>
          <w:lang w:eastAsia="zh-CN"/>
        </w:rPr>
        <w:t>部</w:t>
      </w:r>
      <w:r>
        <w:rPr>
          <w:rFonts w:hint="eastAsia" w:ascii="仿宋_GB2312" w:hAnsi="宋体" w:eastAsia="仿宋_GB2312" w:cs="宋体"/>
          <w:color w:val="000000"/>
          <w:kern w:val="0"/>
          <w:sz w:val="32"/>
          <w:szCs w:val="32"/>
        </w:rPr>
        <w:t>交办的其他工作。</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8" w:name="_Toc342488845"/>
      <w:r>
        <w:rPr>
          <w:rFonts w:hint="eastAsia" w:ascii="仿宋_GB2312" w:hAnsi="宋体" w:eastAsia="仿宋_GB2312" w:cs="宋体"/>
          <w:color w:val="000000"/>
          <w:kern w:val="0"/>
          <w:sz w:val="32"/>
          <w:szCs w:val="32"/>
        </w:rPr>
        <w:t>2.3</w:t>
      </w:r>
      <w:bookmarkEnd w:id="8"/>
      <w:r>
        <w:rPr>
          <w:rFonts w:hint="eastAsia" w:ascii="仿宋_GB2312" w:hAnsi="宋体" w:eastAsia="仿宋_GB2312" w:cs="宋体"/>
          <w:color w:val="000000"/>
          <w:kern w:val="0"/>
          <w:sz w:val="32"/>
          <w:szCs w:val="32"/>
        </w:rPr>
        <w:t>　指挥部成员单位职责</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（1）县委宣传部（外宣办）：负责突发事件处置的对外宣传及信息发布工作。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（2）县政府办公室（应急办）：负责信息收集汇总上报和应急救援综合协调工作。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（3）县</w:t>
      </w:r>
      <w:r>
        <w:rPr>
          <w:rFonts w:hint="eastAsia" w:ascii="仿宋_GB2312" w:hAnsi="宋体" w:eastAsia="仿宋_GB2312" w:cs="宋体"/>
          <w:color w:val="000000"/>
          <w:kern w:val="0"/>
          <w:sz w:val="32"/>
          <w:szCs w:val="32"/>
          <w:lang w:eastAsia="zh-CN"/>
        </w:rPr>
        <w:t>应急</w:t>
      </w:r>
      <w:r>
        <w:rPr>
          <w:rFonts w:hint="eastAsia" w:ascii="仿宋_GB2312" w:hAnsi="宋体" w:eastAsia="仿宋_GB2312" w:cs="宋体"/>
          <w:color w:val="000000"/>
          <w:kern w:val="0"/>
          <w:sz w:val="32"/>
          <w:szCs w:val="32"/>
        </w:rPr>
        <w:t>局：加强日常的安全生产监管工作，负责参与危险化学品有关的特种设备事故应急救援工作。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负责制订和修改特种设备事故应急预案；协助县应急办以县消防大队和大型企业内部救援队为依托组建特种设备抢险救援专业队伍；组织特种设备应急救援专家提出抢险救援方案的建议,供现场应急指挥部决策。</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333333"/>
          <w:kern w:val="0"/>
          <w:sz w:val="32"/>
          <w:szCs w:val="32"/>
        </w:rPr>
        <w:t>（5）县</w:t>
      </w:r>
      <w:r>
        <w:rPr>
          <w:rFonts w:hint="eastAsia" w:ascii="仿宋_GB2312" w:hAnsi="宋体" w:eastAsia="仿宋_GB2312" w:cs="宋体"/>
          <w:color w:val="333333"/>
          <w:kern w:val="0"/>
          <w:sz w:val="32"/>
          <w:szCs w:val="32"/>
          <w:lang w:eastAsia="zh-CN"/>
        </w:rPr>
        <w:t>住建局</w:t>
      </w:r>
      <w:r>
        <w:rPr>
          <w:rFonts w:hint="eastAsia" w:ascii="仿宋_GB2312" w:hAnsi="宋体" w:eastAsia="仿宋_GB2312" w:cs="宋体"/>
          <w:color w:val="333333"/>
          <w:kern w:val="0"/>
          <w:sz w:val="32"/>
          <w:szCs w:val="32"/>
        </w:rPr>
        <w:t>：</w:t>
      </w:r>
      <w:r>
        <w:rPr>
          <w:rFonts w:hint="eastAsia" w:ascii="仿宋_GB2312" w:hAnsi="宋体" w:eastAsia="仿宋_GB2312" w:cs="宋体"/>
          <w:color w:val="000000"/>
          <w:kern w:val="0"/>
          <w:sz w:val="32"/>
          <w:szCs w:val="32"/>
        </w:rPr>
        <w:t>负责指挥、协调房屋建筑工地起重机械和场（厂）内专用机动车辆事故的应急救援工作；协调城市燃气事故、市政工程工地起重机械和场（厂）内专用机动车辆事故的应急救援工作。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（6）县公安局：负责事故现场人员疏散及警戒，加强事故区域内的治安管理，维护现场秩序，保护事故现场。</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（7）县消防大队：负责事故现场灭火抢险救援工作。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（8）县发改委：负责应急救援物资供应保障工作，负责组织抢险器材和物资的调配。</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（9）县财政局：负责特种设备事故应急救援经费的保障工作。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（10）县</w:t>
      </w:r>
      <w:r>
        <w:rPr>
          <w:rFonts w:hint="eastAsia" w:ascii="仿宋_GB2312" w:hAnsi="宋体" w:eastAsia="仿宋_GB2312" w:cs="宋体"/>
          <w:color w:val="000000"/>
          <w:kern w:val="0"/>
          <w:sz w:val="32"/>
          <w:szCs w:val="32"/>
          <w:lang w:eastAsia="zh-CN"/>
        </w:rPr>
        <w:t>纪委监委</w:t>
      </w:r>
      <w:r>
        <w:rPr>
          <w:rFonts w:hint="eastAsia" w:ascii="仿宋_GB2312" w:hAnsi="宋体" w:eastAsia="仿宋_GB2312" w:cs="宋体"/>
          <w:color w:val="000000"/>
          <w:kern w:val="0"/>
          <w:sz w:val="32"/>
          <w:szCs w:val="32"/>
        </w:rPr>
        <w:t>：负责对相关单位及负责人在事故应急救援工作中的到位情况、工作情况、履行职责情况进行监督检查，参与事故调查处理工作。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（11）县卫</w:t>
      </w:r>
      <w:r>
        <w:rPr>
          <w:rFonts w:hint="eastAsia" w:ascii="仿宋_GB2312" w:hAnsi="宋体" w:eastAsia="仿宋_GB2312" w:cs="宋体"/>
          <w:color w:val="000000"/>
          <w:kern w:val="0"/>
          <w:sz w:val="32"/>
          <w:szCs w:val="32"/>
          <w:lang w:eastAsia="zh-CN"/>
        </w:rPr>
        <w:t>计委</w:t>
      </w:r>
      <w:r>
        <w:rPr>
          <w:rFonts w:hint="eastAsia" w:ascii="仿宋_GB2312" w:hAnsi="宋体" w:eastAsia="仿宋_GB2312" w:cs="宋体"/>
          <w:color w:val="000000"/>
          <w:kern w:val="0"/>
          <w:sz w:val="32"/>
          <w:szCs w:val="32"/>
        </w:rPr>
        <w:t>：负责对受伤人员组织开展医疗救护应急工作，确定受伤人员专业治疗与救护定点医疗机构；指定定点医院储备相应的医疗器材和急救药品；负责事故现场调配医务人员、医疗器材、急救药品；组织现场救护和伤员鉴定转移。</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（12）县交通</w:t>
      </w:r>
      <w:r>
        <w:rPr>
          <w:rFonts w:hint="eastAsia" w:ascii="仿宋_GB2312" w:hAnsi="宋体" w:eastAsia="仿宋_GB2312" w:cs="宋体"/>
          <w:color w:val="000000"/>
          <w:kern w:val="0"/>
          <w:sz w:val="32"/>
          <w:szCs w:val="32"/>
          <w:lang w:eastAsia="zh-CN"/>
        </w:rPr>
        <w:t>运输</w:t>
      </w:r>
      <w:r>
        <w:rPr>
          <w:rFonts w:hint="eastAsia" w:ascii="仿宋_GB2312" w:hAnsi="宋体" w:eastAsia="仿宋_GB2312" w:cs="宋体"/>
          <w:color w:val="000000"/>
          <w:kern w:val="0"/>
          <w:sz w:val="32"/>
          <w:szCs w:val="32"/>
        </w:rPr>
        <w:t>局：负责指挥、协调因交通事故引发的移动式压力容器（长管拖车、汽车罐车、罐式集装箱）应急救援和善后处置工作；为事故应急救援工作提供交通运输保障；提供吊装大件的汽车起重机和用于倒罐的汽车罐车信息。</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（13）县</w:t>
      </w:r>
      <w:r>
        <w:rPr>
          <w:rFonts w:hint="eastAsia" w:ascii="仿宋_GB2312" w:hAnsi="宋体" w:eastAsia="仿宋_GB2312" w:cs="宋体"/>
          <w:color w:val="000000"/>
          <w:kern w:val="0"/>
          <w:sz w:val="32"/>
          <w:szCs w:val="32"/>
          <w:lang w:eastAsia="zh-CN"/>
        </w:rPr>
        <w:t>生态环境分</w:t>
      </w:r>
      <w:r>
        <w:rPr>
          <w:rFonts w:hint="eastAsia" w:ascii="仿宋_GB2312" w:hAnsi="宋体" w:eastAsia="仿宋_GB2312" w:cs="宋体"/>
          <w:color w:val="000000"/>
          <w:kern w:val="0"/>
          <w:sz w:val="32"/>
          <w:szCs w:val="32"/>
        </w:rPr>
        <w:t>局：负责与危险化学品有关的特种设备事故的现场监测与环境危害监测控制和治理工作。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（14）县总工会：配合做好事故善后处理工作。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（15）县供电公司：负责事故现场电力的供、断控制工作。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（16）县民政局：协助做好死伤人员家属的安抚救济工作和善后处理工作。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（17）事发地乡镇政府：</w:t>
      </w:r>
      <w:r>
        <w:rPr>
          <w:rFonts w:hint="eastAsia" w:ascii="仿宋_GB2312" w:hAnsi="宋体" w:eastAsia="仿宋_GB2312" w:cs="宋体"/>
          <w:color w:val="000000"/>
          <w:kern w:val="0"/>
          <w:sz w:val="32"/>
          <w:szCs w:val="32"/>
          <w:lang w:eastAsia="zh-CN"/>
        </w:rPr>
        <w:t>负责</w:t>
      </w:r>
      <w:r>
        <w:rPr>
          <w:rFonts w:hint="eastAsia" w:ascii="仿宋_GB2312" w:hAnsi="宋体" w:eastAsia="仿宋_GB2312" w:cs="宋体"/>
          <w:color w:val="000000"/>
          <w:kern w:val="0"/>
          <w:sz w:val="32"/>
          <w:szCs w:val="32"/>
        </w:rPr>
        <w:t>加强与相关部门的联络和协调，维护当地社会稳定，协助做好受伤人员救援和后期处理工作。</w:t>
      </w:r>
    </w:p>
    <w:p>
      <w:pPr>
        <w:widowControl/>
        <w:shd w:val="clear" w:color="auto" w:fill="FFFFFF"/>
        <w:spacing w:line="620" w:lineRule="atLeast"/>
        <w:ind w:firstLine="640"/>
        <w:jc w:val="left"/>
        <w:outlineLvl w:val="0"/>
        <w:rPr>
          <w:rFonts w:ascii="宋体" w:hAnsi="宋体" w:cs="宋体"/>
          <w:b/>
          <w:bCs/>
          <w:color w:val="333333"/>
          <w:kern w:val="36"/>
          <w:sz w:val="48"/>
          <w:szCs w:val="48"/>
        </w:rPr>
      </w:pPr>
      <w:bookmarkStart w:id="9" w:name="_Toc342488847"/>
      <w:r>
        <w:rPr>
          <w:rFonts w:hint="eastAsia" w:ascii="黑体" w:hAnsi="黑体" w:eastAsia="黑体" w:cs="宋体"/>
          <w:color w:val="333333"/>
          <w:kern w:val="36"/>
          <w:sz w:val="32"/>
          <w:szCs w:val="32"/>
        </w:rPr>
        <w:t>3.</w:t>
      </w:r>
      <w:bookmarkEnd w:id="9"/>
      <w:r>
        <w:rPr>
          <w:rFonts w:hint="eastAsia" w:ascii="黑体" w:hAnsi="黑体" w:eastAsia="黑体" w:cs="宋体"/>
          <w:color w:val="333333"/>
          <w:kern w:val="36"/>
          <w:sz w:val="32"/>
          <w:szCs w:val="32"/>
        </w:rPr>
        <w:t>预警和预防机制</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0" w:name="_Toc342488848"/>
      <w:r>
        <w:rPr>
          <w:rFonts w:hint="eastAsia" w:ascii="仿宋_GB2312" w:hAnsi="宋体" w:eastAsia="仿宋_GB2312" w:cs="宋体"/>
          <w:color w:val="000000"/>
          <w:kern w:val="0"/>
          <w:sz w:val="32"/>
          <w:szCs w:val="32"/>
        </w:rPr>
        <w:t>3.1</w:t>
      </w:r>
      <w:bookmarkEnd w:id="10"/>
      <w:r>
        <w:rPr>
          <w:rFonts w:hint="eastAsia" w:ascii="仿宋_GB2312" w:hAnsi="宋体" w:eastAsia="仿宋_GB2312" w:cs="宋体"/>
          <w:color w:val="000000"/>
          <w:kern w:val="0"/>
          <w:sz w:val="32"/>
          <w:szCs w:val="32"/>
        </w:rPr>
        <w:t>　预警范围</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特种设备生产、使用单位和各乡镇（园区，下同）应当对以下特种设备重大危险源实行重点安全监控：</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（1）发生事故易造成群死群伤的特种设备；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（2）存在重大事故隐患的特种设备；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（3）重要地区使用的特种设备；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（4）关系重大经济安全的特种设备；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（5）发生事故可能造成严重社会影响的特种设备。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县</w:t>
      </w:r>
      <w:r>
        <w:rPr>
          <w:rFonts w:hint="eastAsia" w:ascii="仿宋_GB2312" w:hAnsi="宋体" w:eastAsia="仿宋_GB2312" w:cs="宋体"/>
          <w:color w:val="000000"/>
          <w:kern w:val="0"/>
          <w:sz w:val="32"/>
          <w:szCs w:val="32"/>
          <w:lang w:eastAsia="zh-CN"/>
        </w:rPr>
        <w:t>市管局</w:t>
      </w:r>
      <w:r>
        <w:rPr>
          <w:rFonts w:hint="eastAsia" w:ascii="仿宋_GB2312" w:hAnsi="宋体" w:eastAsia="仿宋_GB2312" w:cs="宋体"/>
          <w:color w:val="000000"/>
          <w:kern w:val="0"/>
          <w:sz w:val="32"/>
          <w:szCs w:val="32"/>
        </w:rPr>
        <w:t>应建立特种设备重大危险源数据库，并监督相关使用单位落实安全监控措施。</w:t>
      </w:r>
    </w:p>
    <w:p>
      <w:pPr>
        <w:widowControl/>
        <w:shd w:val="clear" w:color="auto" w:fill="FFFFFF"/>
        <w:spacing w:line="620" w:lineRule="atLeast"/>
        <w:ind w:firstLine="640"/>
        <w:jc w:val="left"/>
        <w:outlineLvl w:val="1"/>
        <w:rPr>
          <w:rFonts w:ascii="宋体" w:hAnsi="宋体" w:cs="宋体"/>
          <w:b/>
          <w:bCs/>
          <w:color w:val="333333"/>
          <w:kern w:val="0"/>
          <w:sz w:val="36"/>
          <w:szCs w:val="36"/>
        </w:rPr>
      </w:pPr>
      <w:bookmarkStart w:id="11" w:name="_Toc342488849"/>
      <w:r>
        <w:rPr>
          <w:rFonts w:hint="eastAsia" w:ascii="仿宋_GB2312" w:hAnsi="宋体" w:eastAsia="仿宋_GB2312" w:cs="宋体"/>
          <w:color w:val="000000"/>
          <w:kern w:val="0"/>
          <w:sz w:val="32"/>
          <w:szCs w:val="32"/>
        </w:rPr>
        <w:t>3.2</w:t>
      </w:r>
      <w:bookmarkEnd w:id="11"/>
      <w:r>
        <w:rPr>
          <w:rFonts w:hint="eastAsia" w:ascii="仿宋_GB2312" w:hAnsi="宋体" w:eastAsia="仿宋_GB2312" w:cs="宋体"/>
          <w:color w:val="000000"/>
          <w:kern w:val="0"/>
          <w:sz w:val="32"/>
          <w:szCs w:val="32"/>
        </w:rPr>
        <w:t>　预防措施</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3.2.1　特种设备生产、使用单位对特种设备安全全面负责，属重大危险源的特种设备使用单位必须严格遵守以下规定：</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（1）建立完善特种设备安全管理制度和岗位安全责任制度，并认真实施；</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（2）设立专门机构或配备专人负责特种设备安全管理工作；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（3）及时分析特种设备安全状况，制订、完善本单位事故专项应急预案，适时开展应急救援演练；</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（4）及时办理使用登记，保证特种设备登记率达到100%；</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（5）按期申报特种设备定期检验，保证定期检验率达到100%；</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（6）特种设备作业人员持证上岗率达到100%；</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（7）特种设备隐患整治率达到100%。</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3.2.2　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局应按照《</w:t>
      </w:r>
      <w:r>
        <w:rPr>
          <w:rFonts w:hint="eastAsia" w:ascii="仿宋_GB2312" w:hAnsi="宋体" w:eastAsia="仿宋_GB2312" w:cs="宋体"/>
          <w:color w:val="000000"/>
          <w:kern w:val="0"/>
          <w:sz w:val="32"/>
          <w:szCs w:val="32"/>
          <w:lang w:eastAsia="zh-CN"/>
        </w:rPr>
        <w:t>中华人民共和国特种设备安全法</w:t>
      </w:r>
      <w:r>
        <w:rPr>
          <w:rFonts w:hint="eastAsia" w:ascii="仿宋_GB2312" w:hAnsi="宋体" w:eastAsia="仿宋_GB2312" w:cs="宋体"/>
          <w:color w:val="000000"/>
          <w:kern w:val="0"/>
          <w:sz w:val="32"/>
          <w:szCs w:val="32"/>
        </w:rPr>
        <w:t>》的规定，严格履行特种设备安全监察职责，对重大违法行为或者严重事故隐患及时向县政府报告。</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2" w:name="_Toc342488850"/>
      <w:r>
        <w:rPr>
          <w:rFonts w:hint="eastAsia" w:ascii="仿宋_GB2312" w:hAnsi="宋体" w:eastAsia="仿宋_GB2312" w:cs="宋体"/>
          <w:color w:val="000000"/>
          <w:kern w:val="0"/>
          <w:sz w:val="32"/>
          <w:szCs w:val="32"/>
        </w:rPr>
        <w:t>3.3</w:t>
      </w:r>
      <w:bookmarkEnd w:id="12"/>
      <w:r>
        <w:rPr>
          <w:rFonts w:hint="eastAsia" w:ascii="仿宋_GB2312" w:hAnsi="宋体" w:eastAsia="仿宋_GB2312" w:cs="宋体"/>
          <w:color w:val="000000"/>
          <w:kern w:val="0"/>
          <w:sz w:val="32"/>
          <w:szCs w:val="32"/>
        </w:rPr>
        <w:t>　信息监测与报告</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各重大危险源监控点（企业）对其拥有县级重大危险源监控点的特种设备运行状况的信息、实施监控的技术手段、安全检查和定期检验情况、各项安全管理制度落实情况、隐患整改情况和应急预案准备情况应及时报告</w:t>
      </w:r>
      <w:r>
        <w:rPr>
          <w:rFonts w:hint="eastAsia" w:ascii="仿宋_GB2312" w:hAnsi="宋体" w:eastAsia="仿宋_GB2312" w:cs="宋体"/>
          <w:color w:val="000000"/>
          <w:kern w:val="0"/>
          <w:sz w:val="32"/>
          <w:szCs w:val="32"/>
          <w:lang w:eastAsia="zh-CN"/>
        </w:rPr>
        <w:t>所在地乡镇（园区）和</w:t>
      </w:r>
      <w:r>
        <w:rPr>
          <w:rFonts w:hint="eastAsia" w:ascii="仿宋_GB2312" w:hAnsi="宋体" w:eastAsia="仿宋_GB2312" w:cs="宋体"/>
          <w:color w:val="000000"/>
          <w:kern w:val="0"/>
          <w:sz w:val="32"/>
          <w:szCs w:val="32"/>
        </w:rPr>
        <w:t>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局；对处于异常状态的县级重大危险源监控点的特种设备，要立即采取有效</w:t>
      </w:r>
      <w:r>
        <w:rPr>
          <w:rFonts w:hint="eastAsia" w:ascii="仿宋_GB2312" w:hAnsi="宋体" w:eastAsia="仿宋_GB2312" w:cs="宋体"/>
          <w:color w:val="000000"/>
          <w:kern w:val="0"/>
          <w:sz w:val="32"/>
          <w:szCs w:val="32"/>
          <w:lang w:eastAsia="zh-CN"/>
        </w:rPr>
        <w:t>管控</w:t>
      </w:r>
      <w:r>
        <w:rPr>
          <w:rFonts w:hint="eastAsia" w:ascii="仿宋_GB2312" w:hAnsi="宋体" w:eastAsia="仿宋_GB2312" w:cs="宋体"/>
          <w:color w:val="000000"/>
          <w:kern w:val="0"/>
          <w:sz w:val="32"/>
          <w:szCs w:val="32"/>
        </w:rPr>
        <w:t>措施并及时报告县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局接报后立即上报县应急指挥部。县应急指挥部应及时分析研究，提出监测意见，对可能引发一般以上事故的信息要立即上报县政府。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建立完善特种设备安全监察网络。以</w:t>
      </w:r>
      <w:r>
        <w:rPr>
          <w:rFonts w:hint="eastAsia" w:ascii="仿宋_GB2312" w:hAnsi="宋体" w:eastAsia="仿宋_GB2312" w:cs="宋体"/>
          <w:color w:val="000000"/>
          <w:kern w:val="0"/>
          <w:sz w:val="32"/>
          <w:szCs w:val="32"/>
          <w:lang w:eastAsia="zh-CN"/>
        </w:rPr>
        <w:t>乡镇政府（园区）</w:t>
      </w:r>
      <w:r>
        <w:rPr>
          <w:rFonts w:hint="eastAsia" w:ascii="仿宋_GB2312" w:hAnsi="宋体" w:eastAsia="仿宋_GB2312" w:cs="宋体"/>
          <w:color w:val="000000"/>
          <w:kern w:val="0"/>
          <w:sz w:val="32"/>
          <w:szCs w:val="32"/>
        </w:rPr>
        <w:t>为主体，积极发挥专职执法机构、检验检测机构、村（居、社区）委会、大型企业和社会力量的作用，及时掌握特种设备安全状况。</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建立完善特种设备安全监察信息化网络。建立相关技术支持平台，包括重大危险源辨识系统、事故隐患预警系统、安全状况评价系统、举报系统等，保证预警系统的信息传递准确、快捷、高效。</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3" w:name="_Toc342488851"/>
      <w:r>
        <w:rPr>
          <w:rFonts w:hint="eastAsia" w:ascii="仿宋_GB2312" w:hAnsi="宋体" w:eastAsia="仿宋_GB2312" w:cs="宋体"/>
          <w:color w:val="000000"/>
          <w:kern w:val="0"/>
          <w:sz w:val="32"/>
          <w:szCs w:val="32"/>
        </w:rPr>
        <w:t>3.4</w:t>
      </w:r>
      <w:bookmarkEnd w:id="13"/>
      <w:r>
        <w:rPr>
          <w:rFonts w:hint="eastAsia" w:ascii="仿宋_GB2312" w:hAnsi="宋体" w:eastAsia="仿宋_GB2312" w:cs="宋体"/>
          <w:color w:val="000000"/>
          <w:kern w:val="0"/>
          <w:sz w:val="32"/>
          <w:szCs w:val="32"/>
        </w:rPr>
        <w:t>　预警行动</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以下事故发生时，应当做好启动本预案的准备：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（1）化工企业爆炸、停电、火灾事故；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（2）地震等可能引发特种设备事故的自然灾害；</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（3）其他可能引起特种设备事故的灾害性事故。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县</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局接到可能导致特种设备事故的信息后，应及时确定应对方案，通知有关部门、单位采取相应行动预防事故发生，并按照预案做好应急准备</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必要时，及时报告县应急指挥部指挥长。</w:t>
      </w:r>
    </w:p>
    <w:p>
      <w:pPr>
        <w:widowControl/>
        <w:shd w:val="clear" w:color="auto" w:fill="FFFFFF"/>
        <w:spacing w:line="620" w:lineRule="atLeast"/>
        <w:ind w:firstLine="640"/>
        <w:jc w:val="left"/>
        <w:outlineLvl w:val="0"/>
        <w:rPr>
          <w:rFonts w:ascii="宋体" w:hAnsi="宋体" w:cs="宋体"/>
          <w:b/>
          <w:bCs/>
          <w:color w:val="333333"/>
          <w:kern w:val="36"/>
          <w:sz w:val="48"/>
          <w:szCs w:val="48"/>
        </w:rPr>
      </w:pPr>
      <w:bookmarkStart w:id="14" w:name="_Toc342488852"/>
      <w:r>
        <w:rPr>
          <w:rFonts w:hint="eastAsia" w:ascii="黑体" w:hAnsi="黑体" w:eastAsia="黑体" w:cs="宋体"/>
          <w:color w:val="333333"/>
          <w:kern w:val="36"/>
          <w:sz w:val="32"/>
          <w:szCs w:val="32"/>
        </w:rPr>
        <w:t>4.</w:t>
      </w:r>
      <w:bookmarkEnd w:id="14"/>
      <w:r>
        <w:rPr>
          <w:rFonts w:hint="eastAsia" w:ascii="黑体" w:hAnsi="黑体" w:eastAsia="黑体" w:cs="宋体"/>
          <w:color w:val="333333"/>
          <w:kern w:val="36"/>
          <w:sz w:val="32"/>
          <w:szCs w:val="32"/>
        </w:rPr>
        <w:t>应急响应</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5" w:name="_Toc342488853"/>
      <w:r>
        <w:rPr>
          <w:rFonts w:hint="eastAsia" w:ascii="仿宋_GB2312" w:hAnsi="宋体" w:eastAsia="仿宋_GB2312" w:cs="宋体"/>
          <w:color w:val="000000"/>
          <w:kern w:val="0"/>
          <w:sz w:val="32"/>
          <w:szCs w:val="32"/>
        </w:rPr>
        <w:t>4.1</w:t>
      </w:r>
      <w:bookmarkEnd w:id="15"/>
      <w:r>
        <w:rPr>
          <w:rFonts w:hint="eastAsia" w:ascii="仿宋_GB2312" w:hAnsi="宋体" w:eastAsia="仿宋_GB2312" w:cs="宋体"/>
          <w:color w:val="000000"/>
          <w:kern w:val="0"/>
          <w:sz w:val="32"/>
          <w:szCs w:val="32"/>
        </w:rPr>
        <w:t>　事故的分级</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333333"/>
          <w:kern w:val="0"/>
          <w:sz w:val="32"/>
          <w:szCs w:val="32"/>
        </w:rPr>
        <w:t>4.1.1　</w:t>
      </w:r>
      <w:r>
        <w:rPr>
          <w:rFonts w:hint="eastAsia" w:ascii="仿宋_GB2312" w:hAnsi="宋体" w:eastAsia="仿宋_GB2312" w:cs="宋体"/>
          <w:color w:val="000000"/>
          <w:kern w:val="0"/>
          <w:sz w:val="32"/>
          <w:szCs w:val="32"/>
        </w:rPr>
        <w:t>特别重大事故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有下列情形之一的，为特别重大事故：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（1）特种设备事故造成30人以上死亡，或者100人以上重伤（包括急性工业中毒，下同），或者1亿元以上直接经济损失的；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（2）600兆瓦以上发电机组所配套的锅炉爆炸的；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（3）压力容器、压力管道有毒介质泄漏，造成15万人以上转移的；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（4）客运索道、大型游乐设施高空滞留100人以上并且时间在48小时以上的。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4.1.2　</w:t>
      </w:r>
      <w:r>
        <w:rPr>
          <w:rFonts w:hint="eastAsia" w:ascii="仿宋_GB2312" w:hAnsi="宋体" w:eastAsia="仿宋_GB2312" w:cs="宋体"/>
          <w:color w:val="000000"/>
          <w:kern w:val="0"/>
          <w:sz w:val="32"/>
          <w:szCs w:val="32"/>
        </w:rPr>
        <w:t>重大事故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有下列情形之一的，为重大事故：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（1）特种设备事故造成10人以上30人以下死亡，或者50人以上100人以下重伤，或者5000万元以上1亿元以下直接经济损失的；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（2）600兆瓦以上锅炉因安全故障中断运行240小时以上的；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（3）压力容器、压力管道有毒介质泄漏，造成5万人以上15万人以下转移的；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（4）客运索道、大型游乐设施高空滞留100人以上并且时间在24小时以上48小时以下的。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4.1.3</w:t>
      </w:r>
      <w:r>
        <w:rPr>
          <w:rFonts w:hint="eastAsia" w:ascii="仿宋_GB2312" w:hAnsi="宋体" w:eastAsia="仿宋_GB2312" w:cs="宋体"/>
          <w:color w:val="000000"/>
          <w:kern w:val="0"/>
          <w:sz w:val="32"/>
          <w:szCs w:val="32"/>
        </w:rPr>
        <w:t>　较大事故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有下列情形之一的，为较大事故：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（1）特种设备事故造成3人以上10人以下死亡，或者10人以上50人以下重伤，或者1000万元以上5000万元以下直接经济损失的；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（2）锅炉、压力容器、压力管道爆炸的；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（3）压力容器、压力管道有毒介质泄漏，造成1万人以上5万人以下转移的；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（4）起重机械整体倾覆的；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（5）客运索道、大型游乐设施高空滞留人员12小时以上的。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4.1.4</w:t>
      </w:r>
      <w:r>
        <w:rPr>
          <w:rFonts w:hint="eastAsia" w:ascii="仿宋_GB2312" w:hAnsi="宋体" w:eastAsia="仿宋_GB2312" w:cs="宋体"/>
          <w:color w:val="000000"/>
          <w:kern w:val="0"/>
          <w:sz w:val="32"/>
          <w:szCs w:val="32"/>
        </w:rPr>
        <w:t>　一般事故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有下列情形之一的，为一般事故：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（1）特种设备事故造成3人以下死亡，或者10人以下重伤，或者1万元以上1000万元以下直接经济损失的；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（2）压力容器、压力管道有毒介质泄漏，造成500人以上1万人以下转移的；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（3）电梯轿厢滞留人员2小时以上的；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（4）起重机械主要受力结构件折断或者起升机构坠落的；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（5）客运索道高空滞留人员3.5小时以上12小时以下的；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（6）大型游乐设施高空滞留人员1小时以上12小时以下的。</w:t>
      </w:r>
    </w:p>
    <w:p>
      <w:pPr>
        <w:ind w:firstLine="570"/>
        <w:rPr>
          <w:rFonts w:hint="eastAsia" w:eastAsia="仿宋"/>
          <w:b/>
          <w:sz w:val="32"/>
          <w:szCs w:val="32"/>
          <w:lang w:val="en-US" w:eastAsia="zh-CN"/>
        </w:rPr>
      </w:pPr>
      <w:r>
        <w:rPr>
          <w:rFonts w:hint="eastAsia" w:eastAsia="仿宋"/>
          <w:b/>
          <w:sz w:val="32"/>
          <w:szCs w:val="32"/>
          <w:lang w:val="en-US" w:eastAsia="zh-CN"/>
        </w:rPr>
        <w:t>4.2　应急响应</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6" w:name="_Toc342488854"/>
      <w:r>
        <w:rPr>
          <w:rFonts w:hint="eastAsia" w:ascii="仿宋_GB2312" w:hAnsi="宋体" w:eastAsia="仿宋_GB2312" w:cs="宋体"/>
          <w:color w:val="000000"/>
          <w:kern w:val="0"/>
          <w:sz w:val="32"/>
          <w:szCs w:val="32"/>
        </w:rPr>
        <w:t>4.</w:t>
      </w:r>
      <w:bookmarkEnd w:id="16"/>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　事故报告</w:t>
      </w:r>
    </w:p>
    <w:p>
      <w:pPr>
        <w:ind w:firstLine="570"/>
        <w:rPr>
          <w:rFonts w:eastAsia="仿宋"/>
          <w:sz w:val="32"/>
          <w:szCs w:val="32"/>
        </w:rPr>
      </w:pPr>
      <w:r>
        <w:rPr>
          <w:rFonts w:hint="eastAsia" w:ascii="仿宋_GB2312" w:hAnsi="宋体" w:eastAsia="仿宋_GB2312" w:cs="宋体"/>
          <w:color w:val="000000"/>
          <w:kern w:val="0"/>
          <w:sz w:val="32"/>
          <w:szCs w:val="32"/>
        </w:rPr>
        <w:t>（1）</w:t>
      </w:r>
      <w:r>
        <w:rPr>
          <w:rFonts w:hAnsi="仿宋" w:eastAsia="仿宋"/>
          <w:sz w:val="32"/>
          <w:szCs w:val="32"/>
        </w:rPr>
        <w:t>特种设备事故发生后，事故单位应及时向市市场监管局、市应急管理局和属地区镇（办事处）报告。</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）发生特别重大、重大和较大事故，县应急指挥部在接到事故报告后2小时内上报。</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事故报告内容包括：事故发生的时间、地点、单位、特种设备种类；事故发生情况，包括事故简要经过、现场破坏情况、已经造成或者可能造成的伤亡和涉险人数、初步估计的直接经济损失、初步确定的事故等级、初步判断的事故原因；已经采取的措施；其他需要报告的情况。</w:t>
      </w:r>
    </w:p>
    <w:p>
      <w:pPr>
        <w:ind w:firstLine="570"/>
        <w:rPr>
          <w:rFonts w:hint="eastAsia" w:eastAsia="仿宋"/>
          <w:b/>
          <w:sz w:val="32"/>
          <w:szCs w:val="32"/>
          <w:lang w:eastAsia="zh-CN"/>
        </w:rPr>
      </w:pPr>
      <w:r>
        <w:rPr>
          <w:rFonts w:hint="eastAsia" w:eastAsia="仿宋"/>
          <w:b/>
          <w:sz w:val="32"/>
          <w:szCs w:val="32"/>
          <w:lang w:val="en-US" w:eastAsia="zh-CN"/>
        </w:rPr>
        <w:t>4.2</w:t>
      </w:r>
      <w:r>
        <w:rPr>
          <w:rFonts w:eastAsia="仿宋"/>
          <w:b/>
          <w:sz w:val="32"/>
          <w:szCs w:val="32"/>
        </w:rPr>
        <w:t>.</w:t>
      </w:r>
      <w:r>
        <w:rPr>
          <w:rFonts w:hint="eastAsia" w:eastAsia="仿宋"/>
          <w:b/>
          <w:sz w:val="32"/>
          <w:szCs w:val="32"/>
          <w:lang w:val="en-US" w:eastAsia="zh-CN"/>
        </w:rPr>
        <w:t>2</w:t>
      </w:r>
      <w:r>
        <w:rPr>
          <w:rFonts w:hAnsi="仿宋" w:eastAsia="仿宋"/>
          <w:b/>
          <w:sz w:val="32"/>
          <w:szCs w:val="32"/>
        </w:rPr>
        <w:t>　</w:t>
      </w:r>
      <w:r>
        <w:rPr>
          <w:rFonts w:hint="eastAsia" w:hAnsi="仿宋" w:eastAsia="仿宋"/>
          <w:b/>
          <w:sz w:val="32"/>
          <w:szCs w:val="32"/>
          <w:lang w:eastAsia="zh-CN"/>
        </w:rPr>
        <w:t>响应分级</w:t>
      </w:r>
    </w:p>
    <w:p>
      <w:pPr>
        <w:ind w:firstLine="57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）Ⅳ级事故（一般事故）应急响应</w:t>
      </w:r>
      <w:r>
        <w:rPr>
          <w:rFonts w:hint="eastAsia" w:hAnsi="仿宋" w:eastAsia="仿宋"/>
          <w:sz w:val="32"/>
          <w:szCs w:val="32"/>
          <w:lang w:eastAsia="zh-CN"/>
        </w:rPr>
        <w:t>。</w:t>
      </w:r>
      <w:r>
        <w:rPr>
          <w:rFonts w:hAnsi="仿宋" w:eastAsia="仿宋"/>
          <w:sz w:val="32"/>
          <w:szCs w:val="32"/>
        </w:rPr>
        <w:t>由</w:t>
      </w:r>
      <w:r>
        <w:rPr>
          <w:rFonts w:hint="eastAsia" w:hAnsi="仿宋" w:eastAsia="仿宋"/>
          <w:sz w:val="32"/>
          <w:szCs w:val="32"/>
          <w:lang w:eastAsia="zh-CN"/>
        </w:rPr>
        <w:t>县</w:t>
      </w:r>
      <w:r>
        <w:rPr>
          <w:rFonts w:hAnsi="仿宋" w:eastAsia="仿宋"/>
          <w:sz w:val="32"/>
          <w:szCs w:val="32"/>
        </w:rPr>
        <w:t>政府负责启动应急预案，进行应急处置，控制事态发展，并及时组织调查确认，对事故进行处理，报</w:t>
      </w:r>
      <w:r>
        <w:rPr>
          <w:rFonts w:hint="eastAsia" w:hAnsi="仿宋" w:eastAsia="仿宋"/>
          <w:sz w:val="32"/>
          <w:szCs w:val="32"/>
          <w:lang w:eastAsia="zh-CN"/>
        </w:rPr>
        <w:t>宿州市</w:t>
      </w:r>
      <w:r>
        <w:rPr>
          <w:rFonts w:hAnsi="仿宋" w:eastAsia="仿宋"/>
          <w:sz w:val="32"/>
          <w:szCs w:val="32"/>
        </w:rPr>
        <w:t>市场监管局。有关部门和机构在指挥部领导下，密切配合，按照预案展开应急工作。</w:t>
      </w:r>
    </w:p>
    <w:p>
      <w:pPr>
        <w:ind w:firstLine="570"/>
        <w:rPr>
          <w:rFonts w:eastAsia="仿宋"/>
          <w:sz w:val="32"/>
          <w:szCs w:val="32"/>
        </w:rPr>
      </w:pPr>
      <w:r>
        <w:rPr>
          <w:rFonts w:hAnsi="仿宋" w:eastAsia="仿宋"/>
          <w:sz w:val="32"/>
          <w:szCs w:val="32"/>
        </w:rPr>
        <w:t>（</w:t>
      </w:r>
      <w:r>
        <w:rPr>
          <w:rFonts w:eastAsia="仿宋"/>
          <w:sz w:val="32"/>
          <w:szCs w:val="32"/>
        </w:rPr>
        <w:t>2</w:t>
      </w:r>
      <w:r>
        <w:rPr>
          <w:rFonts w:hAnsi="仿宋" w:eastAsia="仿宋"/>
          <w:sz w:val="32"/>
          <w:szCs w:val="32"/>
        </w:rPr>
        <w:t>）Ⅲ级事故（较大事故）和Ⅱ、Ⅰ级事故（重特大事故）应急响应</w:t>
      </w:r>
      <w:r>
        <w:rPr>
          <w:rFonts w:hint="eastAsia" w:hAnsi="仿宋" w:eastAsia="仿宋"/>
          <w:sz w:val="32"/>
          <w:szCs w:val="32"/>
          <w:lang w:eastAsia="zh-CN"/>
        </w:rPr>
        <w:t>。</w:t>
      </w:r>
      <w:r>
        <w:rPr>
          <w:rFonts w:hAnsi="仿宋" w:eastAsia="仿宋"/>
          <w:sz w:val="32"/>
          <w:szCs w:val="32"/>
        </w:rPr>
        <w:t>Ⅲ级事故由市市场监管局报市政府，申请启动</w:t>
      </w:r>
      <w:r>
        <w:rPr>
          <w:rFonts w:hint="eastAsia" w:hAnsi="仿宋" w:eastAsia="仿宋"/>
          <w:sz w:val="32"/>
          <w:szCs w:val="32"/>
          <w:lang w:eastAsia="zh-CN"/>
        </w:rPr>
        <w:t>宿州</w:t>
      </w:r>
      <w:r>
        <w:rPr>
          <w:rFonts w:hAnsi="仿宋" w:eastAsia="仿宋"/>
          <w:sz w:val="32"/>
          <w:szCs w:val="32"/>
        </w:rPr>
        <w:t>市特种设备事故应急预案</w:t>
      </w:r>
      <w:r>
        <w:rPr>
          <w:rFonts w:hint="eastAsia" w:hAnsi="仿宋" w:eastAsia="仿宋"/>
          <w:sz w:val="32"/>
          <w:szCs w:val="32"/>
          <w:lang w:eastAsia="zh-CN"/>
        </w:rPr>
        <w:t>。</w:t>
      </w:r>
      <w:r>
        <w:rPr>
          <w:rFonts w:hAnsi="仿宋" w:eastAsia="仿宋"/>
          <w:sz w:val="32"/>
          <w:szCs w:val="32"/>
        </w:rPr>
        <w:t>Ⅱ、Ⅰ级事故由</w:t>
      </w:r>
      <w:r>
        <w:rPr>
          <w:rFonts w:hint="eastAsia" w:hAnsi="仿宋" w:eastAsia="仿宋"/>
          <w:sz w:val="32"/>
          <w:szCs w:val="32"/>
          <w:lang w:eastAsia="zh-CN"/>
        </w:rPr>
        <w:t>宿州市政府</w:t>
      </w:r>
      <w:r>
        <w:rPr>
          <w:rFonts w:hAnsi="仿宋" w:eastAsia="仿宋"/>
          <w:sz w:val="32"/>
          <w:szCs w:val="32"/>
        </w:rPr>
        <w:t>按照规定程序申请启动</w:t>
      </w:r>
      <w:r>
        <w:rPr>
          <w:rFonts w:hint="eastAsia" w:hAnsi="仿宋" w:eastAsia="仿宋"/>
          <w:sz w:val="32"/>
          <w:szCs w:val="32"/>
          <w:lang w:eastAsia="zh-CN"/>
        </w:rPr>
        <w:t>安徽</w:t>
      </w:r>
      <w:r>
        <w:rPr>
          <w:rFonts w:hAnsi="仿宋" w:eastAsia="仿宋"/>
          <w:sz w:val="32"/>
          <w:szCs w:val="32"/>
        </w:rPr>
        <w:t>省特种设备重特大事故应急预案。</w:t>
      </w:r>
    </w:p>
    <w:p>
      <w:pPr>
        <w:ind w:firstLine="570"/>
        <w:rPr>
          <w:rFonts w:eastAsia="仿宋"/>
          <w:sz w:val="32"/>
          <w:szCs w:val="32"/>
        </w:rPr>
      </w:pPr>
      <w:r>
        <w:rPr>
          <w:rFonts w:hint="eastAsia" w:eastAsia="仿宋"/>
          <w:sz w:val="32"/>
          <w:szCs w:val="32"/>
          <w:lang w:eastAsia="zh-CN"/>
        </w:rPr>
        <w:t>（</w:t>
      </w:r>
      <w:r>
        <w:rPr>
          <w:rFonts w:hint="eastAsia" w:eastAsia="仿宋"/>
          <w:sz w:val="32"/>
          <w:szCs w:val="32"/>
          <w:lang w:val="en-US" w:eastAsia="zh-CN"/>
        </w:rPr>
        <w:t>3</w:t>
      </w:r>
      <w:r>
        <w:rPr>
          <w:rFonts w:hint="eastAsia" w:eastAsia="仿宋"/>
          <w:sz w:val="32"/>
          <w:szCs w:val="32"/>
          <w:lang w:eastAsia="zh-CN"/>
        </w:rPr>
        <w:t>）</w:t>
      </w:r>
      <w:r>
        <w:rPr>
          <w:rFonts w:hAnsi="仿宋" w:eastAsia="仿宋"/>
          <w:sz w:val="32"/>
          <w:szCs w:val="32"/>
        </w:rPr>
        <w:t>响应级别调整</w:t>
      </w:r>
    </w:p>
    <w:p>
      <w:pPr>
        <w:ind w:firstLine="570"/>
        <w:rPr>
          <w:rFonts w:eastAsia="仿宋"/>
          <w:sz w:val="32"/>
          <w:szCs w:val="32"/>
        </w:rPr>
      </w:pPr>
      <w:r>
        <w:rPr>
          <w:rFonts w:hAnsi="仿宋" w:eastAsia="仿宋"/>
          <w:sz w:val="32"/>
          <w:szCs w:val="32"/>
        </w:rPr>
        <w:t>特种设备事故危害进一步扩大，且有蔓延扩大的趋势，情况复杂难以控制，</w:t>
      </w:r>
      <w:r>
        <w:rPr>
          <w:rFonts w:hint="eastAsia" w:hAnsi="仿宋" w:eastAsia="仿宋"/>
          <w:sz w:val="32"/>
          <w:szCs w:val="32"/>
          <w:lang w:eastAsia="zh-CN"/>
        </w:rPr>
        <w:t>应急指挥部</w:t>
      </w:r>
      <w:r>
        <w:rPr>
          <w:rFonts w:hAnsi="仿宋" w:eastAsia="仿宋"/>
          <w:sz w:val="32"/>
          <w:szCs w:val="32"/>
        </w:rPr>
        <w:t>应当</w:t>
      </w:r>
      <w:r>
        <w:rPr>
          <w:rFonts w:hint="eastAsia" w:hAnsi="仿宋" w:eastAsia="仿宋"/>
          <w:sz w:val="32"/>
          <w:szCs w:val="32"/>
          <w:lang w:eastAsia="zh-CN"/>
        </w:rPr>
        <w:t>报告上级应急机构</w:t>
      </w:r>
      <w:r>
        <w:rPr>
          <w:rFonts w:hAnsi="仿宋" w:eastAsia="仿宋"/>
          <w:sz w:val="32"/>
          <w:szCs w:val="32"/>
        </w:rPr>
        <w:t>及时提升响应级别。当特种设备事故危害已经减缓或消除，</w:t>
      </w:r>
      <w:r>
        <w:rPr>
          <w:rFonts w:hint="eastAsia" w:hAnsi="仿宋" w:eastAsia="仿宋"/>
          <w:sz w:val="32"/>
          <w:szCs w:val="32"/>
          <w:lang w:eastAsia="zh-CN"/>
        </w:rPr>
        <w:t>应急指挥部应当</w:t>
      </w:r>
      <w:r>
        <w:rPr>
          <w:rFonts w:hAnsi="仿宋" w:eastAsia="仿宋"/>
          <w:sz w:val="32"/>
          <w:szCs w:val="32"/>
        </w:rPr>
        <w:t>申请相应降低或解除响应级别。如经确认为非特种设备事故的解除响应。</w:t>
      </w:r>
    </w:p>
    <w:p>
      <w:pPr>
        <w:ind w:firstLine="570"/>
        <w:rPr>
          <w:rFonts w:eastAsia="仿宋"/>
          <w:b/>
          <w:sz w:val="32"/>
          <w:szCs w:val="32"/>
        </w:rPr>
      </w:pPr>
      <w:r>
        <w:rPr>
          <w:rFonts w:hint="eastAsia" w:hAnsi="仿宋" w:eastAsia="仿宋"/>
          <w:b/>
          <w:sz w:val="32"/>
          <w:szCs w:val="32"/>
          <w:lang w:val="en-US" w:eastAsia="zh-CN"/>
        </w:rPr>
        <w:t>4.3</w:t>
      </w:r>
      <w:r>
        <w:rPr>
          <w:rFonts w:hAnsi="仿宋" w:eastAsia="仿宋"/>
          <w:b/>
          <w:sz w:val="32"/>
          <w:szCs w:val="32"/>
        </w:rPr>
        <w:t>先期处置</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1</w:t>
      </w:r>
      <w:r>
        <w:rPr>
          <w:rFonts w:hint="eastAsia" w:hAnsi="仿宋" w:eastAsia="仿宋"/>
          <w:sz w:val="32"/>
          <w:szCs w:val="32"/>
          <w:lang w:eastAsia="zh-CN"/>
        </w:rPr>
        <w:t>）</w:t>
      </w:r>
      <w:r>
        <w:rPr>
          <w:rFonts w:hAnsi="仿宋" w:eastAsia="仿宋"/>
          <w:sz w:val="32"/>
          <w:szCs w:val="32"/>
        </w:rPr>
        <w:t>发生特种设备事故，无论级别高低、规模大小、损伤轻重，在及时上报的同时，事故发生单位应立即启动本单位应急预案。</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2</w:t>
      </w:r>
      <w:r>
        <w:rPr>
          <w:rFonts w:hint="eastAsia" w:hAnsi="仿宋" w:eastAsia="仿宋"/>
          <w:sz w:val="32"/>
          <w:szCs w:val="32"/>
          <w:lang w:eastAsia="zh-CN"/>
        </w:rPr>
        <w:t>）</w:t>
      </w:r>
      <w:r>
        <w:rPr>
          <w:rFonts w:hAnsi="仿宋" w:eastAsia="仿宋"/>
          <w:sz w:val="32"/>
          <w:szCs w:val="32"/>
        </w:rPr>
        <w:t>当地镇（办事处）</w:t>
      </w:r>
      <w:r>
        <w:rPr>
          <w:rFonts w:hint="eastAsia" w:hAnsi="仿宋" w:eastAsia="仿宋"/>
          <w:sz w:val="32"/>
          <w:szCs w:val="32"/>
          <w:lang w:eastAsia="zh-CN"/>
        </w:rPr>
        <w:t>、管委会、消防</w:t>
      </w:r>
      <w:r>
        <w:rPr>
          <w:rFonts w:hAnsi="仿宋" w:eastAsia="仿宋"/>
          <w:sz w:val="32"/>
          <w:szCs w:val="32"/>
        </w:rPr>
        <w:t>和特种设备监督管理部门、</w:t>
      </w:r>
      <w:r>
        <w:rPr>
          <w:rFonts w:hint="eastAsia" w:hAnsi="仿宋" w:eastAsia="仿宋"/>
          <w:sz w:val="32"/>
          <w:szCs w:val="32"/>
          <w:lang w:eastAsia="zh-CN"/>
        </w:rPr>
        <w:t>等部门</w:t>
      </w:r>
      <w:r>
        <w:rPr>
          <w:rFonts w:hAnsi="仿宋" w:eastAsia="仿宋"/>
          <w:sz w:val="32"/>
          <w:szCs w:val="32"/>
        </w:rPr>
        <w:t>要迅速调度力量，实施先期处置。尽快判明性质和危害程度，及时采取相应的处置措施，全力控制现场事态，减少人员伤亡、财产损失和社会影响，切断事故传播扩大的渠道与途径，并及时向上级特种设备事故应急处置指挥部报告。</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7" w:name="_Toc342488855"/>
      <w:r>
        <w:rPr>
          <w:rFonts w:hint="eastAsia" w:ascii="仿宋_GB2312" w:hAnsi="宋体" w:eastAsia="仿宋_GB2312" w:cs="宋体"/>
          <w:color w:val="000000"/>
          <w:kern w:val="0"/>
          <w:sz w:val="32"/>
          <w:szCs w:val="32"/>
        </w:rPr>
        <w:t>4.4</w:t>
      </w:r>
      <w:bookmarkEnd w:id="17"/>
      <w:r>
        <w:rPr>
          <w:rFonts w:hint="eastAsia" w:ascii="仿宋_GB2312" w:hAnsi="宋体" w:eastAsia="仿宋_GB2312" w:cs="宋体"/>
          <w:color w:val="000000"/>
          <w:kern w:val="0"/>
          <w:sz w:val="32"/>
          <w:szCs w:val="32"/>
        </w:rPr>
        <w:t>　现场处置工作及要求</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4.4.1　成立现场应急指挥部，设立工作组</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根据事故性质和救援工作的实际需要，在县应急指挥部的领导下，成立现场应急指挥部，现场指挥长由县应急指挥部指挥长担任或任命，成员由事发地乡镇政府、事故发生单位、有关部门负责人组成，下设若干应急救援工作组。各工作组按照职责分工，各司其职，协同作战，全力以赴做好各项应急处置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（1）现场抢险救援组：由</w:t>
      </w:r>
      <w:r>
        <w:rPr>
          <w:rFonts w:hint="eastAsia" w:ascii="仿宋_GB2312" w:hAnsi="宋体" w:eastAsia="仿宋_GB2312" w:cs="宋体"/>
          <w:color w:val="000000"/>
          <w:kern w:val="0"/>
          <w:sz w:val="32"/>
          <w:szCs w:val="32"/>
          <w:lang w:eastAsia="zh-CN"/>
        </w:rPr>
        <w:t>消防</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应急</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生态环境分局</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等部门组成，负责现场抢救、抢险、人员疏散、隐患处置工作。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（2）医疗救治组：由县卫生等部门组成，负责120车辆的调度和组织伤员的医疗救护工作。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（3）治安保卫组：由县公安部门组成，负责设立警戒区并实施警戒工作，保证救援交通道路畅通。</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（4）疏散安置组：由县民政、公安、消防等部门组成，负责紧急状况下周边地区人员的疏散安置和事故源的消除工作，组织实施灾后重建工作。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（5）技术专家组：由有关技术专家组成，负责对事故原因、可能造成危害的分析，提出处置建议，指导现场指挥部开展工作。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（6）后勤保障组：由</w:t>
      </w:r>
      <w:r>
        <w:rPr>
          <w:rFonts w:hint="eastAsia" w:ascii="仿宋_GB2312" w:hAnsi="宋体" w:eastAsia="仿宋_GB2312" w:cs="宋体"/>
          <w:color w:val="000000"/>
          <w:kern w:val="0"/>
          <w:sz w:val="32"/>
          <w:szCs w:val="32"/>
          <w:lang w:eastAsia="zh-CN"/>
        </w:rPr>
        <w:t>应急部门及</w:t>
      </w:r>
      <w:r>
        <w:rPr>
          <w:rFonts w:hint="eastAsia" w:ascii="仿宋_GB2312" w:hAnsi="宋体" w:eastAsia="仿宋_GB2312" w:cs="宋体"/>
          <w:color w:val="000000"/>
          <w:kern w:val="0"/>
          <w:sz w:val="32"/>
          <w:szCs w:val="32"/>
        </w:rPr>
        <w:t>事发地乡镇政府和县政府有关部门组成，负责救援物资调拨和事故应急救援期间全体参加人员后勤保障工作。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（7）联络协调组：由</w:t>
      </w:r>
      <w:r>
        <w:rPr>
          <w:rFonts w:hint="eastAsia" w:ascii="仿宋_GB2312" w:hAnsi="宋体" w:eastAsia="仿宋_GB2312" w:cs="宋体"/>
          <w:color w:val="000000"/>
          <w:kern w:val="0"/>
          <w:sz w:val="32"/>
          <w:szCs w:val="32"/>
          <w:lang w:eastAsia="zh-CN"/>
        </w:rPr>
        <w:t>政府办</w:t>
      </w:r>
      <w:r>
        <w:rPr>
          <w:rFonts w:hint="eastAsia" w:ascii="仿宋_GB2312" w:hAnsi="宋体" w:eastAsia="仿宋_GB2312" w:cs="宋体"/>
          <w:color w:val="000000"/>
          <w:kern w:val="0"/>
          <w:sz w:val="32"/>
          <w:szCs w:val="32"/>
        </w:rPr>
        <w:t>负责事故应急救援过程中日常事务协调、会务、文印等工作。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4.4.2　现场处置工作程序</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（1）</w:t>
      </w:r>
      <w:r>
        <w:rPr>
          <w:rFonts w:hint="eastAsia" w:ascii="仿宋_GB2312" w:hAnsi="宋体" w:eastAsia="仿宋_GB2312" w:cs="宋体"/>
          <w:color w:val="000000"/>
          <w:kern w:val="0"/>
          <w:sz w:val="32"/>
          <w:szCs w:val="32"/>
        </w:rPr>
        <w:t>尽快对事故发生时所涉及的特种设备的基本情况做出初始</w:t>
      </w:r>
      <w:r>
        <w:rPr>
          <w:rFonts w:hint="eastAsia" w:ascii="仿宋_GB2312" w:hAnsi="宋体" w:eastAsia="仿宋_GB2312" w:cs="宋体"/>
          <w:color w:val="000000"/>
          <w:kern w:val="0"/>
          <w:sz w:val="32"/>
          <w:szCs w:val="32"/>
          <w:lang w:eastAsia="zh-CN"/>
        </w:rPr>
        <w:t>研判</w:t>
      </w:r>
      <w:r>
        <w:rPr>
          <w:rFonts w:hint="eastAsia" w:ascii="仿宋_GB2312" w:hAnsi="宋体" w:eastAsia="仿宋_GB2312" w:cs="宋体"/>
          <w:color w:val="000000"/>
          <w:kern w:val="0"/>
          <w:sz w:val="32"/>
          <w:szCs w:val="32"/>
        </w:rPr>
        <w:t>，提出对事故</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进一步处置的方案。</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（2）</w:t>
      </w:r>
      <w:r>
        <w:rPr>
          <w:rFonts w:hint="eastAsia" w:ascii="仿宋_GB2312" w:hAnsi="宋体" w:eastAsia="仿宋_GB2312" w:cs="宋体"/>
          <w:color w:val="000000"/>
          <w:kern w:val="0"/>
          <w:sz w:val="32"/>
          <w:szCs w:val="32"/>
          <w:lang w:eastAsia="zh-CN"/>
        </w:rPr>
        <w:t>防止事故蔓延</w:t>
      </w:r>
      <w:r>
        <w:rPr>
          <w:rFonts w:hint="eastAsia" w:ascii="仿宋_GB2312" w:hAnsi="宋体" w:eastAsia="仿宋_GB2312" w:cs="宋体"/>
          <w:color w:val="000000"/>
          <w:kern w:val="0"/>
          <w:sz w:val="32"/>
          <w:szCs w:val="32"/>
        </w:rPr>
        <w:t>，应对事故现场特种设备及其相关设施的事故状态进行保护</w:t>
      </w:r>
      <w:r>
        <w:rPr>
          <w:rFonts w:hint="eastAsia" w:ascii="仿宋_GB2312" w:hAnsi="宋体" w:eastAsia="仿宋_GB2312" w:cs="宋体"/>
          <w:color w:val="000000"/>
          <w:kern w:val="0"/>
          <w:sz w:val="32"/>
          <w:szCs w:val="32"/>
          <w:lang w:eastAsia="zh-CN"/>
        </w:rPr>
        <w:t>。在不影响应急救援的情况下，尽量减少</w:t>
      </w:r>
      <w:r>
        <w:rPr>
          <w:rFonts w:hint="eastAsia" w:ascii="仿宋_GB2312" w:hAnsi="宋体" w:eastAsia="仿宋_GB2312" w:cs="宋体"/>
          <w:color w:val="000000"/>
          <w:kern w:val="0"/>
          <w:sz w:val="32"/>
          <w:szCs w:val="32"/>
        </w:rPr>
        <w:t>对事故现场的变动。</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（3）</w:t>
      </w:r>
      <w:r>
        <w:rPr>
          <w:rFonts w:hint="eastAsia" w:ascii="仿宋_GB2312" w:hAnsi="宋体" w:eastAsia="仿宋_GB2312" w:cs="宋体"/>
          <w:color w:val="000000"/>
          <w:kern w:val="0"/>
          <w:sz w:val="32"/>
          <w:szCs w:val="32"/>
        </w:rPr>
        <w:t>根据发生事故的特种设备的结构、工艺特点以及所发生事故的类别，开展必要的技术检验、检测工作，确认危险设备的类型和特性，提出抢险救援的技术方案，并采取有针对性的安全技术措施，及时有效地控制事故的扩大，消除事故危害和影响，并防止可能发生的次生灾害。</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（4）</w:t>
      </w:r>
      <w:r>
        <w:rPr>
          <w:rFonts w:hint="eastAsia" w:ascii="仿宋_GB2312" w:hAnsi="宋体" w:eastAsia="仿宋_GB2312" w:cs="宋体"/>
          <w:color w:val="000000"/>
          <w:kern w:val="0"/>
          <w:sz w:val="32"/>
          <w:szCs w:val="32"/>
        </w:rPr>
        <w:t>迅速对事故发生场所周围的其他特种设备开展必要的技术检验、检测工作，尽快确定这些特种设备是否有进一步发生事故的可能。</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（5）</w:t>
      </w:r>
      <w:r>
        <w:rPr>
          <w:rFonts w:hint="eastAsia" w:ascii="仿宋_GB2312" w:hAnsi="宋体" w:eastAsia="仿宋_GB2312" w:cs="宋体"/>
          <w:color w:val="000000"/>
          <w:kern w:val="0"/>
          <w:sz w:val="32"/>
          <w:szCs w:val="32"/>
        </w:rPr>
        <w:t>及时收集和整理涉及事故特种设备的有关资料，为事故调查做好准备。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4.4.3　现场处置工作要求</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（1）</w:t>
      </w:r>
      <w:r>
        <w:rPr>
          <w:rFonts w:hint="eastAsia" w:ascii="仿宋_GB2312" w:hAnsi="宋体" w:eastAsia="仿宋_GB2312" w:cs="宋体"/>
          <w:color w:val="000000"/>
          <w:kern w:val="0"/>
          <w:sz w:val="32"/>
          <w:szCs w:val="32"/>
        </w:rPr>
        <w:t>对事故危害、事故范围、事故危害扩展趋势以及人员伤亡和财产损失情况等进行初始</w:t>
      </w:r>
      <w:r>
        <w:rPr>
          <w:rFonts w:hint="eastAsia" w:ascii="仿宋_GB2312" w:hAnsi="宋体" w:eastAsia="仿宋_GB2312" w:cs="宋体"/>
          <w:color w:val="000000"/>
          <w:kern w:val="0"/>
          <w:sz w:val="32"/>
          <w:szCs w:val="32"/>
          <w:lang w:eastAsia="zh-CN"/>
        </w:rPr>
        <w:t>研判</w:t>
      </w:r>
      <w:r>
        <w:rPr>
          <w:rFonts w:hint="eastAsia" w:ascii="仿宋_GB2312" w:hAnsi="宋体" w:eastAsia="仿宋_GB2312" w:cs="宋体"/>
          <w:color w:val="000000"/>
          <w:kern w:val="0"/>
          <w:sz w:val="32"/>
          <w:szCs w:val="32"/>
        </w:rPr>
        <w:t>。</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（2）</w:t>
      </w:r>
      <w:r>
        <w:rPr>
          <w:rFonts w:hint="eastAsia" w:ascii="仿宋_GB2312" w:hAnsi="宋体" w:eastAsia="仿宋_GB2312" w:cs="宋体"/>
          <w:color w:val="000000"/>
          <w:kern w:val="0"/>
          <w:sz w:val="32"/>
          <w:szCs w:val="32"/>
        </w:rPr>
        <w:t>封锁事故现场，严禁一切无关的人员、车辆和物品进入事故危险区域，开辟应急救援人员、车辆及物资进出的专用通道和安全通道，维持事故现场的社会治安和交通秩序。</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（3）</w:t>
      </w:r>
      <w:r>
        <w:rPr>
          <w:rFonts w:hint="eastAsia" w:ascii="仿宋_GB2312" w:hAnsi="宋体" w:eastAsia="仿宋_GB2312" w:cs="宋体"/>
          <w:color w:val="000000"/>
          <w:kern w:val="0"/>
          <w:sz w:val="32"/>
          <w:szCs w:val="32"/>
        </w:rPr>
        <w:t>设立现场工作区域。应当根据事故的危害、地形特征、天气条件（特别是风向）等因素，设立现场抢险救援的安全工作区域。对特种设备事故引发的危险介质泄漏应当设立三类工作区域，即危险区域、缓冲区域和安全区域。</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（4）</w:t>
      </w:r>
      <w:r>
        <w:rPr>
          <w:rFonts w:hint="eastAsia" w:ascii="仿宋_GB2312" w:hAnsi="宋体" w:eastAsia="仿宋_GB2312" w:cs="宋体"/>
          <w:color w:val="000000"/>
          <w:kern w:val="0"/>
          <w:sz w:val="32"/>
          <w:szCs w:val="32"/>
        </w:rPr>
        <w:t>抢救受伤人员。及时、科学、有序地开展受伤人员的现场抢救或者安全转移，尽最大可能降低人员的伤亡、减少事故所造成的财产损失。</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（5）</w:t>
      </w:r>
      <w:r>
        <w:rPr>
          <w:rFonts w:hint="eastAsia" w:ascii="仿宋_GB2312" w:hAnsi="宋体" w:eastAsia="仿宋_GB2312" w:cs="宋体"/>
          <w:color w:val="000000"/>
          <w:kern w:val="0"/>
          <w:sz w:val="32"/>
          <w:szCs w:val="32"/>
        </w:rPr>
        <w:t>设立人员疏散区。根据事故的类别、规模和危害程度，在必要时，应当果断迅速地划定危险波及范围和区域，组织相关人员和物资安全撤离危险波及范围和区域。</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（6）</w:t>
      </w:r>
      <w:r>
        <w:rPr>
          <w:rFonts w:hint="eastAsia" w:ascii="仿宋_GB2312" w:hAnsi="宋体" w:eastAsia="仿宋_GB2312" w:cs="宋体"/>
          <w:color w:val="000000"/>
          <w:kern w:val="0"/>
          <w:sz w:val="32"/>
          <w:szCs w:val="32"/>
        </w:rPr>
        <w:t>清理事故现场。针对事故对人体、动植物、土壤、水源、空气已经造成和可能造成的危害，迅速采取封闭、隔离、清洗、化学中和等技术措施进行事故后处理，防止危害的继续和环境的污染、毁坏。</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18" w:name="_Toc342488856"/>
      <w:r>
        <w:rPr>
          <w:rFonts w:hint="eastAsia" w:ascii="仿宋_GB2312" w:hAnsi="宋体" w:eastAsia="仿宋_GB2312" w:cs="宋体"/>
          <w:color w:val="000000"/>
          <w:kern w:val="0"/>
          <w:sz w:val="32"/>
          <w:szCs w:val="32"/>
        </w:rPr>
        <w:t>4.5</w:t>
      </w:r>
      <w:bookmarkEnd w:id="18"/>
      <w:r>
        <w:rPr>
          <w:rFonts w:hint="eastAsia" w:ascii="仿宋_GB2312" w:hAnsi="宋体" w:eastAsia="仿宋_GB2312" w:cs="宋体"/>
          <w:color w:val="000000"/>
          <w:kern w:val="0"/>
          <w:sz w:val="32"/>
          <w:szCs w:val="32"/>
        </w:rPr>
        <w:t>　应急抢险救援人员的安全防护</w:t>
      </w:r>
    </w:p>
    <w:p>
      <w:pPr>
        <w:ind w:firstLine="570"/>
        <w:rPr>
          <w:rFonts w:eastAsia="仿宋"/>
          <w:sz w:val="32"/>
          <w:szCs w:val="32"/>
        </w:rPr>
      </w:pPr>
      <w:bookmarkStart w:id="19" w:name="_Toc342488857"/>
      <w:r>
        <w:rPr>
          <w:rFonts w:hint="eastAsia" w:hAnsi="仿宋" w:eastAsia="仿宋"/>
          <w:sz w:val="32"/>
          <w:szCs w:val="32"/>
          <w:lang w:eastAsia="zh-CN"/>
        </w:rPr>
        <w:t>（</w:t>
      </w:r>
      <w:r>
        <w:rPr>
          <w:rFonts w:hint="eastAsia" w:hAnsi="仿宋" w:eastAsia="仿宋"/>
          <w:sz w:val="32"/>
          <w:szCs w:val="32"/>
          <w:lang w:val="en-US" w:eastAsia="zh-CN"/>
        </w:rPr>
        <w:t>1</w:t>
      </w:r>
      <w:r>
        <w:rPr>
          <w:rFonts w:hint="eastAsia" w:hAnsi="仿宋" w:eastAsia="仿宋"/>
          <w:sz w:val="32"/>
          <w:szCs w:val="32"/>
          <w:lang w:eastAsia="zh-CN"/>
        </w:rPr>
        <w:t>）</w:t>
      </w:r>
      <w:r>
        <w:rPr>
          <w:rFonts w:hAnsi="仿宋" w:eastAsia="仿宋"/>
          <w:sz w:val="32"/>
          <w:szCs w:val="32"/>
        </w:rPr>
        <w:t>参加应急抢险救援的工作人员，应装备必要的安全防护用品和安全设施、设备</w:t>
      </w:r>
      <w:r>
        <w:rPr>
          <w:rFonts w:hint="eastAsia" w:hAnsi="仿宋" w:eastAsia="仿宋"/>
          <w:sz w:val="32"/>
          <w:szCs w:val="32"/>
          <w:lang w:eastAsia="zh-CN"/>
        </w:rPr>
        <w:t>。</w:t>
      </w:r>
    </w:p>
    <w:p>
      <w:pPr>
        <w:ind w:firstLine="570"/>
        <w:rPr>
          <w:rFonts w:eastAsia="仿宋"/>
          <w:sz w:val="32"/>
          <w:szCs w:val="32"/>
        </w:rPr>
      </w:pPr>
      <w:r>
        <w:rPr>
          <w:rFonts w:hint="eastAsia" w:eastAsia="仿宋"/>
          <w:sz w:val="32"/>
          <w:szCs w:val="32"/>
          <w:lang w:eastAsia="zh-CN"/>
        </w:rPr>
        <w:t>（</w:t>
      </w:r>
      <w:r>
        <w:rPr>
          <w:rFonts w:hint="eastAsia" w:eastAsia="仿宋"/>
          <w:sz w:val="32"/>
          <w:szCs w:val="32"/>
          <w:lang w:val="en-US" w:eastAsia="zh-CN"/>
        </w:rPr>
        <w:t>2</w:t>
      </w:r>
      <w:r>
        <w:rPr>
          <w:rFonts w:hint="eastAsia" w:eastAsia="仿宋"/>
          <w:sz w:val="32"/>
          <w:szCs w:val="32"/>
          <w:lang w:eastAsia="zh-CN"/>
        </w:rPr>
        <w:t>）</w:t>
      </w:r>
      <w:r>
        <w:rPr>
          <w:rFonts w:hAnsi="仿宋" w:eastAsia="仿宋"/>
          <w:sz w:val="32"/>
          <w:szCs w:val="32"/>
        </w:rPr>
        <w:t>现场应当在专业部门的专业人员的指导下进行必要的技术处理，事故现场交警部门应当开辟应急抢险人员和车辆出入的专用通道和安全通道，以保证应急抢险工作顺利实施。</w:t>
      </w:r>
    </w:p>
    <w:p>
      <w:pPr>
        <w:ind w:firstLine="570"/>
        <w:rPr>
          <w:rFonts w:eastAsia="仿宋"/>
          <w:sz w:val="32"/>
          <w:szCs w:val="32"/>
        </w:rPr>
      </w:pPr>
      <w:r>
        <w:rPr>
          <w:rFonts w:hint="eastAsia" w:eastAsia="仿宋"/>
          <w:sz w:val="32"/>
          <w:szCs w:val="32"/>
          <w:lang w:eastAsia="zh-CN"/>
        </w:rPr>
        <w:t>（</w:t>
      </w:r>
      <w:r>
        <w:rPr>
          <w:rFonts w:hint="eastAsia" w:eastAsia="仿宋"/>
          <w:sz w:val="32"/>
          <w:szCs w:val="32"/>
          <w:lang w:val="en-US" w:eastAsia="zh-CN"/>
        </w:rPr>
        <w:t>3</w:t>
      </w:r>
      <w:r>
        <w:rPr>
          <w:rFonts w:hint="eastAsia" w:eastAsia="仿宋"/>
          <w:sz w:val="32"/>
          <w:szCs w:val="32"/>
          <w:lang w:eastAsia="zh-CN"/>
        </w:rPr>
        <w:t>）</w:t>
      </w:r>
      <w:r>
        <w:rPr>
          <w:rFonts w:hAnsi="仿宋" w:eastAsia="仿宋"/>
          <w:sz w:val="32"/>
          <w:szCs w:val="32"/>
        </w:rPr>
        <w:t>涉及环境污染的则由生态环境部门发出预报并提出预防措施建议，保证应急处置工作安全进行。</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4.6</w:t>
      </w:r>
      <w:bookmarkEnd w:id="19"/>
      <w:r>
        <w:rPr>
          <w:rFonts w:hint="eastAsia" w:ascii="仿宋_GB2312" w:hAnsi="宋体" w:eastAsia="仿宋_GB2312" w:cs="宋体"/>
          <w:color w:val="000000"/>
          <w:kern w:val="0"/>
          <w:sz w:val="32"/>
          <w:szCs w:val="32"/>
        </w:rPr>
        <w:t>　群众的安全防护</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根据事故发生的特性和应急救援的需要，提出事故现场周围居民疏散的建议，由县应急指挥部下达人员疏散指令。</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20" w:name="_Toc342488859"/>
      <w:r>
        <w:rPr>
          <w:rFonts w:hint="eastAsia" w:ascii="仿宋_GB2312" w:hAnsi="宋体" w:eastAsia="仿宋_GB2312" w:cs="宋体"/>
          <w:color w:val="000000"/>
          <w:kern w:val="0"/>
          <w:sz w:val="32"/>
          <w:szCs w:val="32"/>
        </w:rPr>
        <w:t>4.</w:t>
      </w:r>
      <w:bookmarkEnd w:id="20"/>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　特种设备事故的调查分析</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特种设备事故发生后，由</w:t>
      </w:r>
      <w:r>
        <w:rPr>
          <w:rFonts w:hint="eastAsia" w:ascii="仿宋_GB2312" w:hAnsi="宋体" w:eastAsia="仿宋_GB2312" w:cs="宋体"/>
          <w:color w:val="000000"/>
          <w:kern w:val="0"/>
          <w:sz w:val="32"/>
          <w:szCs w:val="32"/>
          <w:lang w:eastAsia="zh-CN"/>
        </w:rPr>
        <w:t>应急</w:t>
      </w:r>
      <w:r>
        <w:rPr>
          <w:rFonts w:hint="eastAsia" w:ascii="仿宋_GB2312" w:hAnsi="宋体" w:eastAsia="仿宋_GB2312" w:cs="宋体"/>
          <w:color w:val="000000"/>
          <w:kern w:val="0"/>
          <w:sz w:val="32"/>
          <w:szCs w:val="32"/>
        </w:rPr>
        <w:t>会同</w:t>
      </w:r>
      <w:r>
        <w:rPr>
          <w:rFonts w:hint="eastAsia" w:ascii="仿宋_GB2312" w:hAnsi="宋体" w:eastAsia="仿宋_GB2312" w:cs="宋体"/>
          <w:color w:val="000000"/>
          <w:kern w:val="0"/>
          <w:sz w:val="32"/>
          <w:szCs w:val="32"/>
          <w:lang w:eastAsia="zh-CN"/>
        </w:rPr>
        <w:t>市管</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纪委监委</w:t>
      </w:r>
      <w:r>
        <w:rPr>
          <w:rFonts w:hint="eastAsia" w:ascii="仿宋_GB2312" w:hAnsi="宋体" w:eastAsia="仿宋_GB2312" w:cs="宋体"/>
          <w:color w:val="000000"/>
          <w:kern w:val="0"/>
          <w:sz w:val="32"/>
          <w:szCs w:val="32"/>
        </w:rPr>
        <w:t>等部门按照国家有关规定组成事故调查组，在进行救援的同时，开展事故调查，进行事故分析，提出事故调查处理意见。</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21" w:name="_Toc342488860"/>
      <w:r>
        <w:rPr>
          <w:rFonts w:hint="eastAsia" w:ascii="仿宋_GB2312" w:hAnsi="宋体" w:eastAsia="仿宋_GB2312" w:cs="宋体"/>
          <w:color w:val="000000"/>
          <w:kern w:val="0"/>
          <w:sz w:val="32"/>
          <w:szCs w:val="32"/>
        </w:rPr>
        <w:t>4.</w:t>
      </w:r>
      <w:bookmarkEnd w:id="21"/>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　新闻发布</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县应急指挥部是一般以上特种设备事故信息的指定来源，指挥部办公室配合县委宣传部（外宣办）负责特种设备事故信息的发布工作。</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22" w:name="_Toc342488861"/>
      <w:r>
        <w:rPr>
          <w:rFonts w:hint="eastAsia" w:ascii="仿宋_GB2312" w:hAnsi="宋体" w:eastAsia="仿宋_GB2312" w:cs="宋体"/>
          <w:color w:val="000000"/>
          <w:kern w:val="0"/>
          <w:sz w:val="32"/>
          <w:szCs w:val="32"/>
        </w:rPr>
        <w:t>4.</w:t>
      </w:r>
      <w:bookmarkEnd w:id="22"/>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　应急终止</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同时具备下列条件时，县应急指挥部根据实际情况，报县政府同意后宣布特种设备事故应急终止：</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（1）死亡和失踪人员已经查清；</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（2）事故危害得以控制；</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（3）次生事故因素已经消除；</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（4）受伤人员基本得到救治；</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（5）紧急疏散人员已恢复正常生活。</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较大以上事故由相应启动级别的应急指挥部宣布终止。</w:t>
      </w:r>
    </w:p>
    <w:p>
      <w:pPr>
        <w:widowControl/>
        <w:shd w:val="clear" w:color="auto" w:fill="FFFFFF"/>
        <w:spacing w:line="620" w:lineRule="atLeast"/>
        <w:ind w:firstLine="640"/>
        <w:jc w:val="left"/>
        <w:outlineLvl w:val="0"/>
        <w:rPr>
          <w:rFonts w:ascii="宋体" w:hAnsi="宋体" w:cs="宋体"/>
          <w:b/>
          <w:bCs/>
          <w:color w:val="333333"/>
          <w:kern w:val="36"/>
          <w:sz w:val="48"/>
          <w:szCs w:val="48"/>
        </w:rPr>
      </w:pPr>
      <w:bookmarkStart w:id="23" w:name="_Toc342488862"/>
      <w:r>
        <w:rPr>
          <w:rFonts w:hint="eastAsia" w:ascii="黑体" w:hAnsi="黑体" w:eastAsia="黑体" w:cs="宋体"/>
          <w:color w:val="333333"/>
          <w:kern w:val="36"/>
          <w:sz w:val="32"/>
          <w:szCs w:val="32"/>
        </w:rPr>
        <w:t>5.</w:t>
      </w:r>
      <w:bookmarkEnd w:id="23"/>
      <w:r>
        <w:rPr>
          <w:rFonts w:hint="eastAsia" w:ascii="黑体" w:hAnsi="黑体" w:eastAsia="黑体" w:cs="宋体"/>
          <w:color w:val="333333"/>
          <w:kern w:val="36"/>
          <w:sz w:val="32"/>
          <w:szCs w:val="32"/>
        </w:rPr>
        <w:t>保障措施</w:t>
      </w:r>
    </w:p>
    <w:p>
      <w:pPr>
        <w:ind w:firstLine="570"/>
        <w:rPr>
          <w:rFonts w:eastAsia="仿宋"/>
          <w:b/>
          <w:sz w:val="32"/>
          <w:szCs w:val="32"/>
        </w:rPr>
      </w:pPr>
      <w:bookmarkStart w:id="24" w:name="_Toc342488867"/>
      <w:r>
        <w:rPr>
          <w:rFonts w:eastAsia="仿宋"/>
          <w:b/>
          <w:sz w:val="32"/>
          <w:szCs w:val="32"/>
        </w:rPr>
        <w:t>5.1</w:t>
      </w:r>
      <w:r>
        <w:rPr>
          <w:rFonts w:hAnsi="仿宋" w:eastAsia="仿宋"/>
          <w:b/>
          <w:sz w:val="32"/>
          <w:szCs w:val="32"/>
        </w:rPr>
        <w:t>　应急队伍保障</w:t>
      </w:r>
    </w:p>
    <w:p>
      <w:pPr>
        <w:ind w:firstLine="570"/>
        <w:rPr>
          <w:rFonts w:eastAsia="仿宋"/>
          <w:sz w:val="32"/>
          <w:szCs w:val="32"/>
        </w:rPr>
      </w:pPr>
      <w:r>
        <w:rPr>
          <w:rFonts w:hint="eastAsia" w:eastAsia="仿宋"/>
          <w:sz w:val="32"/>
          <w:szCs w:val="32"/>
          <w:lang w:eastAsia="zh-CN"/>
        </w:rPr>
        <w:t>（</w:t>
      </w:r>
      <w:r>
        <w:rPr>
          <w:rFonts w:hint="eastAsia" w:eastAsia="仿宋"/>
          <w:sz w:val="32"/>
          <w:szCs w:val="32"/>
          <w:lang w:val="en-US" w:eastAsia="zh-CN"/>
        </w:rPr>
        <w:t>1</w:t>
      </w:r>
      <w:r>
        <w:rPr>
          <w:rFonts w:hint="eastAsia" w:eastAsia="仿宋"/>
          <w:sz w:val="32"/>
          <w:szCs w:val="32"/>
          <w:lang w:eastAsia="zh-CN"/>
        </w:rPr>
        <w:t>）</w:t>
      </w:r>
      <w:r>
        <w:rPr>
          <w:rFonts w:hAnsi="仿宋" w:eastAsia="仿宋"/>
          <w:sz w:val="32"/>
          <w:szCs w:val="32"/>
        </w:rPr>
        <w:t>公安、消防、医疗卫生等抢险队伍，是全市特种设备事故的基本抢险救援队伍。</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2</w:t>
      </w:r>
      <w:r>
        <w:rPr>
          <w:rFonts w:hint="eastAsia" w:hAnsi="仿宋" w:eastAsia="仿宋"/>
          <w:sz w:val="32"/>
          <w:szCs w:val="32"/>
          <w:lang w:eastAsia="zh-CN"/>
        </w:rPr>
        <w:t>）</w:t>
      </w:r>
      <w:r>
        <w:rPr>
          <w:rFonts w:hAnsi="仿宋" w:eastAsia="仿宋"/>
          <w:sz w:val="32"/>
          <w:szCs w:val="32"/>
        </w:rPr>
        <w:t>其他专业救援队伍，除承担本专业抢险救援任务外，根据需要和上级指令，同时承担其他抢险救援工作。</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3</w:t>
      </w:r>
      <w:r>
        <w:rPr>
          <w:rFonts w:hint="eastAsia" w:hAnsi="仿宋" w:eastAsia="仿宋"/>
          <w:sz w:val="32"/>
          <w:szCs w:val="32"/>
          <w:lang w:eastAsia="zh-CN"/>
        </w:rPr>
        <w:t>）</w:t>
      </w:r>
      <w:r>
        <w:rPr>
          <w:rFonts w:hAnsi="仿宋" w:eastAsia="仿宋"/>
          <w:sz w:val="32"/>
          <w:szCs w:val="32"/>
        </w:rPr>
        <w:t>请求部队和武警执行抢险救灾等任务时，按有关规定执行。</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4</w:t>
      </w:r>
      <w:r>
        <w:rPr>
          <w:rFonts w:hint="eastAsia" w:hAnsi="仿宋" w:eastAsia="仿宋"/>
          <w:sz w:val="32"/>
          <w:szCs w:val="32"/>
          <w:lang w:eastAsia="zh-CN"/>
        </w:rPr>
        <w:t>）</w:t>
      </w:r>
      <w:r>
        <w:rPr>
          <w:rFonts w:hAnsi="仿宋" w:eastAsia="仿宋"/>
          <w:sz w:val="32"/>
          <w:szCs w:val="32"/>
        </w:rPr>
        <w:t>事故单位和公安、消防部门是应急救援工作的主要力量和先期处置队伍。</w:t>
      </w:r>
    </w:p>
    <w:p>
      <w:pPr>
        <w:ind w:firstLine="570"/>
        <w:rPr>
          <w:rFonts w:eastAsia="仿宋"/>
          <w:b/>
          <w:sz w:val="32"/>
          <w:szCs w:val="32"/>
        </w:rPr>
      </w:pPr>
      <w:r>
        <w:rPr>
          <w:rFonts w:eastAsia="仿宋"/>
          <w:b/>
          <w:sz w:val="32"/>
          <w:szCs w:val="32"/>
        </w:rPr>
        <w:t>5.2</w:t>
      </w:r>
      <w:r>
        <w:rPr>
          <w:rFonts w:hAnsi="仿宋" w:eastAsia="仿宋"/>
          <w:b/>
          <w:sz w:val="32"/>
          <w:szCs w:val="32"/>
        </w:rPr>
        <w:t>　专业技术保障</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1</w:t>
      </w:r>
      <w:r>
        <w:rPr>
          <w:rFonts w:hint="eastAsia" w:hAnsi="仿宋" w:eastAsia="仿宋"/>
          <w:sz w:val="32"/>
          <w:szCs w:val="32"/>
          <w:lang w:eastAsia="zh-CN"/>
        </w:rPr>
        <w:t>）</w:t>
      </w:r>
      <w:r>
        <w:rPr>
          <w:rFonts w:hAnsi="仿宋" w:eastAsia="仿宋"/>
          <w:sz w:val="32"/>
          <w:szCs w:val="32"/>
        </w:rPr>
        <w:t>特种设备技术专家和技术机构是应急救援的技术保障。</w:t>
      </w:r>
      <w:r>
        <w:rPr>
          <w:rFonts w:hint="eastAsia" w:hAnsi="仿宋" w:eastAsia="仿宋"/>
          <w:sz w:val="32"/>
          <w:szCs w:val="32"/>
          <w:lang w:eastAsia="zh-CN"/>
        </w:rPr>
        <w:t>县</w:t>
      </w:r>
      <w:r>
        <w:rPr>
          <w:rFonts w:hAnsi="仿宋" w:eastAsia="仿宋"/>
          <w:sz w:val="32"/>
          <w:szCs w:val="32"/>
        </w:rPr>
        <w:t>市场监管局我</w:t>
      </w:r>
      <w:r>
        <w:rPr>
          <w:rFonts w:hint="eastAsia" w:hAnsi="仿宋" w:eastAsia="仿宋"/>
          <w:sz w:val="32"/>
          <w:szCs w:val="32"/>
          <w:lang w:eastAsia="zh-CN"/>
        </w:rPr>
        <w:t>县</w:t>
      </w:r>
      <w:r>
        <w:rPr>
          <w:rFonts w:hAnsi="仿宋" w:eastAsia="仿宋"/>
          <w:sz w:val="32"/>
          <w:szCs w:val="32"/>
        </w:rPr>
        <w:t>根据根据设备的分布特点，建立相应的专家组、应急专业队伍（电梯）及应急联络通信。专家组成员由检验检测机构、特种设备生产和使用单位、大专院校、科研单位、行业协会等机构的专家组成。特种设备技术专家库和各特种设备检验检测机构，在应急救援和事故调查分析中提供技术支持。</w:t>
      </w:r>
    </w:p>
    <w:p>
      <w:pPr>
        <w:ind w:firstLine="570"/>
        <w:rPr>
          <w:rFonts w:eastAsia="仿宋"/>
          <w:sz w:val="32"/>
          <w:szCs w:val="32"/>
        </w:rPr>
      </w:pPr>
      <w:r>
        <w:rPr>
          <w:rFonts w:eastAsia="仿宋"/>
          <w:sz w:val="32"/>
          <w:szCs w:val="32"/>
        </w:rPr>
        <w:t>2.</w:t>
      </w:r>
      <w:r>
        <w:rPr>
          <w:rFonts w:hAnsi="仿宋" w:eastAsia="仿宋"/>
          <w:sz w:val="32"/>
          <w:szCs w:val="32"/>
        </w:rPr>
        <w:t>加强先进技术、装备研究工作，建立科学的应急指挥决策支持系统。</w:t>
      </w:r>
    </w:p>
    <w:p>
      <w:pPr>
        <w:ind w:firstLine="570"/>
        <w:rPr>
          <w:rFonts w:eastAsia="仿宋"/>
          <w:b/>
          <w:sz w:val="32"/>
          <w:szCs w:val="32"/>
        </w:rPr>
      </w:pPr>
      <w:r>
        <w:rPr>
          <w:rFonts w:eastAsia="仿宋"/>
          <w:b/>
          <w:sz w:val="32"/>
          <w:szCs w:val="32"/>
        </w:rPr>
        <w:t>5.3</w:t>
      </w:r>
      <w:r>
        <w:rPr>
          <w:rFonts w:hAnsi="仿宋" w:eastAsia="仿宋"/>
          <w:b/>
          <w:sz w:val="32"/>
          <w:szCs w:val="32"/>
        </w:rPr>
        <w:t>　通讯与信息保障</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1</w:t>
      </w:r>
      <w:r>
        <w:rPr>
          <w:rFonts w:hint="eastAsia" w:hAnsi="仿宋" w:eastAsia="仿宋"/>
          <w:sz w:val="32"/>
          <w:szCs w:val="32"/>
          <w:lang w:eastAsia="zh-CN"/>
        </w:rPr>
        <w:t>）</w:t>
      </w:r>
      <w:r>
        <w:rPr>
          <w:rFonts w:hAnsi="仿宋" w:eastAsia="仿宋"/>
          <w:sz w:val="32"/>
          <w:szCs w:val="32"/>
        </w:rPr>
        <w:t>无线电管理部门应牵头组织广电总台及各电信运营企业加强通信、应急广播电视保障系统的维护，确保应急期间的通信畅通，并制定通信系统备用方案和应急处置预案。</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2</w:t>
      </w:r>
      <w:r>
        <w:rPr>
          <w:rFonts w:hint="eastAsia" w:hAnsi="仿宋" w:eastAsia="仿宋"/>
          <w:sz w:val="32"/>
          <w:szCs w:val="32"/>
          <w:lang w:eastAsia="zh-CN"/>
        </w:rPr>
        <w:t>）</w:t>
      </w:r>
      <w:r>
        <w:rPr>
          <w:rFonts w:hAnsi="仿宋" w:eastAsia="仿宋"/>
          <w:sz w:val="32"/>
          <w:szCs w:val="32"/>
        </w:rPr>
        <w:t>负责应急救援的职能部门、专家组、值班电话、网址等应予公布，值班电话和网络系统保持</w:t>
      </w:r>
      <w:r>
        <w:rPr>
          <w:rFonts w:eastAsia="仿宋"/>
          <w:sz w:val="32"/>
          <w:szCs w:val="32"/>
        </w:rPr>
        <w:t>24</w:t>
      </w:r>
      <w:r>
        <w:rPr>
          <w:rFonts w:hAnsi="仿宋" w:eastAsia="仿宋"/>
          <w:sz w:val="32"/>
          <w:szCs w:val="32"/>
        </w:rPr>
        <w:t>小时畅通。</w:t>
      </w:r>
    </w:p>
    <w:p>
      <w:pPr>
        <w:ind w:firstLine="570"/>
        <w:rPr>
          <w:rFonts w:eastAsia="仿宋"/>
          <w:b/>
          <w:sz w:val="32"/>
          <w:szCs w:val="32"/>
        </w:rPr>
      </w:pPr>
      <w:r>
        <w:rPr>
          <w:rFonts w:eastAsia="仿宋"/>
          <w:b/>
          <w:sz w:val="32"/>
          <w:szCs w:val="32"/>
        </w:rPr>
        <w:t>5.4</w:t>
      </w:r>
      <w:r>
        <w:rPr>
          <w:rFonts w:hAnsi="仿宋" w:eastAsia="仿宋"/>
          <w:b/>
          <w:sz w:val="32"/>
          <w:szCs w:val="32"/>
        </w:rPr>
        <w:t>　资金保障</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1</w:t>
      </w:r>
      <w:r>
        <w:rPr>
          <w:rFonts w:hint="eastAsia" w:hAnsi="仿宋" w:eastAsia="仿宋"/>
          <w:sz w:val="32"/>
          <w:szCs w:val="32"/>
          <w:lang w:eastAsia="zh-CN"/>
        </w:rPr>
        <w:t>）</w:t>
      </w:r>
      <w:r>
        <w:rPr>
          <w:rFonts w:hAnsi="仿宋" w:eastAsia="仿宋"/>
          <w:sz w:val="32"/>
          <w:szCs w:val="32"/>
        </w:rPr>
        <w:t>特种设备使用单位应当做好应急救援的必要资金准备。</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2</w:t>
      </w:r>
      <w:r>
        <w:rPr>
          <w:rFonts w:hint="eastAsia" w:hAnsi="仿宋" w:eastAsia="仿宋"/>
          <w:sz w:val="32"/>
          <w:szCs w:val="32"/>
          <w:lang w:eastAsia="zh-CN"/>
        </w:rPr>
        <w:t>）</w:t>
      </w:r>
      <w:r>
        <w:rPr>
          <w:rFonts w:hAnsi="仿宋" w:eastAsia="仿宋"/>
          <w:sz w:val="32"/>
          <w:szCs w:val="32"/>
        </w:rPr>
        <w:t>对受特种设备事故影响较大和财政困难的</w:t>
      </w:r>
      <w:r>
        <w:rPr>
          <w:rFonts w:hint="eastAsia" w:hAnsi="仿宋" w:eastAsia="仿宋"/>
          <w:sz w:val="32"/>
          <w:szCs w:val="32"/>
          <w:lang w:eastAsia="zh-CN"/>
        </w:rPr>
        <w:t>地方</w:t>
      </w:r>
      <w:r>
        <w:rPr>
          <w:rFonts w:hAnsi="仿宋" w:eastAsia="仿宋"/>
          <w:sz w:val="32"/>
          <w:szCs w:val="32"/>
        </w:rPr>
        <w:t>，根据实际情况和当地区镇（办事处）的请求，</w:t>
      </w:r>
      <w:r>
        <w:rPr>
          <w:rFonts w:hint="eastAsia" w:hAnsi="仿宋" w:eastAsia="仿宋"/>
          <w:sz w:val="32"/>
          <w:szCs w:val="32"/>
          <w:lang w:eastAsia="zh-CN"/>
        </w:rPr>
        <w:t>县</w:t>
      </w:r>
      <w:r>
        <w:rPr>
          <w:rFonts w:hAnsi="仿宋" w:eastAsia="仿宋"/>
          <w:sz w:val="32"/>
          <w:szCs w:val="32"/>
        </w:rPr>
        <w:t>财政给予适当支持；需要上级财政支持的，由</w:t>
      </w:r>
      <w:r>
        <w:rPr>
          <w:rFonts w:hint="eastAsia" w:hAnsi="仿宋" w:eastAsia="仿宋"/>
          <w:sz w:val="32"/>
          <w:szCs w:val="32"/>
          <w:lang w:eastAsia="zh-CN"/>
        </w:rPr>
        <w:t>县</w:t>
      </w:r>
      <w:r>
        <w:rPr>
          <w:rFonts w:hAnsi="仿宋" w:eastAsia="仿宋"/>
          <w:sz w:val="32"/>
          <w:szCs w:val="32"/>
        </w:rPr>
        <w:t>政府向上级政府提出请求。</w:t>
      </w:r>
    </w:p>
    <w:p>
      <w:pPr>
        <w:ind w:firstLine="570"/>
        <w:rPr>
          <w:rFonts w:eastAsia="仿宋"/>
          <w:b/>
          <w:sz w:val="32"/>
          <w:szCs w:val="32"/>
        </w:rPr>
      </w:pPr>
      <w:r>
        <w:rPr>
          <w:rFonts w:eastAsia="仿宋"/>
          <w:b/>
          <w:sz w:val="32"/>
          <w:szCs w:val="32"/>
        </w:rPr>
        <w:t>5.5</w:t>
      </w:r>
      <w:r>
        <w:rPr>
          <w:rFonts w:hAnsi="仿宋" w:eastAsia="仿宋"/>
          <w:b/>
          <w:sz w:val="32"/>
          <w:szCs w:val="32"/>
        </w:rPr>
        <w:t>　医疗卫生保障</w:t>
      </w:r>
    </w:p>
    <w:p>
      <w:pPr>
        <w:ind w:firstLine="570"/>
        <w:rPr>
          <w:rFonts w:eastAsia="仿宋"/>
          <w:sz w:val="32"/>
          <w:szCs w:val="32"/>
        </w:rPr>
      </w:pPr>
      <w:r>
        <w:rPr>
          <w:rFonts w:eastAsia="仿宋"/>
          <w:sz w:val="32"/>
          <w:szCs w:val="32"/>
        </w:rPr>
        <w:t>1.</w:t>
      </w:r>
      <w:r>
        <w:rPr>
          <w:rFonts w:hint="eastAsia" w:eastAsia="仿宋"/>
          <w:sz w:val="32"/>
          <w:szCs w:val="32"/>
          <w:lang w:eastAsia="zh-CN"/>
        </w:rPr>
        <w:t>县</w:t>
      </w:r>
      <w:r>
        <w:rPr>
          <w:rFonts w:hAnsi="仿宋" w:eastAsia="仿宋"/>
          <w:sz w:val="32"/>
          <w:szCs w:val="32"/>
        </w:rPr>
        <w:t>卫健委负责组建卫生应急专业技术队伍：</w:t>
      </w:r>
    </w:p>
    <w:p>
      <w:pPr>
        <w:ind w:firstLine="57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w:t>
      </w:r>
      <w:r>
        <w:rPr>
          <w:rFonts w:hint="eastAsia" w:hAnsi="仿宋" w:eastAsia="仿宋"/>
          <w:sz w:val="32"/>
          <w:szCs w:val="32"/>
          <w:lang w:eastAsia="zh-CN"/>
        </w:rPr>
        <w:t>县</w:t>
      </w:r>
      <w:r>
        <w:rPr>
          <w:rFonts w:hAnsi="仿宋" w:eastAsia="仿宋"/>
          <w:sz w:val="32"/>
          <w:szCs w:val="32"/>
        </w:rPr>
        <w:t>卫</w:t>
      </w:r>
      <w:r>
        <w:rPr>
          <w:rFonts w:hint="eastAsia" w:hAnsi="仿宋" w:eastAsia="仿宋"/>
          <w:sz w:val="32"/>
          <w:szCs w:val="32"/>
          <w:lang w:eastAsia="zh-CN"/>
        </w:rPr>
        <w:t>计</w:t>
      </w:r>
      <w:r>
        <w:rPr>
          <w:rFonts w:hAnsi="仿宋" w:eastAsia="仿宋"/>
          <w:sz w:val="32"/>
          <w:szCs w:val="32"/>
        </w:rPr>
        <w:t>委负责组建卫生应急专业技术队伍，根据需要及时赴现场开展医疗救治、疾病预防控制、卫生监督等卫生应急工作；</w:t>
      </w:r>
    </w:p>
    <w:p>
      <w:pPr>
        <w:ind w:firstLine="570"/>
        <w:rPr>
          <w:rFonts w:eastAsia="仿宋"/>
          <w:sz w:val="32"/>
          <w:szCs w:val="32"/>
        </w:rPr>
      </w:pPr>
      <w:r>
        <w:rPr>
          <w:rFonts w:eastAsia="仿宋"/>
          <w:sz w:val="32"/>
          <w:szCs w:val="32"/>
        </w:rPr>
        <w:t>2.</w:t>
      </w:r>
      <w:r>
        <w:rPr>
          <w:rFonts w:hAnsi="仿宋" w:eastAsia="仿宋"/>
          <w:sz w:val="32"/>
          <w:szCs w:val="32"/>
        </w:rPr>
        <w:t>发生特别重大、重大或较大特种设备事故后：</w:t>
      </w:r>
    </w:p>
    <w:p>
      <w:pPr>
        <w:ind w:firstLine="57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w:t>
      </w:r>
      <w:r>
        <w:rPr>
          <w:rFonts w:hint="eastAsia" w:hAnsi="仿宋" w:eastAsia="仿宋"/>
          <w:sz w:val="32"/>
          <w:szCs w:val="32"/>
          <w:lang w:eastAsia="zh-CN"/>
        </w:rPr>
        <w:t>县</w:t>
      </w:r>
      <w:r>
        <w:rPr>
          <w:rFonts w:hAnsi="仿宋" w:eastAsia="仿宋"/>
          <w:sz w:val="32"/>
          <w:szCs w:val="32"/>
        </w:rPr>
        <w:t>卫健委负责组织医疗救护队伍迅速进入救灾现场，对伤员进行应急救治和现场卫生防病处置，运出危险区后转入各医院抢救和治疗；</w:t>
      </w:r>
    </w:p>
    <w:p>
      <w:pPr>
        <w:ind w:firstLine="570"/>
        <w:rPr>
          <w:rFonts w:eastAsia="仿宋"/>
          <w:sz w:val="32"/>
          <w:szCs w:val="32"/>
        </w:rPr>
      </w:pPr>
      <w:r>
        <w:rPr>
          <w:rFonts w:hAnsi="仿宋" w:eastAsia="仿宋"/>
          <w:sz w:val="32"/>
          <w:szCs w:val="32"/>
        </w:rPr>
        <w:t>（</w:t>
      </w:r>
      <w:r>
        <w:rPr>
          <w:rFonts w:eastAsia="仿宋"/>
          <w:sz w:val="32"/>
          <w:szCs w:val="32"/>
        </w:rPr>
        <w:t>2</w:t>
      </w:r>
      <w:r>
        <w:rPr>
          <w:rFonts w:hAnsi="仿宋" w:eastAsia="仿宋"/>
          <w:sz w:val="32"/>
          <w:szCs w:val="32"/>
        </w:rPr>
        <w:t>）尽最大可能减少伤亡、中毒和疫病的流行发生，消除恐惧心理；</w:t>
      </w:r>
    </w:p>
    <w:p>
      <w:pPr>
        <w:ind w:firstLine="570"/>
        <w:rPr>
          <w:rFonts w:eastAsia="仿宋"/>
          <w:sz w:val="32"/>
          <w:szCs w:val="32"/>
        </w:rPr>
      </w:pPr>
      <w:r>
        <w:rPr>
          <w:rFonts w:hAnsi="仿宋" w:eastAsia="仿宋"/>
          <w:sz w:val="32"/>
          <w:szCs w:val="32"/>
        </w:rPr>
        <w:t>（</w:t>
      </w:r>
      <w:r>
        <w:rPr>
          <w:rFonts w:eastAsia="仿宋"/>
          <w:sz w:val="32"/>
          <w:szCs w:val="32"/>
        </w:rPr>
        <w:t>3</w:t>
      </w:r>
      <w:r>
        <w:rPr>
          <w:rFonts w:hAnsi="仿宋" w:eastAsia="仿宋"/>
          <w:sz w:val="32"/>
          <w:szCs w:val="32"/>
        </w:rPr>
        <w:t>）对危险化学品事故、放射性污染事故的伤员，及时安排到相应的专业医院救治；</w:t>
      </w:r>
    </w:p>
    <w:p>
      <w:pPr>
        <w:ind w:firstLine="570"/>
        <w:rPr>
          <w:rFonts w:eastAsia="仿宋"/>
          <w:sz w:val="32"/>
          <w:szCs w:val="32"/>
        </w:rPr>
      </w:pPr>
      <w:r>
        <w:rPr>
          <w:rFonts w:hAnsi="仿宋" w:eastAsia="仿宋"/>
          <w:sz w:val="32"/>
          <w:szCs w:val="32"/>
        </w:rPr>
        <w:t>（</w:t>
      </w:r>
      <w:r>
        <w:rPr>
          <w:rFonts w:eastAsia="仿宋"/>
          <w:sz w:val="32"/>
          <w:szCs w:val="32"/>
        </w:rPr>
        <w:t>4</w:t>
      </w:r>
      <w:r>
        <w:rPr>
          <w:rFonts w:hAnsi="仿宋" w:eastAsia="仿宋"/>
          <w:sz w:val="32"/>
          <w:szCs w:val="32"/>
        </w:rPr>
        <w:t>）各级急救医疗机构按照职责分工，负责做好院前急救工作，各级医院负责后续专科救治工作。</w:t>
      </w:r>
    </w:p>
    <w:p>
      <w:pPr>
        <w:ind w:firstLine="570"/>
        <w:rPr>
          <w:rFonts w:hAnsi="仿宋" w:eastAsia="仿宋"/>
          <w:sz w:val="32"/>
          <w:szCs w:val="32"/>
        </w:rPr>
      </w:pPr>
      <w:r>
        <w:rPr>
          <w:rFonts w:eastAsia="仿宋"/>
          <w:sz w:val="32"/>
          <w:szCs w:val="32"/>
        </w:rPr>
        <w:t>3.</w:t>
      </w:r>
      <w:r>
        <w:rPr>
          <w:rFonts w:hAnsi="仿宋" w:eastAsia="仿宋"/>
          <w:sz w:val="32"/>
          <w:szCs w:val="32"/>
        </w:rPr>
        <w:t>红十字会等群众性救援组织和队伍应积极配合专业医疗队伍，开展群众性卫生救护工作。</w:t>
      </w:r>
    </w:p>
    <w:p>
      <w:pPr>
        <w:ind w:firstLine="570"/>
        <w:rPr>
          <w:rFonts w:eastAsia="仿宋"/>
          <w:b/>
          <w:sz w:val="32"/>
          <w:szCs w:val="32"/>
        </w:rPr>
      </w:pPr>
      <w:r>
        <w:rPr>
          <w:rFonts w:eastAsia="仿宋"/>
          <w:b/>
          <w:sz w:val="32"/>
          <w:szCs w:val="32"/>
        </w:rPr>
        <w:t>5.6</w:t>
      </w:r>
      <w:r>
        <w:rPr>
          <w:rFonts w:hAnsi="仿宋" w:eastAsia="仿宋"/>
          <w:b/>
          <w:sz w:val="32"/>
          <w:szCs w:val="32"/>
        </w:rPr>
        <w:t>　交通运输保障</w:t>
      </w:r>
    </w:p>
    <w:p>
      <w:pPr>
        <w:ind w:firstLine="570"/>
        <w:rPr>
          <w:rFonts w:eastAsia="仿宋"/>
          <w:sz w:val="32"/>
          <w:szCs w:val="32"/>
        </w:rPr>
      </w:pPr>
      <w:r>
        <w:rPr>
          <w:rFonts w:eastAsia="仿宋"/>
          <w:sz w:val="32"/>
          <w:szCs w:val="32"/>
        </w:rPr>
        <w:t>1.</w:t>
      </w:r>
      <w:r>
        <w:rPr>
          <w:rFonts w:hAnsi="仿宋" w:eastAsia="仿宋"/>
          <w:sz w:val="32"/>
          <w:szCs w:val="32"/>
        </w:rPr>
        <w:t>发生特别重大、重大或较大特种设备事故后：</w:t>
      </w:r>
    </w:p>
    <w:p>
      <w:pPr>
        <w:ind w:firstLine="57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w:t>
      </w:r>
      <w:r>
        <w:rPr>
          <w:rFonts w:hint="eastAsia" w:hAnsi="仿宋" w:eastAsia="仿宋"/>
          <w:sz w:val="32"/>
          <w:szCs w:val="32"/>
          <w:lang w:eastAsia="zh-CN"/>
        </w:rPr>
        <w:t>县</w:t>
      </w:r>
      <w:r>
        <w:rPr>
          <w:rFonts w:hAnsi="仿宋" w:eastAsia="仿宋"/>
          <w:sz w:val="32"/>
          <w:szCs w:val="32"/>
        </w:rPr>
        <w:t>公安、交通运输、铁路、海事等部门负责应急处置交通保障的组织、实施；</w:t>
      </w:r>
    </w:p>
    <w:p>
      <w:pPr>
        <w:ind w:firstLine="570"/>
        <w:rPr>
          <w:rFonts w:eastAsia="仿宋"/>
          <w:sz w:val="32"/>
          <w:szCs w:val="32"/>
        </w:rPr>
      </w:pPr>
      <w:r>
        <w:rPr>
          <w:rFonts w:hAnsi="仿宋" w:eastAsia="仿宋"/>
          <w:sz w:val="32"/>
          <w:szCs w:val="32"/>
        </w:rPr>
        <w:t>（</w:t>
      </w:r>
      <w:r>
        <w:rPr>
          <w:rFonts w:eastAsia="仿宋"/>
          <w:sz w:val="32"/>
          <w:szCs w:val="32"/>
        </w:rPr>
        <w:t>2</w:t>
      </w:r>
      <w:r>
        <w:rPr>
          <w:rFonts w:hAnsi="仿宋" w:eastAsia="仿宋"/>
          <w:sz w:val="32"/>
          <w:szCs w:val="32"/>
        </w:rPr>
        <w:t>）要及时对现场和相关通道实行交通管制，组织开通应急救援绿色通道，负责交通工具的保障，确保救灾物资、器材和人员的紧急输送；</w:t>
      </w:r>
    </w:p>
    <w:p>
      <w:pPr>
        <w:ind w:firstLine="570"/>
        <w:rPr>
          <w:rFonts w:eastAsia="仿宋"/>
          <w:sz w:val="32"/>
          <w:szCs w:val="32"/>
        </w:rPr>
      </w:pPr>
      <w:r>
        <w:rPr>
          <w:rFonts w:hAnsi="仿宋" w:eastAsia="仿宋"/>
          <w:sz w:val="32"/>
          <w:szCs w:val="32"/>
        </w:rPr>
        <w:t>（</w:t>
      </w:r>
      <w:r>
        <w:rPr>
          <w:rFonts w:eastAsia="仿宋"/>
          <w:sz w:val="32"/>
          <w:szCs w:val="32"/>
        </w:rPr>
        <w:t>3</w:t>
      </w:r>
      <w:r>
        <w:rPr>
          <w:rFonts w:hAnsi="仿宋" w:eastAsia="仿宋"/>
          <w:sz w:val="32"/>
          <w:szCs w:val="32"/>
        </w:rPr>
        <w:t>）道路、市政设施受损时，要迅速组织有关部门和专业队伍进行抢修，尽快恢复良好状态。</w:t>
      </w:r>
    </w:p>
    <w:p>
      <w:pPr>
        <w:ind w:firstLine="570"/>
        <w:rPr>
          <w:rFonts w:eastAsia="仿宋"/>
          <w:sz w:val="32"/>
          <w:szCs w:val="32"/>
        </w:rPr>
      </w:pPr>
      <w:r>
        <w:rPr>
          <w:rFonts w:eastAsia="仿宋"/>
          <w:sz w:val="32"/>
          <w:szCs w:val="32"/>
        </w:rPr>
        <w:t>2.</w:t>
      </w:r>
      <w:r>
        <w:rPr>
          <w:rFonts w:hAnsi="仿宋" w:eastAsia="仿宋"/>
          <w:sz w:val="32"/>
          <w:szCs w:val="32"/>
        </w:rPr>
        <w:t>交通部门和铁路运输、公路运输、水路运输经营单位必须全力以赴，确保应急指挥、救援人员和物资、器材、装备的优先输送，满足应急处置工作的需要。必要时可紧急动员和征用其他部门及社会交通设备装备。</w:t>
      </w:r>
    </w:p>
    <w:p>
      <w:pPr>
        <w:ind w:firstLine="570"/>
        <w:rPr>
          <w:rFonts w:eastAsia="仿宋"/>
          <w:b/>
          <w:sz w:val="32"/>
          <w:szCs w:val="32"/>
        </w:rPr>
      </w:pPr>
      <w:r>
        <w:rPr>
          <w:rFonts w:eastAsia="仿宋"/>
          <w:b/>
          <w:sz w:val="32"/>
          <w:szCs w:val="32"/>
        </w:rPr>
        <w:t>5.7</w:t>
      </w:r>
      <w:r>
        <w:rPr>
          <w:rFonts w:hAnsi="仿宋" w:eastAsia="仿宋"/>
          <w:b/>
          <w:sz w:val="32"/>
          <w:szCs w:val="32"/>
        </w:rPr>
        <w:t>　应急资源、物资、装备保障</w:t>
      </w:r>
    </w:p>
    <w:p>
      <w:pPr>
        <w:ind w:firstLine="570"/>
        <w:rPr>
          <w:rFonts w:eastAsia="仿宋"/>
          <w:sz w:val="32"/>
          <w:szCs w:val="32"/>
        </w:rPr>
      </w:pPr>
      <w:r>
        <w:rPr>
          <w:rFonts w:hint="eastAsia" w:hAnsi="仿宋" w:eastAsia="仿宋"/>
          <w:sz w:val="32"/>
          <w:szCs w:val="32"/>
          <w:lang w:eastAsia="zh-CN"/>
        </w:rPr>
        <w:t>（</w:t>
      </w:r>
      <w:r>
        <w:rPr>
          <w:rFonts w:hint="eastAsia" w:hAnsi="仿宋" w:eastAsia="仿宋"/>
          <w:sz w:val="32"/>
          <w:szCs w:val="32"/>
          <w:lang w:val="en-US" w:eastAsia="zh-CN"/>
        </w:rPr>
        <w:t>1</w:t>
      </w:r>
      <w:r>
        <w:rPr>
          <w:rFonts w:hint="eastAsia" w:hAnsi="仿宋" w:eastAsia="仿宋"/>
          <w:sz w:val="32"/>
          <w:szCs w:val="32"/>
          <w:lang w:eastAsia="zh-CN"/>
        </w:rPr>
        <w:t>）</w:t>
      </w:r>
      <w:r>
        <w:rPr>
          <w:rFonts w:hAnsi="仿宋" w:eastAsia="仿宋"/>
          <w:sz w:val="32"/>
          <w:szCs w:val="32"/>
        </w:rPr>
        <w:t>人民政府应针对可能发生的特种设备事故类型，为参与应急救援的公安、消防、市场监管等部门配备相应的救援工具、检测仪器、车辆等抢险救援装备和通讯装备等，建立安全监察网络和信息化网络。或者与当地有抢险能力的单位达成协议，在遇到紧急情况时调动相应力量进行救援。</w:t>
      </w:r>
    </w:p>
    <w:p>
      <w:pPr>
        <w:ind w:firstLine="570"/>
        <w:rPr>
          <w:rFonts w:eastAsia="仿宋"/>
          <w:sz w:val="32"/>
          <w:szCs w:val="32"/>
        </w:rPr>
      </w:pPr>
      <w:r>
        <w:rPr>
          <w:rFonts w:hint="eastAsia" w:eastAsia="仿宋"/>
          <w:sz w:val="32"/>
          <w:szCs w:val="32"/>
          <w:lang w:eastAsia="zh-CN"/>
        </w:rPr>
        <w:t>（</w:t>
      </w:r>
      <w:r>
        <w:rPr>
          <w:rFonts w:hint="eastAsia" w:eastAsia="仿宋"/>
          <w:sz w:val="32"/>
          <w:szCs w:val="32"/>
          <w:lang w:val="en-US" w:eastAsia="zh-CN"/>
        </w:rPr>
        <w:t>2</w:t>
      </w:r>
      <w:r>
        <w:rPr>
          <w:rFonts w:hint="eastAsia" w:eastAsia="仿宋"/>
          <w:sz w:val="32"/>
          <w:szCs w:val="32"/>
          <w:lang w:eastAsia="zh-CN"/>
        </w:rPr>
        <w:t>）</w:t>
      </w:r>
      <w:r>
        <w:rPr>
          <w:rFonts w:hAnsi="仿宋" w:eastAsia="仿宋"/>
          <w:sz w:val="32"/>
          <w:szCs w:val="32"/>
        </w:rPr>
        <w:t>区镇（办事处）负责调配所需的救灾物资，并逐步实现救灾物资由实物储备过渡到生产储备。</w:t>
      </w:r>
    </w:p>
    <w:p>
      <w:pPr>
        <w:ind w:firstLine="570"/>
        <w:rPr>
          <w:rFonts w:eastAsia="仿宋"/>
          <w:sz w:val="32"/>
          <w:szCs w:val="32"/>
        </w:rPr>
      </w:pPr>
      <w:r>
        <w:rPr>
          <w:rFonts w:hint="eastAsia" w:eastAsia="仿宋"/>
          <w:sz w:val="32"/>
          <w:szCs w:val="32"/>
          <w:lang w:eastAsia="zh-CN"/>
        </w:rPr>
        <w:t>（</w:t>
      </w:r>
      <w:r>
        <w:rPr>
          <w:rFonts w:hint="eastAsia" w:eastAsia="仿宋"/>
          <w:sz w:val="32"/>
          <w:szCs w:val="32"/>
          <w:lang w:val="en-US" w:eastAsia="zh-CN"/>
        </w:rPr>
        <w:t>3</w:t>
      </w:r>
      <w:r>
        <w:rPr>
          <w:rFonts w:hint="eastAsia" w:eastAsia="仿宋"/>
          <w:sz w:val="32"/>
          <w:szCs w:val="32"/>
          <w:lang w:eastAsia="zh-CN"/>
        </w:rPr>
        <w:t>）</w:t>
      </w:r>
      <w:r>
        <w:rPr>
          <w:rFonts w:hAnsi="仿宋" w:eastAsia="仿宋"/>
          <w:sz w:val="32"/>
          <w:szCs w:val="32"/>
        </w:rPr>
        <w:t>对应急救援过程中涉及医疗卫生、治安维护、社会动员、紧急避难场所等保障的，各级政府及其有关部门应履行职能，确保抢险救援工作顺利进行。</w:t>
      </w:r>
    </w:p>
    <w:p>
      <w:pPr>
        <w:ind w:firstLine="570"/>
        <w:rPr>
          <w:rFonts w:eastAsia="仿宋"/>
          <w:b/>
          <w:sz w:val="32"/>
          <w:szCs w:val="32"/>
        </w:rPr>
      </w:pPr>
      <w:r>
        <w:rPr>
          <w:rFonts w:eastAsia="仿宋"/>
          <w:b/>
          <w:sz w:val="32"/>
          <w:szCs w:val="32"/>
        </w:rPr>
        <w:t>5.8</w:t>
      </w:r>
      <w:r>
        <w:rPr>
          <w:rFonts w:hAnsi="仿宋" w:eastAsia="仿宋"/>
          <w:b/>
          <w:sz w:val="32"/>
          <w:szCs w:val="32"/>
        </w:rPr>
        <w:t>　治安保障</w:t>
      </w:r>
    </w:p>
    <w:p>
      <w:pPr>
        <w:ind w:firstLine="570"/>
        <w:rPr>
          <w:rFonts w:eastAsia="仿宋"/>
          <w:sz w:val="32"/>
          <w:szCs w:val="32"/>
        </w:rPr>
      </w:pPr>
      <w:r>
        <w:rPr>
          <w:rFonts w:eastAsia="仿宋"/>
          <w:sz w:val="32"/>
          <w:szCs w:val="32"/>
        </w:rPr>
        <w:t>1.</w:t>
      </w:r>
      <w:r>
        <w:rPr>
          <w:rFonts w:hAnsi="仿宋" w:eastAsia="仿宋"/>
          <w:sz w:val="32"/>
          <w:szCs w:val="32"/>
        </w:rPr>
        <w:t>发生特别重大、重大或较大特种设备事故后，</w:t>
      </w:r>
      <w:r>
        <w:rPr>
          <w:rFonts w:hint="eastAsia" w:hAnsi="仿宋" w:eastAsia="仿宋"/>
          <w:sz w:val="32"/>
          <w:szCs w:val="32"/>
          <w:lang w:eastAsia="zh-CN"/>
        </w:rPr>
        <w:t>县</w:t>
      </w:r>
      <w:r>
        <w:rPr>
          <w:rFonts w:hAnsi="仿宋" w:eastAsia="仿宋"/>
          <w:sz w:val="32"/>
          <w:szCs w:val="32"/>
        </w:rPr>
        <w:t>公安部门：</w:t>
      </w:r>
    </w:p>
    <w:p>
      <w:pPr>
        <w:ind w:firstLine="570"/>
        <w:rPr>
          <w:rFonts w:eastAsia="仿宋"/>
          <w:sz w:val="32"/>
          <w:szCs w:val="32"/>
        </w:rPr>
      </w:pPr>
      <w:r>
        <w:rPr>
          <w:rFonts w:hAnsi="仿宋" w:eastAsia="仿宋"/>
          <w:sz w:val="32"/>
          <w:szCs w:val="32"/>
        </w:rPr>
        <w:t>（</w:t>
      </w:r>
      <w:r>
        <w:rPr>
          <w:rFonts w:eastAsia="仿宋"/>
          <w:sz w:val="32"/>
          <w:szCs w:val="32"/>
        </w:rPr>
        <w:t>1</w:t>
      </w:r>
      <w:r>
        <w:rPr>
          <w:rFonts w:hAnsi="仿宋" w:eastAsia="仿宋"/>
          <w:sz w:val="32"/>
          <w:szCs w:val="32"/>
        </w:rPr>
        <w:t>）迅速组织事故现场的治安警戒和治安管理，在事故现场设立警戒区和警戒哨，维护秩序，严惩趁机打劫和制造事端的犯罪行为；</w:t>
      </w:r>
    </w:p>
    <w:p>
      <w:pPr>
        <w:ind w:firstLine="570"/>
        <w:rPr>
          <w:rFonts w:eastAsia="仿宋"/>
          <w:sz w:val="32"/>
          <w:szCs w:val="32"/>
        </w:rPr>
      </w:pPr>
      <w:r>
        <w:rPr>
          <w:rFonts w:hAnsi="仿宋" w:eastAsia="仿宋"/>
          <w:sz w:val="32"/>
          <w:szCs w:val="32"/>
        </w:rPr>
        <w:t>（</w:t>
      </w:r>
      <w:r>
        <w:rPr>
          <w:rFonts w:eastAsia="仿宋"/>
          <w:sz w:val="32"/>
          <w:szCs w:val="32"/>
        </w:rPr>
        <w:t>2</w:t>
      </w:r>
      <w:r>
        <w:rPr>
          <w:rFonts w:hAnsi="仿宋" w:eastAsia="仿宋"/>
          <w:sz w:val="32"/>
          <w:szCs w:val="32"/>
        </w:rPr>
        <w:t>）加强对重点地区、重点场所、重点人群、重要物资设备的防护，防止在发生特种设备事故时引发其他公共安全事件；</w:t>
      </w:r>
    </w:p>
    <w:p>
      <w:pPr>
        <w:ind w:firstLine="570"/>
        <w:rPr>
          <w:rFonts w:eastAsia="仿宋"/>
          <w:sz w:val="32"/>
          <w:szCs w:val="32"/>
        </w:rPr>
      </w:pPr>
      <w:r>
        <w:rPr>
          <w:rFonts w:hAnsi="仿宋" w:eastAsia="仿宋"/>
          <w:sz w:val="32"/>
          <w:szCs w:val="32"/>
        </w:rPr>
        <w:t>（</w:t>
      </w:r>
      <w:r>
        <w:rPr>
          <w:rFonts w:eastAsia="仿宋"/>
          <w:sz w:val="32"/>
          <w:szCs w:val="32"/>
        </w:rPr>
        <w:t>3</w:t>
      </w:r>
      <w:r>
        <w:rPr>
          <w:rFonts w:hAnsi="仿宋" w:eastAsia="仿宋"/>
          <w:sz w:val="32"/>
          <w:szCs w:val="32"/>
        </w:rPr>
        <w:t>）必要时及时疏散受灾群众。社区保安队伍协助专业队伍维护社会治安。</w:t>
      </w:r>
    </w:p>
    <w:p>
      <w:pPr>
        <w:ind w:firstLine="570"/>
        <w:rPr>
          <w:rFonts w:eastAsia="仿宋"/>
          <w:sz w:val="32"/>
          <w:szCs w:val="32"/>
        </w:rPr>
      </w:pPr>
      <w:r>
        <w:rPr>
          <w:rFonts w:eastAsia="仿宋"/>
          <w:sz w:val="32"/>
          <w:szCs w:val="32"/>
        </w:rPr>
        <w:t>2.</w:t>
      </w:r>
      <w:r>
        <w:rPr>
          <w:rFonts w:hint="eastAsia" w:hAnsi="仿宋" w:eastAsia="仿宋"/>
          <w:sz w:val="32"/>
          <w:szCs w:val="32"/>
          <w:lang w:eastAsia="zh-CN"/>
        </w:rPr>
        <w:t>县</w:t>
      </w:r>
      <w:r>
        <w:rPr>
          <w:rFonts w:hAnsi="仿宋" w:eastAsia="仿宋"/>
          <w:sz w:val="32"/>
          <w:szCs w:val="32"/>
        </w:rPr>
        <w:t>公安局应当会同有关部门拟订治安保障计划，明确应急状态下维护社会治安秩序的各项行动方案。</w:t>
      </w:r>
    </w:p>
    <w:p>
      <w:pPr>
        <w:ind w:firstLine="570"/>
        <w:rPr>
          <w:rFonts w:eastAsia="仿宋"/>
          <w:sz w:val="32"/>
          <w:szCs w:val="32"/>
        </w:rPr>
      </w:pPr>
      <w:r>
        <w:rPr>
          <w:rFonts w:hAnsi="仿宋" w:eastAsia="仿宋"/>
          <w:sz w:val="32"/>
          <w:szCs w:val="32"/>
        </w:rPr>
        <w:t>特种设备事故发生地的区镇（办事处）和社区组织应当积极发动和组织群众，开展群防联防，协助公安部门实施治安保卫工作。</w:t>
      </w:r>
    </w:p>
    <w:p>
      <w:pPr>
        <w:ind w:firstLine="570"/>
        <w:rPr>
          <w:rFonts w:eastAsia="仿宋"/>
          <w:b/>
          <w:sz w:val="32"/>
          <w:szCs w:val="32"/>
        </w:rPr>
      </w:pPr>
      <w:r>
        <w:rPr>
          <w:rFonts w:eastAsia="仿宋"/>
          <w:b/>
          <w:sz w:val="32"/>
          <w:szCs w:val="32"/>
        </w:rPr>
        <w:t>5.9</w:t>
      </w:r>
      <w:r>
        <w:rPr>
          <w:rFonts w:hAnsi="仿宋" w:eastAsia="仿宋"/>
          <w:b/>
          <w:sz w:val="32"/>
          <w:szCs w:val="32"/>
        </w:rPr>
        <w:t>　社会力量动员</w:t>
      </w:r>
    </w:p>
    <w:p>
      <w:pPr>
        <w:ind w:firstLine="570"/>
        <w:rPr>
          <w:rFonts w:eastAsia="仿宋"/>
          <w:sz w:val="32"/>
          <w:szCs w:val="32"/>
        </w:rPr>
      </w:pPr>
      <w:r>
        <w:rPr>
          <w:rFonts w:hAnsi="仿宋" w:eastAsia="仿宋"/>
          <w:sz w:val="32"/>
          <w:szCs w:val="32"/>
        </w:rPr>
        <w:t>需要动员的社会力量包括全</w:t>
      </w:r>
      <w:r>
        <w:rPr>
          <w:rFonts w:hint="eastAsia" w:hAnsi="仿宋" w:eastAsia="仿宋"/>
          <w:sz w:val="32"/>
          <w:szCs w:val="32"/>
          <w:lang w:eastAsia="zh-CN"/>
        </w:rPr>
        <w:t>县</w:t>
      </w:r>
      <w:r>
        <w:rPr>
          <w:rFonts w:hAnsi="仿宋" w:eastAsia="仿宋"/>
          <w:sz w:val="32"/>
          <w:szCs w:val="32"/>
        </w:rPr>
        <w:t>特种设备生产（含设计、制造、安装、维修、改造）单位、使用单位、检验检测机构和相关行业单位的有关人员和设备、事故发生地群众及社会交通工具。</w:t>
      </w:r>
    </w:p>
    <w:bookmarkEnd w:id="24"/>
    <w:p>
      <w:pPr>
        <w:widowControl/>
        <w:shd w:val="clear" w:color="auto" w:fill="FFFFFF"/>
        <w:spacing w:line="620" w:lineRule="atLeast"/>
        <w:ind w:firstLine="640"/>
        <w:jc w:val="left"/>
        <w:outlineLvl w:val="0"/>
        <w:rPr>
          <w:rFonts w:ascii="宋体" w:hAnsi="宋体" w:cs="宋体"/>
          <w:b/>
          <w:bCs/>
          <w:color w:val="333333"/>
          <w:kern w:val="36"/>
          <w:sz w:val="48"/>
          <w:szCs w:val="48"/>
        </w:rPr>
      </w:pPr>
      <w:bookmarkStart w:id="25" w:name="_Toc342488868"/>
      <w:r>
        <w:rPr>
          <w:rFonts w:hint="eastAsia" w:ascii="黑体" w:hAnsi="黑体" w:eastAsia="黑体" w:cs="宋体"/>
          <w:color w:val="333333"/>
          <w:kern w:val="36"/>
          <w:sz w:val="32"/>
          <w:szCs w:val="32"/>
        </w:rPr>
        <w:t>6.</w:t>
      </w:r>
      <w:bookmarkEnd w:id="25"/>
      <w:r>
        <w:rPr>
          <w:rFonts w:hint="eastAsia" w:ascii="黑体" w:hAnsi="黑体" w:eastAsia="黑体" w:cs="宋体"/>
          <w:color w:val="333333"/>
          <w:kern w:val="36"/>
          <w:sz w:val="32"/>
          <w:szCs w:val="32"/>
        </w:rPr>
        <w:t>后期处置</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26" w:name="_Toc342488869"/>
      <w:r>
        <w:rPr>
          <w:rFonts w:hint="eastAsia" w:ascii="仿宋_GB2312" w:hAnsi="宋体" w:eastAsia="仿宋_GB2312" w:cs="宋体"/>
          <w:color w:val="000000"/>
          <w:kern w:val="0"/>
          <w:sz w:val="32"/>
          <w:szCs w:val="32"/>
        </w:rPr>
        <w:t>6.1</w:t>
      </w:r>
      <w:bookmarkEnd w:id="26"/>
      <w:r>
        <w:rPr>
          <w:rFonts w:hint="eastAsia" w:ascii="仿宋_GB2312" w:hAnsi="宋体" w:eastAsia="仿宋_GB2312" w:cs="宋体"/>
          <w:color w:val="000000"/>
          <w:kern w:val="0"/>
          <w:sz w:val="32"/>
          <w:szCs w:val="32"/>
        </w:rPr>
        <w:t>　善后处理</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（1）应急抢险救援工作紧急调用物资、设备、人员和场地所发生的费用，按有关规定由有关单位负责。</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（2）发生特种设备事故后，必须由有</w:t>
      </w:r>
      <w:r>
        <w:rPr>
          <w:rFonts w:hint="eastAsia" w:ascii="仿宋_GB2312" w:hAnsi="宋体" w:eastAsia="仿宋_GB2312" w:cs="宋体"/>
          <w:color w:val="000000"/>
          <w:kern w:val="0"/>
          <w:sz w:val="32"/>
          <w:szCs w:val="32"/>
          <w:lang w:eastAsia="zh-CN"/>
        </w:rPr>
        <w:t>关</w:t>
      </w:r>
      <w:r>
        <w:rPr>
          <w:rFonts w:hint="eastAsia" w:ascii="仿宋_GB2312" w:hAnsi="宋体" w:eastAsia="仿宋_GB2312" w:cs="宋体"/>
          <w:color w:val="000000"/>
          <w:kern w:val="0"/>
          <w:sz w:val="32"/>
          <w:szCs w:val="32"/>
        </w:rPr>
        <w:t>部门核准的有资格的单位对特种设备进行全面的检修，经检验合格后方可重新投入使用。对严重损毁、无维修价值的，使用单位应予以报废。</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（3）特种设备事故中，涉及到毒性介质泄露或者临近建筑物倒塌损坏的，应报环保、规划和建设部门检查并提出意见后，方可进行下一步修复工作。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（4）事故救援结束后，有关部门应当做好安抚、抚恤、理赔、社会救助、保险等工作，尽快恢复受影响群众的正常生活和生产活动。</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27" w:name="_Toc342488870"/>
      <w:r>
        <w:rPr>
          <w:rFonts w:hint="eastAsia" w:ascii="仿宋_GB2312" w:hAnsi="宋体" w:eastAsia="仿宋_GB2312" w:cs="宋体"/>
          <w:color w:val="000000"/>
          <w:kern w:val="0"/>
          <w:sz w:val="32"/>
          <w:szCs w:val="32"/>
        </w:rPr>
        <w:t>6.2</w:t>
      </w:r>
      <w:bookmarkEnd w:id="27"/>
      <w:r>
        <w:rPr>
          <w:rFonts w:hint="eastAsia" w:ascii="仿宋_GB2312" w:hAnsi="宋体" w:eastAsia="仿宋_GB2312" w:cs="宋体"/>
          <w:color w:val="000000"/>
          <w:kern w:val="0"/>
          <w:sz w:val="32"/>
          <w:szCs w:val="32"/>
        </w:rPr>
        <w:t>　事故调查与报告</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（1）根据事故造成的人员伤亡和设备损坏及经济损失情况，按有关规定成立事故调查组。事故调查组在调查分析的基础上，提出初步调查处理意见，经县应急指挥部审核后报县政府。</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（2）需要对事故受影响的设备和事故现场环境进行必要的检验检测、试验及鉴定时，由事故调查组确定与事故各方无直接利害关系的单位负责。</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（3）事故调查组按照国家有关规定组织事故调查，并提供调查报告。</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（4）县应急指挥部适时向社会公布特种设备一般以上事故的原因及预防措施。</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28" w:name="_Toc342488871"/>
      <w:r>
        <w:rPr>
          <w:rFonts w:hint="eastAsia" w:ascii="仿宋_GB2312" w:hAnsi="宋体" w:eastAsia="仿宋_GB2312" w:cs="宋体"/>
          <w:color w:val="000000"/>
          <w:kern w:val="0"/>
          <w:sz w:val="32"/>
          <w:szCs w:val="32"/>
        </w:rPr>
        <w:t>6.3</w:t>
      </w:r>
      <w:bookmarkEnd w:id="28"/>
      <w:r>
        <w:rPr>
          <w:rFonts w:hint="eastAsia" w:ascii="仿宋_GB2312" w:hAnsi="宋体" w:eastAsia="仿宋_GB2312" w:cs="宋体"/>
          <w:color w:val="000000"/>
          <w:kern w:val="0"/>
          <w:sz w:val="32"/>
          <w:szCs w:val="32"/>
        </w:rPr>
        <w:t>　应急救援工作总结</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应急救援工作结束后，县应急指挥部办公室应当及时进行总结分析，提出改进工作的建议。</w:t>
      </w:r>
    </w:p>
    <w:p>
      <w:pPr>
        <w:widowControl/>
        <w:shd w:val="clear" w:color="auto" w:fill="FFFFFF"/>
        <w:spacing w:line="620" w:lineRule="atLeast"/>
        <w:ind w:firstLine="640"/>
        <w:jc w:val="left"/>
        <w:outlineLvl w:val="0"/>
        <w:rPr>
          <w:rFonts w:ascii="宋体" w:hAnsi="宋体" w:cs="宋体"/>
          <w:b/>
          <w:bCs/>
          <w:color w:val="333333"/>
          <w:kern w:val="36"/>
          <w:sz w:val="48"/>
          <w:szCs w:val="48"/>
        </w:rPr>
      </w:pPr>
      <w:bookmarkStart w:id="29" w:name="_Toc342488872"/>
      <w:r>
        <w:rPr>
          <w:rFonts w:hint="eastAsia" w:ascii="黑体" w:hAnsi="黑体" w:eastAsia="黑体" w:cs="宋体"/>
          <w:color w:val="333333"/>
          <w:kern w:val="36"/>
          <w:sz w:val="32"/>
          <w:szCs w:val="32"/>
        </w:rPr>
        <w:t>七.附则</w:t>
      </w:r>
      <w:bookmarkEnd w:id="29"/>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30" w:name="_Toc342488873"/>
      <w:r>
        <w:rPr>
          <w:rFonts w:hint="eastAsia" w:ascii="仿宋_GB2312" w:hAnsi="宋体" w:eastAsia="仿宋_GB2312" w:cs="宋体"/>
          <w:color w:val="000000"/>
          <w:kern w:val="0"/>
          <w:sz w:val="32"/>
          <w:szCs w:val="32"/>
        </w:rPr>
        <w:t>7.1</w:t>
      </w:r>
      <w:bookmarkEnd w:id="30"/>
      <w:r>
        <w:rPr>
          <w:rFonts w:hint="eastAsia" w:ascii="仿宋_GB2312" w:hAnsi="宋体" w:eastAsia="仿宋_GB2312" w:cs="宋体"/>
          <w:color w:val="000000"/>
          <w:kern w:val="0"/>
          <w:sz w:val="32"/>
          <w:szCs w:val="32"/>
        </w:rPr>
        <w:t>　名词术语、定义与说明</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333333"/>
          <w:kern w:val="0"/>
          <w:sz w:val="32"/>
          <w:szCs w:val="32"/>
        </w:rPr>
        <w:t>（1）</w:t>
      </w:r>
      <w:r>
        <w:rPr>
          <w:rFonts w:hint="eastAsia" w:ascii="仿宋_GB2312" w:hAnsi="宋体" w:eastAsia="仿宋_GB2312" w:cs="宋体"/>
          <w:color w:val="000000"/>
          <w:kern w:val="0"/>
          <w:sz w:val="32"/>
          <w:szCs w:val="32"/>
        </w:rPr>
        <w:t>特种设备：是指对人身和财产安全有较大危险性的锅炉、压力容器（含气瓶）、压力管道、电梯、起重机械、客运索道、大型游乐设施、场（厂）内专用机动车辆，以及法律、行政法规规定适用本法的其他特种设备。</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（2）</w:t>
      </w:r>
      <w:r>
        <w:rPr>
          <w:rFonts w:hint="eastAsia" w:ascii="仿宋_GB2312" w:hAnsi="宋体" w:eastAsia="仿宋_GB2312" w:cs="宋体"/>
          <w:color w:val="000000"/>
          <w:kern w:val="0"/>
          <w:sz w:val="32"/>
          <w:szCs w:val="32"/>
        </w:rPr>
        <w:t>事故：</w:t>
      </w:r>
      <w:r>
        <w:rPr>
          <w:rFonts w:hint="eastAsia" w:ascii="仿宋_GB2312" w:hAnsi="宋体" w:eastAsia="仿宋_GB2312" w:cs="宋体"/>
          <w:color w:val="000000"/>
          <w:kern w:val="0"/>
          <w:sz w:val="32"/>
          <w:szCs w:val="32"/>
          <w:lang w:eastAsia="zh-CN"/>
        </w:rPr>
        <w:t>生产经营单位在生产经营活动中</w:t>
      </w:r>
      <w:r>
        <w:rPr>
          <w:rFonts w:hint="eastAsia" w:ascii="仿宋_GB2312" w:hAnsi="宋体" w:eastAsia="仿宋_GB2312" w:cs="宋体"/>
          <w:color w:val="000000"/>
          <w:kern w:val="0"/>
          <w:sz w:val="32"/>
          <w:szCs w:val="32"/>
        </w:rPr>
        <w:t>发生的</w:t>
      </w:r>
      <w:r>
        <w:rPr>
          <w:rFonts w:hint="eastAsia" w:ascii="仿宋_GB2312" w:hAnsi="宋体" w:eastAsia="仿宋_GB2312" w:cs="宋体"/>
          <w:color w:val="000000"/>
          <w:kern w:val="0"/>
          <w:sz w:val="32"/>
          <w:szCs w:val="32"/>
          <w:lang w:eastAsia="zh-CN"/>
        </w:rPr>
        <w:t>造成人员伤亡或直接经济损失的</w:t>
      </w:r>
      <w:r>
        <w:rPr>
          <w:rFonts w:hint="eastAsia" w:ascii="仿宋_GB2312" w:hAnsi="宋体" w:eastAsia="仿宋_GB2312" w:cs="宋体"/>
          <w:color w:val="000000"/>
          <w:kern w:val="0"/>
          <w:sz w:val="32"/>
          <w:szCs w:val="32"/>
        </w:rPr>
        <w:t>突发事件总称</w:t>
      </w:r>
      <w:r>
        <w:rPr>
          <w:rFonts w:hint="eastAsia" w:ascii="仿宋_GB2312" w:hAnsi="宋体" w:eastAsia="仿宋_GB2312" w:cs="宋体"/>
          <w:color w:val="000000"/>
          <w:kern w:val="0"/>
          <w:sz w:val="32"/>
          <w:szCs w:val="32"/>
          <w:lang w:eastAsia="zh-CN"/>
        </w:rPr>
        <w:t>。</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（3）</w:t>
      </w:r>
      <w:r>
        <w:rPr>
          <w:rFonts w:hint="eastAsia" w:ascii="仿宋_GB2312" w:hAnsi="宋体" w:eastAsia="仿宋_GB2312" w:cs="宋体"/>
          <w:color w:val="000000"/>
          <w:kern w:val="0"/>
          <w:sz w:val="32"/>
          <w:szCs w:val="32"/>
        </w:rPr>
        <w:t>事故隐患：</w:t>
      </w:r>
      <w:r>
        <w:rPr>
          <w:rFonts w:hint="eastAsia" w:ascii="仿宋_GB2312" w:hAnsi="宋体" w:eastAsia="仿宋_GB2312" w:cs="宋体"/>
          <w:color w:val="000000"/>
          <w:kern w:val="0"/>
          <w:sz w:val="32"/>
          <w:szCs w:val="32"/>
          <w:lang w:eastAsia="zh-CN"/>
        </w:rPr>
        <w:t>作业场所、设施设备的不安全状态</w:t>
      </w:r>
      <w:r>
        <w:rPr>
          <w:rFonts w:hint="eastAsia" w:ascii="仿宋_GB2312" w:hAnsi="宋体" w:eastAsia="仿宋_GB2312" w:cs="宋体"/>
          <w:color w:val="000000"/>
          <w:kern w:val="0"/>
          <w:sz w:val="32"/>
          <w:szCs w:val="32"/>
        </w:rPr>
        <w:t>、人的不安全</w:t>
      </w:r>
      <w:r>
        <w:rPr>
          <w:rFonts w:hint="eastAsia" w:ascii="仿宋_GB2312" w:hAnsi="宋体" w:eastAsia="仿宋_GB2312" w:cs="宋体"/>
          <w:color w:val="000000"/>
          <w:kern w:val="0"/>
          <w:sz w:val="32"/>
          <w:szCs w:val="32"/>
          <w:lang w:eastAsia="zh-CN"/>
        </w:rPr>
        <w:t>及管理上的</w:t>
      </w:r>
      <w:r>
        <w:rPr>
          <w:rFonts w:hint="eastAsia" w:ascii="仿宋_GB2312" w:hAnsi="宋体" w:eastAsia="仿宋_GB2312" w:cs="宋体"/>
          <w:color w:val="000000"/>
          <w:kern w:val="0"/>
          <w:sz w:val="32"/>
          <w:szCs w:val="32"/>
        </w:rPr>
        <w:t>缺陷。</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333333"/>
          <w:kern w:val="0"/>
          <w:sz w:val="32"/>
          <w:szCs w:val="32"/>
        </w:rPr>
        <w:t>（4）</w:t>
      </w:r>
      <w:r>
        <w:rPr>
          <w:rFonts w:hint="eastAsia" w:ascii="仿宋_GB2312" w:hAnsi="宋体" w:eastAsia="仿宋_GB2312" w:cs="宋体"/>
          <w:color w:val="000000"/>
          <w:kern w:val="0"/>
          <w:sz w:val="32"/>
          <w:szCs w:val="32"/>
        </w:rPr>
        <w:t>本预案有关数量的表述中，“以上”含本数，“以下”不含本数。</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31" w:name="_Toc342488874"/>
      <w:r>
        <w:rPr>
          <w:rFonts w:hint="eastAsia" w:ascii="仿宋_GB2312" w:hAnsi="宋体" w:eastAsia="仿宋_GB2312" w:cs="宋体"/>
          <w:color w:val="000000"/>
          <w:kern w:val="0"/>
          <w:sz w:val="32"/>
          <w:szCs w:val="32"/>
        </w:rPr>
        <w:t>7.2</w:t>
      </w:r>
      <w:bookmarkEnd w:id="31"/>
      <w:r>
        <w:rPr>
          <w:rFonts w:hint="eastAsia" w:ascii="仿宋_GB2312" w:hAnsi="宋体" w:eastAsia="仿宋_GB2312" w:cs="宋体"/>
          <w:color w:val="000000"/>
          <w:kern w:val="0"/>
          <w:sz w:val="32"/>
          <w:szCs w:val="32"/>
        </w:rPr>
        <w:t>　预案管理与更新</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lang w:eastAsia="zh-CN"/>
        </w:rPr>
        <w:t>本预案</w:t>
      </w:r>
      <w:r>
        <w:rPr>
          <w:rFonts w:hint="eastAsia" w:ascii="仿宋_GB2312" w:hAnsi="宋体" w:eastAsia="仿宋_GB2312" w:cs="宋体"/>
          <w:color w:val="000000"/>
          <w:kern w:val="0"/>
          <w:sz w:val="32"/>
          <w:szCs w:val="32"/>
        </w:rPr>
        <w:t>应当每</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年或者在发生特种设备</w:t>
      </w:r>
      <w:r>
        <w:rPr>
          <w:rFonts w:hint="eastAsia" w:ascii="仿宋_GB2312" w:hAnsi="宋体" w:eastAsia="仿宋_GB2312" w:cs="宋体"/>
          <w:color w:val="000000"/>
          <w:kern w:val="0"/>
          <w:sz w:val="32"/>
          <w:szCs w:val="32"/>
          <w:lang w:eastAsia="zh-CN"/>
        </w:rPr>
        <w:t>重大以上</w:t>
      </w:r>
      <w:r>
        <w:rPr>
          <w:rFonts w:hint="eastAsia" w:ascii="仿宋_GB2312" w:hAnsi="宋体" w:eastAsia="仿宋_GB2312" w:cs="宋体"/>
          <w:color w:val="000000"/>
          <w:kern w:val="0"/>
          <w:sz w:val="32"/>
          <w:szCs w:val="32"/>
        </w:rPr>
        <w:t>事故后，对应急预案进行评审和更新。</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32" w:name="_Toc342488875"/>
      <w:r>
        <w:rPr>
          <w:rFonts w:hint="eastAsia" w:ascii="仿宋_GB2312" w:hAnsi="宋体" w:eastAsia="仿宋_GB2312" w:cs="宋体"/>
          <w:color w:val="000000"/>
          <w:kern w:val="0"/>
          <w:sz w:val="32"/>
          <w:szCs w:val="32"/>
        </w:rPr>
        <w:t>7.3</w:t>
      </w:r>
      <w:bookmarkEnd w:id="32"/>
      <w:r>
        <w:rPr>
          <w:rFonts w:hint="eastAsia" w:ascii="仿宋_GB2312" w:hAnsi="宋体" w:eastAsia="仿宋_GB2312" w:cs="宋体"/>
          <w:color w:val="000000"/>
          <w:kern w:val="0"/>
          <w:sz w:val="32"/>
          <w:szCs w:val="32"/>
        </w:rPr>
        <w:t>　奖励与责任</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应急救援工作结束后，县应急指挥部应当组织相关部门和单位认真进行分析、总结，吸取教训，及时进行整改，并报县政府按照下列规定对有关单位和人员进行奖惩。</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（1）对在应急抢险救援、指挥、信息报送等方面有突出贡献的单位和个人，按《中华人民共和国安全生产法》及相关法律法规的有关规定，给予表彰和奖励。</w:t>
      </w:r>
    </w:p>
    <w:p>
      <w:pPr>
        <w:widowControl/>
        <w:shd w:val="clear" w:color="auto" w:fill="FFFFFF"/>
        <w:spacing w:line="620" w:lineRule="atLeast"/>
        <w:ind w:firstLine="640"/>
        <w:jc w:val="left"/>
        <w:rPr>
          <w:rFonts w:ascii="宋体" w:hAnsi="宋体" w:cs="宋体"/>
          <w:color w:val="333333"/>
          <w:kern w:val="0"/>
          <w:sz w:val="24"/>
        </w:rPr>
      </w:pPr>
      <w:r>
        <w:rPr>
          <w:rFonts w:hint="eastAsia" w:ascii="仿宋_GB2312" w:hAnsi="宋体" w:eastAsia="仿宋_GB2312" w:cs="宋体"/>
          <w:color w:val="000000"/>
          <w:kern w:val="0"/>
          <w:sz w:val="32"/>
          <w:szCs w:val="32"/>
        </w:rPr>
        <w:t>（2）对瞒报、迟报、漏报、谎报、误报特种设备事故和突发事件中玩忽职守、不听从指挥、不履行职责或者临阵逃脱、擅离职守的人员，以及扰乱、妨碍救援工作的单位和个人，由所在单位或者有关部门按照有关规定，给予责任追究或者行政处分，构成犯罪的依法追究刑事责任。</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33" w:name="_Toc342488876"/>
      <w:r>
        <w:rPr>
          <w:rFonts w:hint="eastAsia" w:ascii="仿宋_GB2312" w:hAnsi="宋体" w:eastAsia="仿宋_GB2312" w:cs="宋体"/>
          <w:color w:val="000000"/>
          <w:kern w:val="0"/>
          <w:sz w:val="32"/>
          <w:szCs w:val="32"/>
        </w:rPr>
        <w:t>7.4</w:t>
      </w:r>
      <w:bookmarkEnd w:id="33"/>
      <w:r>
        <w:rPr>
          <w:rFonts w:hint="eastAsia" w:ascii="仿宋_GB2312" w:hAnsi="宋体" w:eastAsia="仿宋_GB2312" w:cs="宋体"/>
          <w:color w:val="000000"/>
          <w:kern w:val="0"/>
          <w:sz w:val="32"/>
          <w:szCs w:val="32"/>
        </w:rPr>
        <w:t>　制订与解释部门</w:t>
      </w:r>
    </w:p>
    <w:p>
      <w:pPr>
        <w:ind w:firstLine="570"/>
        <w:rPr>
          <w:rFonts w:hint="eastAsia" w:ascii="宋体" w:hAnsi="宋体" w:cs="宋体"/>
          <w:color w:val="333333"/>
          <w:kern w:val="0"/>
          <w:sz w:val="24"/>
        </w:rPr>
      </w:pPr>
      <w:r>
        <w:rPr>
          <w:rFonts w:hAnsi="仿宋" w:eastAsia="仿宋"/>
          <w:sz w:val="32"/>
          <w:szCs w:val="32"/>
        </w:rPr>
        <w:t>本预案由</w:t>
      </w:r>
      <w:r>
        <w:rPr>
          <w:rFonts w:hint="eastAsia" w:hAnsi="仿宋" w:eastAsia="仿宋"/>
          <w:sz w:val="32"/>
          <w:szCs w:val="32"/>
          <w:lang w:eastAsia="zh-CN"/>
        </w:rPr>
        <w:t>县</w:t>
      </w:r>
      <w:r>
        <w:rPr>
          <w:rFonts w:hAnsi="仿宋" w:eastAsia="仿宋"/>
          <w:sz w:val="32"/>
          <w:szCs w:val="32"/>
        </w:rPr>
        <w:t>市场监管局组织编制和解释，报</w:t>
      </w:r>
      <w:r>
        <w:rPr>
          <w:rFonts w:hint="eastAsia" w:hAnsi="仿宋" w:eastAsia="仿宋"/>
          <w:sz w:val="32"/>
          <w:szCs w:val="32"/>
          <w:lang w:eastAsia="zh-CN"/>
        </w:rPr>
        <w:t>县</w:t>
      </w:r>
      <w:r>
        <w:rPr>
          <w:rFonts w:hAnsi="仿宋" w:eastAsia="仿宋"/>
          <w:sz w:val="32"/>
          <w:szCs w:val="32"/>
        </w:rPr>
        <w:t>政府批准后施行。</w:t>
      </w:r>
    </w:p>
    <w:p>
      <w:pPr>
        <w:widowControl/>
        <w:shd w:val="clear" w:color="auto" w:fill="FFFFFF"/>
        <w:spacing w:line="620" w:lineRule="atLeast"/>
        <w:ind w:firstLine="640"/>
        <w:jc w:val="left"/>
        <w:rPr>
          <w:rFonts w:hint="eastAsia" w:ascii="仿宋_GB2312" w:hAnsi="宋体" w:eastAsia="仿宋_GB2312" w:cs="宋体"/>
          <w:color w:val="000000"/>
          <w:kern w:val="0"/>
          <w:sz w:val="32"/>
          <w:szCs w:val="32"/>
        </w:rPr>
      </w:pPr>
      <w:bookmarkStart w:id="34" w:name="_Toc342488877"/>
      <w:r>
        <w:rPr>
          <w:rFonts w:hint="eastAsia" w:ascii="仿宋_GB2312" w:hAnsi="宋体" w:eastAsia="仿宋_GB2312" w:cs="宋体"/>
          <w:color w:val="000000"/>
          <w:kern w:val="0"/>
          <w:sz w:val="32"/>
          <w:szCs w:val="32"/>
        </w:rPr>
        <w:t>7.5</w:t>
      </w:r>
      <w:bookmarkEnd w:id="34"/>
      <w:r>
        <w:rPr>
          <w:rFonts w:hint="eastAsia" w:ascii="仿宋_GB2312" w:hAnsi="宋体" w:eastAsia="仿宋_GB2312" w:cs="宋体"/>
          <w:color w:val="000000"/>
          <w:kern w:val="0"/>
          <w:sz w:val="32"/>
          <w:szCs w:val="32"/>
        </w:rPr>
        <w:t>　预案施行时间</w:t>
      </w:r>
    </w:p>
    <w:p>
      <w:pPr>
        <w:widowControl/>
        <w:shd w:val="clear" w:color="auto" w:fill="FFFFFF"/>
        <w:spacing w:line="620" w:lineRule="atLeast"/>
        <w:ind w:firstLine="640"/>
        <w:jc w:val="left"/>
        <w:rPr>
          <w:rFonts w:hint="eastAsia" w:ascii="宋体" w:hAnsi="宋体" w:cs="宋体"/>
          <w:color w:val="333333"/>
          <w:kern w:val="0"/>
          <w:sz w:val="24"/>
        </w:rPr>
      </w:pPr>
      <w:r>
        <w:rPr>
          <w:rFonts w:hint="eastAsia" w:ascii="仿宋_GB2312" w:hAnsi="宋体" w:eastAsia="仿宋_GB2312" w:cs="宋体"/>
          <w:color w:val="000000"/>
          <w:kern w:val="0"/>
          <w:sz w:val="32"/>
          <w:szCs w:val="32"/>
        </w:rPr>
        <w:t>本预案自发布之日起施行。</w:t>
      </w:r>
    </w:p>
    <w:p>
      <w:pPr>
        <w:keepNext w:val="0"/>
        <w:keepLines w:val="0"/>
        <w:pageBreakBefore w:val="0"/>
        <w:widowControl w:val="0"/>
        <w:kinsoku/>
        <w:wordWrap/>
        <w:overflowPunct/>
        <w:topLinePunct w:val="0"/>
        <w:bidi w:val="0"/>
        <w:snapToGrid/>
        <w:spacing w:line="590" w:lineRule="exact"/>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br w:type="page"/>
      </w:r>
    </w:p>
    <w:p>
      <w:pPr>
        <w:pStyle w:val="2"/>
        <w:ind w:left="0" w:leftChars="0" w:firstLine="0" w:firstLineChars="0"/>
        <w:rPr>
          <w:rFonts w:hint="default" w:ascii="Times New Roman" w:hAnsi="Times New Roman" w:cs="Times New Roman"/>
          <w:lang w:val="en-US" w:eastAsia="zh-CN"/>
        </w:rPr>
      </w:pPr>
      <w:bookmarkStart w:id="35" w:name="_GoBack"/>
      <w:bookmarkEnd w:id="35"/>
    </w:p>
    <w:sectPr>
      <w:footerReference r:id="rId5" w:type="first"/>
      <w:footerReference r:id="rId3" w:type="default"/>
      <w:footerReference r:id="rId4" w:type="even"/>
      <w:pgSz w:w="11906" w:h="16838"/>
      <w:pgMar w:top="2098" w:right="1474" w:bottom="1757" w:left="1588" w:header="851" w:footer="141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40"/>
      <w:rPr>
        <w:rFonts w:hint="eastAsia" w:ascii="仿宋_GB2312" w:eastAsia="仿宋_GB2312"/>
        <w:sz w:val="10"/>
        <w:szCs w:val="10"/>
      </w:rPr>
    </w:pPr>
    <w:r>
      <w:rPr>
        <w:sz w:val="1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292735"/>
              <wp:effectExtent l="4445" t="4445" r="14605" b="7620"/>
              <wp:wrapNone/>
              <wp:docPr id="7" name="文本框 7"/>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wps:spPr>
                    <wps:txbx>
                      <w:txbxContent>
                        <w:p>
                          <w:pPr>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23.05pt;width:72pt;mso-position-horizontal:center;mso-position-horizontal-relative:margin;z-index:251659264;mso-width-relative:page;mso-height-relative:page;" filled="f" stroked="t" coordsize="21600,21600" o:gfxdata="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dTta9IAAAAEAQAADwAAAAAAAAABACAA&#10;AAAiAAAAZHJzL2Rvd25yZXYueG1sUEsBAhQAFAAAAAgAh07iQARNaYITAgAAMAQAAA4AAAAAAAAA&#10;AQAgAAAAIQEAAGRycy9lMm9Eb2MueG1sUEsFBgAAAAAGAAYAWQEAAKYFAAAAAA==&#10;">
              <v:fill on="f" focussize="0,0"/>
              <v:stroke weight="0.25pt" color="#FFFFFF" joinstyle="miter"/>
              <v:imagedata o:title=""/>
              <o:lock v:ext="edit" aspectratio="f"/>
              <v:textbox inset="0mm,0mm,0mm,0mm">
                <w:txbxContent>
                  <w:p>
                    <w:pPr>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ascii="仿宋_GB2312" w:eastAsia="仿宋_GB2312"/>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34FB8"/>
    <w:rsid w:val="013D2958"/>
    <w:rsid w:val="038B0BEF"/>
    <w:rsid w:val="086671D2"/>
    <w:rsid w:val="0BC61D20"/>
    <w:rsid w:val="0CA81B29"/>
    <w:rsid w:val="0E0E6C57"/>
    <w:rsid w:val="128011EC"/>
    <w:rsid w:val="156E2C89"/>
    <w:rsid w:val="158C3CA6"/>
    <w:rsid w:val="177B5DAE"/>
    <w:rsid w:val="1A284A2E"/>
    <w:rsid w:val="1E8E6ED7"/>
    <w:rsid w:val="234323AF"/>
    <w:rsid w:val="238335B3"/>
    <w:rsid w:val="29936AC4"/>
    <w:rsid w:val="2A9977C7"/>
    <w:rsid w:val="302A102D"/>
    <w:rsid w:val="30BA735A"/>
    <w:rsid w:val="319C50FA"/>
    <w:rsid w:val="36B83080"/>
    <w:rsid w:val="386B562F"/>
    <w:rsid w:val="396D67EF"/>
    <w:rsid w:val="3B9D3A46"/>
    <w:rsid w:val="3E6F62A5"/>
    <w:rsid w:val="3FE53D86"/>
    <w:rsid w:val="4339137B"/>
    <w:rsid w:val="49F1094A"/>
    <w:rsid w:val="4C82309F"/>
    <w:rsid w:val="4F94707D"/>
    <w:rsid w:val="55B107C9"/>
    <w:rsid w:val="561A4983"/>
    <w:rsid w:val="562573ED"/>
    <w:rsid w:val="583E7569"/>
    <w:rsid w:val="591618D9"/>
    <w:rsid w:val="5A96350A"/>
    <w:rsid w:val="61F34479"/>
    <w:rsid w:val="692F6BB7"/>
    <w:rsid w:val="6D094299"/>
    <w:rsid w:val="6E834FB8"/>
    <w:rsid w:val="706B4EBC"/>
    <w:rsid w:val="70DB616E"/>
    <w:rsid w:val="78350D2A"/>
    <w:rsid w:val="78695562"/>
    <w:rsid w:val="78AD2095"/>
    <w:rsid w:val="79490C1A"/>
    <w:rsid w:val="7B25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100" w:beforeAutospacing="1" w:after="100" w:afterAutospacing="1"/>
      <w:ind w:leftChars="266" w:firstLine="420" w:firstLineChars="150"/>
    </w:pPr>
    <w:rPr>
      <w:rFonts w:ascii="宋体" w:hAnsi="宋体"/>
      <w:sz w:val="28"/>
      <w:szCs w:val="28"/>
    </w:rPr>
  </w:style>
  <w:style w:type="paragraph" w:styleId="3">
    <w:name w:val="Body Text Indent"/>
    <w:basedOn w:val="1"/>
    <w:qFormat/>
    <w:uiPriority w:val="0"/>
    <w:pPr>
      <w:spacing w:line="580" w:lineRule="exact"/>
      <w:ind w:firstLine="600" w:firstLineChars="200"/>
    </w:pPr>
    <w:rPr>
      <w:rFonts w:ascii="Times" w:hAnsi="Times" w:eastAsia="方正仿宋_GBK"/>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2021-06-24T01:34:00Z</dcterms:created>
  <dc:creator>糖果高兴</dc:creator>
  <cp:lastModifiedBy>Administrator</cp:lastModifiedBy>
  <dcterms:modified xsi:type="dcterms:W3CDTF">2021-09-29T08:23:38Z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0B52BB1F8B2946D5B773193EE63111F8</vt:lpwstr>
  </property>
  <property fmtid="{D5CDD505-2E9C-101B-9397-08002B2CF9AE}" pid="4" name="KSOSaveFontToCloudKey">
    <vt:lpwstr>754231653_cloud</vt:lpwstr>
  </property>
</Properties>
</file>