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荣辉时代府邸水土保持方案报告书的批复</w:t>
      </w:r>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03</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荣辉时代府邸</w:t>
      </w:r>
      <w:r>
        <w:rPr>
          <w:rFonts w:hint="eastAsia" w:asciiTheme="minorEastAsia" w:hAnsiTheme="minorEastAsia" w:cstheme="minorEastAsia"/>
          <w:sz w:val="32"/>
          <w:szCs w:val="40"/>
          <w:lang w:val="en-US" w:eastAsia="zh-CN"/>
        </w:rPr>
        <w:t>项目水土保持方案</w:t>
      </w:r>
    </w:p>
    <w:p>
      <w:pPr>
        <w:ind w:firstLine="1280" w:firstLineChars="4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2105-341324-04- 01-410395</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荣辉时代府邸位于安徽省宿州市泗县虹乡社区，东至屏山路，西至洼张山路，南至泗县颐养中心，北至夏邱路</w:t>
      </w:r>
      <w:r>
        <w:rPr>
          <w:rFonts w:hint="eastAsia" w:asciiTheme="minorEastAsia" w:hAnsiTheme="minorEastAsia" w:eastAsiaTheme="minorEastAsia" w:cstheme="minorEastAsia"/>
          <w:sz w:val="32"/>
          <w:szCs w:val="40"/>
        </w:rPr>
        <w:t>。</w:t>
      </w:r>
      <w:r>
        <w:rPr>
          <w:rFonts w:hint="eastAsia" w:asciiTheme="minorEastAsia" w:hAnsiTheme="minorEastAsia" w:eastAsiaTheme="minorEastAsia" w:cstheme="minorEastAsia"/>
          <w:sz w:val="32"/>
          <w:szCs w:val="40"/>
          <w:lang w:val="en-US" w:eastAsia="zh-CN"/>
        </w:rPr>
        <w:t>项目总占地面积4.71hm²，其中永久占地 4.70hm²，临时占地0.01hm²</w:t>
      </w:r>
      <w:r>
        <w:rPr>
          <w:rFonts w:hint="eastAsia" w:asciiTheme="minorEastAsia" w:hAnsiTheme="minorEastAsia" w:eastAsiaTheme="minorEastAsia" w:cstheme="minorEastAsia"/>
          <w:sz w:val="32"/>
          <w:szCs w:val="40"/>
        </w:rPr>
        <w:t>。基本同意水土流失防治责任范围的界定和防治区划分</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项目水土流失防治责任范围面积为</w:t>
      </w:r>
      <w:r>
        <w:rPr>
          <w:rFonts w:hint="eastAsia" w:asciiTheme="minorEastAsia" w:hAnsiTheme="minorEastAsia" w:eastAsiaTheme="minorEastAsia" w:cstheme="minorEastAsia"/>
          <w:sz w:val="32"/>
          <w:szCs w:val="40"/>
          <w:lang w:val="en-US" w:eastAsia="zh-CN"/>
        </w:rPr>
        <w:t>4.7</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lang w:val="en-US" w:eastAsia="zh-CN"/>
        </w:rPr>
        <w:t>hm²</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同意项目水土流失防治标准，执行北方土石山区建设类项目一级标准。基本同意水土流失调查方法与结果。基本同意水土保持估算成果。基本同意本项目水土保持补偿费</w:t>
      </w:r>
      <w:r>
        <w:rPr>
          <w:rFonts w:hint="eastAsia" w:asciiTheme="minorEastAsia" w:hAnsiTheme="minorEastAsia" w:cstheme="minorEastAsia"/>
          <w:sz w:val="32"/>
          <w:szCs w:val="40"/>
          <w:lang w:val="en-US" w:eastAsia="zh-CN"/>
        </w:rPr>
        <w:t>4.71</w:t>
      </w:r>
      <w:r>
        <w:rPr>
          <w:rFonts w:hint="eastAsia" w:asciiTheme="minorEastAsia" w:hAnsiTheme="minorEastAsia" w:eastAsiaTheme="minorEastAsia" w:cstheme="minorEastAsia"/>
          <w:sz w:val="32"/>
          <w:szCs w:val="40"/>
        </w:rPr>
        <w:t>万元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安徽荣辉置业有限公司泗县分公司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六、行政相对人代码：91341324MA2T8F4FXR</w:t>
      </w:r>
    </w:p>
    <w:p>
      <w:pPr>
        <w:ind w:firstLine="640" w:firstLineChars="200"/>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李海强</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年1月</w:t>
      </w:r>
      <w:r>
        <w:rPr>
          <w:rFonts w:hint="eastAsia" w:asciiTheme="minorEastAsia" w:hAnsiTheme="minorEastAsia" w:cstheme="minorEastAsia"/>
          <w:sz w:val="32"/>
          <w:szCs w:val="40"/>
          <w:lang w:val="en-US" w:eastAsia="zh-CN"/>
        </w:rPr>
        <w:t>24</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3D944C9D"/>
    <w:rsid w:val="45262FEC"/>
    <w:rsid w:val="62F03745"/>
    <w:rsid w:val="66BC0935"/>
    <w:rsid w:val="674F359D"/>
    <w:rsid w:val="775D2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2022-01-24T07:49:12Z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2F2312CEF1A048869284001409202D87</vt:lpwstr>
  </property>
</Properties>
</file>