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63" w:rsidRPr="001367BB" w:rsidRDefault="00453E4E" w:rsidP="001367BB">
      <w:pPr>
        <w:pStyle w:val="1"/>
        <w:keepNext w:val="0"/>
        <w:keepLines w:val="0"/>
        <w:shd w:val="clear" w:color="auto" w:fill="FFFFFF"/>
        <w:spacing w:after="0" w:line="560" w:lineRule="exact"/>
        <w:jc w:val="center"/>
        <w:rPr>
          <w:rFonts w:ascii="方正小标宋简体" w:hAnsi="方正小标宋简体" w:cs="方正小标宋简体"/>
          <w:b w:val="0"/>
          <w:szCs w:val="44"/>
        </w:rPr>
      </w:pPr>
      <w:r>
        <w:rPr>
          <w:rFonts w:ascii="宋体" w:hAnsi="宋体" w:cs="宋体" w:hint="eastAsia"/>
          <w:bCs/>
          <w:szCs w:val="44"/>
        </w:rPr>
        <w:t>《</w:t>
      </w:r>
      <w:r w:rsidR="001367BB">
        <w:rPr>
          <w:rFonts w:ascii="方正小标宋简体" w:hAnsi="方正小标宋简体" w:cs="方正小标宋简体" w:hint="eastAsia"/>
          <w:b w:val="0"/>
          <w:kern w:val="0"/>
          <w:szCs w:val="44"/>
        </w:rPr>
        <w:t>关于下达2022年省级财政衔接推进乡村振兴补助资金分配方案和项目计划</w:t>
      </w:r>
      <w:r w:rsidR="001367BB">
        <w:rPr>
          <w:rFonts w:ascii="方正小标宋简体" w:hAnsi="方正小标宋简体" w:cs="方正小标宋简体" w:hint="eastAsia"/>
          <w:b w:val="0"/>
          <w:szCs w:val="44"/>
        </w:rPr>
        <w:t>的批复</w:t>
      </w:r>
      <w:r>
        <w:rPr>
          <w:rFonts w:ascii="宋体" w:hAnsi="宋体" w:cs="宋体" w:hint="eastAsia"/>
          <w:bCs/>
          <w:szCs w:val="44"/>
        </w:rPr>
        <w:t>》</w:t>
      </w:r>
      <w:r>
        <w:rPr>
          <w:rFonts w:ascii="宋体" w:eastAsia="宋体" w:hAnsi="宋体" w:cs="宋体" w:hint="eastAsia"/>
          <w:bCs/>
          <w:szCs w:val="44"/>
        </w:rPr>
        <w:t>的公告</w:t>
      </w:r>
    </w:p>
    <w:p w:rsidR="00700563" w:rsidRDefault="00700563">
      <w:pPr>
        <w:pStyle w:val="Style2"/>
        <w:rPr>
          <w:sz w:val="22"/>
          <w:szCs w:val="22"/>
        </w:rPr>
      </w:pPr>
    </w:p>
    <w:p w:rsidR="00700563" w:rsidRDefault="00453E4E" w:rsidP="001367BB">
      <w:pPr>
        <w:pStyle w:val="10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现将</w:t>
      </w:r>
      <w:r>
        <w:rPr>
          <w:rFonts w:ascii="仿宋" w:eastAsia="仿宋" w:hAnsi="仿宋" w:cs="仿宋" w:hint="eastAsia"/>
          <w:sz w:val="32"/>
          <w:szCs w:val="32"/>
        </w:rPr>
        <w:t>《关于下达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年中央第一批财政衔接推进乡村振兴补助资金</w:t>
      </w:r>
      <w:r>
        <w:rPr>
          <w:rFonts w:ascii="仿宋" w:eastAsia="仿宋" w:hAnsi="仿宋" w:cs="仿宋" w:hint="eastAsia"/>
          <w:sz w:val="32"/>
          <w:szCs w:val="32"/>
        </w:rPr>
        <w:t>分配方案和项目计划的批复》（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振兴</w:t>
      </w:r>
      <w:r>
        <w:rPr>
          <w:rFonts w:ascii="仿宋" w:eastAsia="仿宋" w:hAnsi="仿宋" w:cs="仿宋" w:hint="eastAsia"/>
          <w:sz w:val="32"/>
          <w:szCs w:val="32"/>
        </w:rPr>
        <w:t>[202</w:t>
      </w:r>
      <w:r w:rsidR="001367BB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]</w:t>
      </w:r>
      <w:r w:rsidR="001367BB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号）项目资金计划予以公告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00563" w:rsidRDefault="00453E4E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监督举报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单位、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电话、电子邮箱及通讯地址：</w:t>
      </w:r>
    </w:p>
    <w:p w:rsidR="00700563" w:rsidRDefault="00453E4E" w:rsidP="001367BB">
      <w:pPr>
        <w:pStyle w:val="10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泗县乡村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振兴局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监督举报电话：</w:t>
      </w:r>
      <w:r>
        <w:rPr>
          <w:rFonts w:eastAsia="仿宋"/>
          <w:sz w:val="32"/>
          <w:szCs w:val="32"/>
        </w:rPr>
        <w:t>0557-7011992</w:t>
      </w:r>
      <w:r>
        <w:rPr>
          <w:rFonts w:ascii="仿宋" w:eastAsia="仿宋" w:hAnsi="仿宋" w:cs="仿宋" w:hint="eastAsia"/>
          <w:sz w:val="32"/>
          <w:szCs w:val="32"/>
        </w:rPr>
        <w:t>，邮箱：</w:t>
      </w:r>
      <w:r>
        <w:rPr>
          <w:rFonts w:eastAsia="仿宋"/>
          <w:sz w:val="32"/>
          <w:szCs w:val="32"/>
        </w:rPr>
        <w:t>sxfpbxmg@163.com</w:t>
      </w:r>
      <w:hyperlink r:id="rId7" w:history="1">
        <w:r>
          <w:rPr>
            <w:rFonts w:ascii="仿宋" w:eastAsia="仿宋" w:hAnsi="仿宋" w:cs="仿宋" w:hint="eastAsia"/>
            <w:sz w:val="32"/>
            <w:szCs w:val="32"/>
          </w:rPr>
          <w:t>，通讯地址：泗县开发区朝阳路</w:t>
        </w:r>
        <w:r>
          <w:rPr>
            <w:rFonts w:eastAsia="仿宋"/>
            <w:sz w:val="32"/>
            <w:szCs w:val="32"/>
          </w:rPr>
          <w:t>104</w:t>
        </w:r>
        <w:r>
          <w:rPr>
            <w:rFonts w:ascii="仿宋" w:eastAsia="仿宋" w:hAnsi="仿宋" w:cs="仿宋" w:hint="eastAsia"/>
            <w:sz w:val="32"/>
            <w:szCs w:val="32"/>
          </w:rPr>
          <w:t>号财政局大楼</w:t>
        </w:r>
        <w:r>
          <w:rPr>
            <w:rFonts w:eastAsia="仿宋"/>
            <w:sz w:val="32"/>
            <w:szCs w:val="32"/>
          </w:rPr>
          <w:t>8</w:t>
        </w:r>
        <w:r>
          <w:rPr>
            <w:rFonts w:ascii="仿宋" w:eastAsia="仿宋" w:hAnsi="仿宋" w:cs="仿宋" w:hint="eastAsia"/>
            <w:sz w:val="32"/>
            <w:szCs w:val="32"/>
          </w:rPr>
          <w:t>楼；</w:t>
        </w:r>
      </w:hyperlink>
    </w:p>
    <w:p w:rsidR="00700563" w:rsidRDefault="00453E4E" w:rsidP="001367BB">
      <w:pPr>
        <w:pStyle w:val="10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泗县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人社局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监督举报电话：</w:t>
      </w:r>
      <w:r>
        <w:rPr>
          <w:rFonts w:eastAsia="仿宋"/>
          <w:sz w:val="32"/>
          <w:szCs w:val="32"/>
        </w:rPr>
        <w:t>0557-</w:t>
      </w:r>
      <w:r>
        <w:rPr>
          <w:rFonts w:eastAsia="仿宋" w:hint="eastAsia"/>
          <w:sz w:val="32"/>
          <w:szCs w:val="32"/>
        </w:rPr>
        <w:t>7022307</w:t>
      </w:r>
      <w:r>
        <w:rPr>
          <w:rFonts w:ascii="仿宋" w:eastAsia="仿宋" w:hAnsi="仿宋" w:cs="仿宋" w:hint="eastAsia"/>
          <w:sz w:val="32"/>
          <w:szCs w:val="32"/>
        </w:rPr>
        <w:t>，邮箱：</w:t>
      </w:r>
      <w:r>
        <w:rPr>
          <w:rFonts w:eastAsia="仿宋"/>
          <w:sz w:val="32"/>
          <w:szCs w:val="32"/>
        </w:rPr>
        <w:t>sx</w:t>
      </w:r>
      <w:r>
        <w:rPr>
          <w:rFonts w:eastAsia="仿宋" w:hint="eastAsia"/>
          <w:sz w:val="32"/>
          <w:szCs w:val="32"/>
        </w:rPr>
        <w:t>rsj</w:t>
      </w:r>
      <w:r>
        <w:rPr>
          <w:rFonts w:eastAsia="仿宋"/>
          <w:sz w:val="32"/>
          <w:szCs w:val="32"/>
        </w:rPr>
        <w:t>@163.com</w:t>
      </w:r>
      <w:hyperlink r:id="rId8" w:history="1">
        <w:r>
          <w:rPr>
            <w:rFonts w:ascii="仿宋" w:eastAsia="仿宋" w:hAnsi="仿宋" w:cs="仿宋" w:hint="eastAsia"/>
            <w:sz w:val="32"/>
            <w:szCs w:val="32"/>
          </w:rPr>
          <w:t>，通讯地址：泗县开发区朝阳路</w:t>
        </w:r>
        <w:r>
          <w:rPr>
            <w:rFonts w:eastAsia="仿宋"/>
            <w:sz w:val="32"/>
            <w:szCs w:val="32"/>
          </w:rPr>
          <w:t>10</w:t>
        </w:r>
        <w:r>
          <w:rPr>
            <w:rFonts w:eastAsia="仿宋" w:hint="eastAsia"/>
            <w:sz w:val="32"/>
            <w:szCs w:val="32"/>
          </w:rPr>
          <w:t>8</w:t>
        </w:r>
        <w:r>
          <w:rPr>
            <w:rFonts w:ascii="仿宋" w:eastAsia="仿宋" w:hAnsi="仿宋" w:cs="仿宋" w:hint="eastAsia"/>
            <w:sz w:val="32"/>
            <w:szCs w:val="32"/>
          </w:rPr>
          <w:t>号</w:t>
        </w:r>
        <w:proofErr w:type="gramStart"/>
        <w:r>
          <w:rPr>
            <w:rFonts w:ascii="仿宋" w:eastAsia="仿宋" w:hAnsi="仿宋" w:cs="仿宋" w:hint="eastAsia"/>
            <w:sz w:val="32"/>
            <w:szCs w:val="32"/>
          </w:rPr>
          <w:t>人社局</w:t>
        </w:r>
        <w:proofErr w:type="gramEnd"/>
        <w:r>
          <w:rPr>
            <w:rFonts w:ascii="仿宋" w:eastAsia="仿宋" w:hAnsi="仿宋" w:cs="仿宋" w:hint="eastAsia"/>
            <w:sz w:val="32"/>
            <w:szCs w:val="32"/>
          </w:rPr>
          <w:t>大楼</w:t>
        </w:r>
        <w:r>
          <w:rPr>
            <w:rFonts w:eastAsia="仿宋" w:hint="eastAsia"/>
            <w:sz w:val="32"/>
            <w:szCs w:val="32"/>
          </w:rPr>
          <w:t>6</w:t>
        </w:r>
        <w:r>
          <w:rPr>
            <w:rFonts w:ascii="仿宋" w:eastAsia="仿宋" w:hAnsi="仿宋" w:cs="仿宋" w:hint="eastAsia"/>
            <w:sz w:val="32"/>
            <w:szCs w:val="32"/>
          </w:rPr>
          <w:t>楼；</w:t>
        </w:r>
      </w:hyperlink>
    </w:p>
    <w:p w:rsidR="00700563" w:rsidRDefault="00700563" w:rsidP="001367BB">
      <w:pPr>
        <w:pStyle w:val="10"/>
        <w:spacing w:line="560" w:lineRule="exact"/>
        <w:ind w:firstLine="440"/>
        <w:jc w:val="left"/>
        <w:rPr>
          <w:rFonts w:ascii="仿宋" w:eastAsia="仿宋" w:hAnsi="仿宋" w:cs="仿宋"/>
          <w:sz w:val="22"/>
          <w:szCs w:val="22"/>
        </w:rPr>
      </w:pPr>
    </w:p>
    <w:p w:rsidR="00700563" w:rsidRDefault="00453E4E" w:rsidP="001367BB">
      <w:pPr>
        <w:pStyle w:val="10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 w:rsidR="001367BB">
        <w:rPr>
          <w:rFonts w:eastAsia="仿宋"/>
          <w:kern w:val="0"/>
          <w:sz w:val="32"/>
          <w:szCs w:val="32"/>
        </w:rPr>
        <w:t>泗县</w:t>
      </w:r>
      <w:r w:rsidR="001367BB">
        <w:rPr>
          <w:rFonts w:eastAsia="仿宋"/>
          <w:sz w:val="32"/>
          <w:szCs w:val="32"/>
        </w:rPr>
        <w:t>202</w:t>
      </w:r>
      <w:r w:rsidR="001367BB">
        <w:rPr>
          <w:rFonts w:eastAsia="仿宋" w:hint="eastAsia"/>
          <w:sz w:val="32"/>
          <w:szCs w:val="32"/>
        </w:rPr>
        <w:t>2</w:t>
      </w:r>
      <w:r w:rsidR="001367BB">
        <w:rPr>
          <w:rFonts w:eastAsia="仿宋"/>
          <w:sz w:val="32"/>
          <w:szCs w:val="32"/>
        </w:rPr>
        <w:t>年</w:t>
      </w:r>
      <w:r w:rsidR="001367BB">
        <w:rPr>
          <w:rFonts w:eastAsia="仿宋" w:hint="eastAsia"/>
          <w:sz w:val="32"/>
          <w:szCs w:val="32"/>
        </w:rPr>
        <w:t>省级财政衔接推进乡村振兴补助资金</w:t>
      </w:r>
      <w:r w:rsidR="001367BB">
        <w:rPr>
          <w:rFonts w:eastAsia="仿宋"/>
          <w:sz w:val="32"/>
          <w:szCs w:val="32"/>
        </w:rPr>
        <w:t>项目</w:t>
      </w:r>
      <w:r w:rsidR="001367BB">
        <w:rPr>
          <w:rFonts w:eastAsia="仿宋"/>
          <w:kern w:val="0"/>
          <w:sz w:val="32"/>
          <w:szCs w:val="32"/>
        </w:rPr>
        <w:t>计划明细表</w:t>
      </w:r>
    </w:p>
    <w:p w:rsidR="00700563" w:rsidRDefault="00700563" w:rsidP="001367BB">
      <w:pPr>
        <w:pStyle w:val="10"/>
        <w:spacing w:line="560" w:lineRule="exact"/>
        <w:ind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700563" w:rsidRDefault="00453E4E" w:rsidP="001367BB">
      <w:pPr>
        <w:pStyle w:val="10"/>
        <w:spacing w:line="560" w:lineRule="exact"/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泗县人力资源和社会保障局</w:t>
      </w:r>
    </w:p>
    <w:p w:rsidR="00700563" w:rsidRDefault="00453E4E" w:rsidP="001367BB">
      <w:pPr>
        <w:pStyle w:val="10"/>
        <w:spacing w:line="560" w:lineRule="exact"/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1367BB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00563" w:rsidRDefault="00700563"/>
    <w:p w:rsidR="00700563" w:rsidRDefault="00700563">
      <w:pPr>
        <w:pStyle w:val="Style2"/>
      </w:pPr>
    </w:p>
    <w:p w:rsidR="00700563" w:rsidRDefault="00700563">
      <w:pPr>
        <w:pStyle w:val="Style2"/>
      </w:pPr>
    </w:p>
    <w:p w:rsidR="00700563" w:rsidRDefault="00700563">
      <w:pPr>
        <w:pStyle w:val="Style2"/>
        <w:sectPr w:rsidR="00700563">
          <w:pgSz w:w="11906" w:h="16838"/>
          <w:pgMar w:top="2098" w:right="1800" w:bottom="1440" w:left="1800" w:header="851" w:footer="992" w:gutter="0"/>
          <w:cols w:space="0"/>
          <w:docGrid w:type="lines" w:linePitch="312"/>
        </w:sectPr>
      </w:pPr>
    </w:p>
    <w:tbl>
      <w:tblPr>
        <w:tblW w:w="14757" w:type="dxa"/>
        <w:tblInd w:w="93" w:type="dxa"/>
        <w:tblLayout w:type="fixed"/>
        <w:tblLook w:val="04A0"/>
      </w:tblPr>
      <w:tblGrid>
        <w:gridCol w:w="439"/>
        <w:gridCol w:w="550"/>
        <w:gridCol w:w="437"/>
        <w:gridCol w:w="532"/>
        <w:gridCol w:w="609"/>
        <w:gridCol w:w="567"/>
        <w:gridCol w:w="756"/>
        <w:gridCol w:w="699"/>
        <w:gridCol w:w="671"/>
        <w:gridCol w:w="874"/>
        <w:gridCol w:w="827"/>
        <w:gridCol w:w="992"/>
        <w:gridCol w:w="851"/>
        <w:gridCol w:w="850"/>
        <w:gridCol w:w="851"/>
        <w:gridCol w:w="1033"/>
        <w:gridCol w:w="951"/>
        <w:gridCol w:w="567"/>
        <w:gridCol w:w="567"/>
        <w:gridCol w:w="567"/>
        <w:gridCol w:w="567"/>
      </w:tblGrid>
      <w:tr w:rsidR="00D86738" w:rsidRPr="00D86738" w:rsidTr="00477819">
        <w:trPr>
          <w:trHeight w:val="270"/>
        </w:trPr>
        <w:tc>
          <w:tcPr>
            <w:tcW w:w="147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2"/>
              </w:rPr>
            </w:pPr>
            <w:r w:rsidRPr="00D86738">
              <w:rPr>
                <w:rFonts w:ascii="方正小标宋简体" w:eastAsia="方正小标宋简体" w:hAnsi="宋体" w:cs="宋体" w:hint="eastAsia"/>
                <w:kern w:val="0"/>
                <w:sz w:val="22"/>
              </w:rPr>
              <w:lastRenderedPageBreak/>
              <w:t>泗县人社局2022年省级财政衔接推进乡村振兴补助资金项目计划明细表</w:t>
            </w:r>
          </w:p>
        </w:tc>
      </w:tr>
      <w:tr w:rsidR="00477819" w:rsidRPr="00D86738" w:rsidTr="00FA5B40">
        <w:trPr>
          <w:trHeight w:val="6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项目类型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项目性质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项目主管部门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项目实施单位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项目地址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建设内容、规模、规格等（补助标准）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FA5B4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项目概算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资金来源及规模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绩效目标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群众参与和利益联结机制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FA5B4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受益脱贫户、监测户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实施期限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77819" w:rsidRPr="00D86738" w:rsidTr="00FA5B40">
        <w:trPr>
          <w:trHeight w:val="111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38" w:rsidRPr="00D86738" w:rsidRDefault="00D86738" w:rsidP="00D8673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38" w:rsidRPr="00D86738" w:rsidRDefault="00D86738" w:rsidP="00D8673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38" w:rsidRPr="00D86738" w:rsidRDefault="00D86738" w:rsidP="00D8673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38" w:rsidRPr="00D86738" w:rsidRDefault="00D86738" w:rsidP="00D8673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38" w:rsidRPr="00D86738" w:rsidRDefault="00D86738" w:rsidP="00D8673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38" w:rsidRPr="00D86738" w:rsidRDefault="00D86738" w:rsidP="00D8673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乡镇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行政村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具体位置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38" w:rsidRPr="00D86738" w:rsidRDefault="00D86738" w:rsidP="00D8673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738" w:rsidRPr="00D86738" w:rsidRDefault="00D86738" w:rsidP="00D8673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财政衔接资金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其他涉农整合资金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其他资金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38" w:rsidRPr="00D86738" w:rsidRDefault="00D86738" w:rsidP="00D8673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38" w:rsidRPr="00D86738" w:rsidRDefault="00D86738" w:rsidP="00D8673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户数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38" w:rsidRPr="00D86738" w:rsidRDefault="00D86738" w:rsidP="00D8673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38" w:rsidRPr="00D86738" w:rsidRDefault="00D86738" w:rsidP="00D8673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</w:tr>
      <w:tr w:rsidR="00477819" w:rsidRPr="00D86738" w:rsidTr="00FA5B40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60.00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60.00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60.00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477819" w:rsidRPr="00D86738" w:rsidTr="00FA5B40">
        <w:trPr>
          <w:trHeight w:val="46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t>就业类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t>新建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t>脱贫稳就业技能培训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BE47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t>人社局</w:t>
            </w:r>
            <w:proofErr w:type="gramEnd"/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BE47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t>人社局</w:t>
            </w:r>
            <w:proofErr w:type="gramEnd"/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t>全县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t>各行政村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t>各行政村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t>技能培训320人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t xml:space="preserve">60.00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t xml:space="preserve">60.00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86738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86738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t xml:space="preserve">60.00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t>培训320人，提升脱贫人口就业能力水平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477819" w:rsidP="004778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77819">
              <w:rPr>
                <w:rFonts w:ascii="仿宋" w:eastAsia="仿宋" w:hAnsi="仿宋" w:cs="宋体" w:hint="eastAsia"/>
                <w:kern w:val="0"/>
                <w:sz w:val="22"/>
              </w:rPr>
              <w:t>脱贫人口参与申报、实施过程监督、完成后受益；通过培训提高就业技能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86738">
              <w:rPr>
                <w:rFonts w:ascii="仿宋" w:eastAsia="仿宋" w:hAnsi="仿宋" w:cs="宋体" w:hint="eastAsia"/>
                <w:kern w:val="0"/>
                <w:sz w:val="22"/>
              </w:rPr>
              <w:t>2022年11月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38" w:rsidRPr="00D86738" w:rsidRDefault="00D86738" w:rsidP="00D8673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86738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</w:tbl>
    <w:p w:rsidR="00700563" w:rsidRDefault="00700563" w:rsidP="00D86738">
      <w:pPr>
        <w:pStyle w:val="Style2"/>
        <w:ind w:firstLine="0"/>
      </w:pPr>
    </w:p>
    <w:sectPr w:rsidR="00700563" w:rsidSect="007005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E4E" w:rsidRDefault="00453E4E" w:rsidP="001367BB">
      <w:r>
        <w:separator/>
      </w:r>
    </w:p>
  </w:endnote>
  <w:endnote w:type="continuationSeparator" w:id="0">
    <w:p w:rsidR="00453E4E" w:rsidRDefault="00453E4E" w:rsidP="00136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E4E" w:rsidRDefault="00453E4E" w:rsidP="001367BB">
      <w:r>
        <w:separator/>
      </w:r>
    </w:p>
  </w:footnote>
  <w:footnote w:type="continuationSeparator" w:id="0">
    <w:p w:rsidR="00453E4E" w:rsidRDefault="00453E4E" w:rsidP="00136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563"/>
    <w:rsid w:val="001367BB"/>
    <w:rsid w:val="00453E4E"/>
    <w:rsid w:val="00477819"/>
    <w:rsid w:val="00700563"/>
    <w:rsid w:val="00BE470D"/>
    <w:rsid w:val="00D54407"/>
    <w:rsid w:val="00D86738"/>
    <w:rsid w:val="00FA5B40"/>
    <w:rsid w:val="027942A1"/>
    <w:rsid w:val="168B1BB6"/>
    <w:rsid w:val="1FEE1510"/>
    <w:rsid w:val="221755D5"/>
    <w:rsid w:val="28B64CA1"/>
    <w:rsid w:val="2FF03CA9"/>
    <w:rsid w:val="38213F20"/>
    <w:rsid w:val="3851016C"/>
    <w:rsid w:val="5C3A57F6"/>
    <w:rsid w:val="624C4802"/>
    <w:rsid w:val="75FD15AD"/>
    <w:rsid w:val="7929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2"/>
    <w:qFormat/>
    <w:rsid w:val="0070056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367BB"/>
    <w:pPr>
      <w:keepNext/>
      <w:keepLines/>
      <w:widowControl/>
      <w:adjustRightInd w:val="0"/>
      <w:snapToGrid w:val="0"/>
      <w:spacing w:after="200" w:line="576" w:lineRule="auto"/>
      <w:jc w:val="left"/>
      <w:outlineLvl w:val="0"/>
    </w:pPr>
    <w:rPr>
      <w:rFonts w:ascii="Calibri" w:eastAsia="方正小标宋简体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rsid w:val="00700563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customStyle="1" w:styleId="10">
    <w:name w:val="列出段落1"/>
    <w:basedOn w:val="0"/>
    <w:uiPriority w:val="34"/>
    <w:qFormat/>
    <w:rsid w:val="00700563"/>
    <w:pPr>
      <w:ind w:firstLineChars="200" w:firstLine="420"/>
    </w:pPr>
  </w:style>
  <w:style w:type="paragraph" w:customStyle="1" w:styleId="0">
    <w:name w:val="正文_0"/>
    <w:qFormat/>
    <w:rsid w:val="0070056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header"/>
    <w:basedOn w:val="a"/>
    <w:link w:val="Char"/>
    <w:rsid w:val="00136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67B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36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67B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1367BB"/>
    <w:rPr>
      <w:sz w:val="18"/>
      <w:szCs w:val="18"/>
    </w:rPr>
  </w:style>
  <w:style w:type="character" w:customStyle="1" w:styleId="Char1">
    <w:name w:val="批注框文本 Char"/>
    <w:basedOn w:val="a0"/>
    <w:link w:val="a5"/>
    <w:rsid w:val="001367B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1367BB"/>
    <w:rPr>
      <w:rFonts w:ascii="Calibri" w:eastAsia="方正小标宋简体" w:hAnsi="Calibri" w:cs="Times New Roman"/>
      <w:b/>
      <w:kern w:val="44"/>
      <w:sz w:val="4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557-2207619&#65292;xxfpbxmg@126.com&#65307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557-2207619&#65292;xxfpbxmg@126.com&#6530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2021-12-28T08:47:00Z</cp:lastPrinted>
  <dcterms:created xsi:type="dcterms:W3CDTF">2022-02-09T02:46:00Z</dcterms:created>
  <dcterms:modified xsi:type="dcterms:W3CDTF">2022-02-09T02:46:00Z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34FB51124F724582ACA83F1D48FE454D</vt:lpwstr>
  </property>
</Properties>
</file>