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仿宋_GB2312" w:hAnsi="仿宋_GB2312" w:eastAsia="仿宋_GB2312"/>
          <w:bCs/>
          <w:sz w:val="32"/>
          <w:szCs w:val="32"/>
          <w:lang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bCs/>
          <w:sz w:val="32"/>
          <w:szCs w:val="32"/>
          <w:lang w:val="en-US" w:eastAsia="zh-CN"/>
        </w:rPr>
      </w:pPr>
      <w:r>
        <w:rPr>
          <w:rFonts w:hint="eastAsia" w:ascii="仿宋_GB2312" w:hAnsi="仿宋_GB2312" w:eastAsia="仿宋_GB2312"/>
          <w:bCs/>
          <w:sz w:val="32"/>
          <w:szCs w:val="32"/>
          <w:lang w:eastAsia="zh-CN"/>
        </w:rPr>
        <w:t>宿科智</w:t>
      </w:r>
      <w:r>
        <w:rPr>
          <w:rFonts w:hint="eastAsia" w:ascii="仿宋_GB2312" w:hAnsi="仿宋_GB2312" w:eastAsia="仿宋_GB2312" w:cs="仿宋_GB2312"/>
          <w:bCs/>
          <w:sz w:val="32"/>
          <w:szCs w:val="32"/>
          <w:lang w:eastAsia="zh-CN"/>
        </w:rPr>
        <w:t>〔</w:t>
      </w:r>
      <w:r>
        <w:rPr>
          <w:rFonts w:hint="eastAsia" w:ascii="仿宋_GB2312" w:hAnsi="仿宋_GB2312" w:eastAsia="仿宋_GB2312"/>
          <w:bCs/>
          <w:sz w:val="32"/>
          <w:szCs w:val="32"/>
          <w:lang w:val="en-US" w:eastAsia="zh-CN"/>
        </w:rPr>
        <w:t>2022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bCs/>
          <w:sz w:val="32"/>
          <w:szCs w:val="32"/>
          <w:lang w:val="en-US" w:eastAsia="zh-CN"/>
        </w:rPr>
        <w:t>号</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关于2021年度宿州市创新英才计划的通知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u w:val="none"/>
        </w:rPr>
      </w:pPr>
      <w:r>
        <w:rPr>
          <w:rFonts w:hint="eastAsia" w:ascii="仿宋_GB2312" w:eastAsia="仿宋_GB2312"/>
          <w:sz w:val="32"/>
          <w:szCs w:val="32"/>
        </w:rPr>
        <w:t>各县（区）科技局、</w:t>
      </w:r>
      <w:r>
        <w:rPr>
          <w:rFonts w:hint="eastAsia" w:ascii="仿宋_GB2312" w:eastAsia="仿宋_GB2312"/>
          <w:sz w:val="32"/>
          <w:szCs w:val="32"/>
          <w:u w:val="none"/>
          <w:lang w:eastAsia="zh-CN"/>
        </w:rPr>
        <w:t>市管</w:t>
      </w:r>
      <w:r>
        <w:rPr>
          <w:rFonts w:hint="eastAsia" w:ascii="仿宋_GB2312" w:eastAsia="仿宋_GB2312"/>
          <w:sz w:val="32"/>
          <w:szCs w:val="32"/>
          <w:u w:val="none"/>
        </w:rPr>
        <w:t>各</w:t>
      </w:r>
      <w:r>
        <w:rPr>
          <w:rFonts w:hint="eastAsia" w:ascii="仿宋_GB2312" w:eastAsia="仿宋_GB2312"/>
          <w:sz w:val="32"/>
          <w:szCs w:val="32"/>
        </w:rPr>
        <w:t>园区科技主管</w:t>
      </w:r>
      <w:r>
        <w:rPr>
          <w:rFonts w:hint="eastAsia" w:ascii="仿宋_GB2312" w:eastAsia="仿宋_GB2312"/>
          <w:sz w:val="32"/>
          <w:szCs w:val="32"/>
          <w:u w:val="none"/>
        </w:rPr>
        <w:t>部门</w:t>
      </w:r>
      <w:r>
        <w:rPr>
          <w:rFonts w:hint="eastAsia" w:ascii="仿宋_GB2312" w:eastAsia="仿宋_GB2312"/>
          <w:sz w:val="32"/>
          <w:szCs w:val="32"/>
          <w:u w:val="none"/>
          <w:lang w:eastAsia="zh-CN"/>
        </w:rPr>
        <w:t>、市直相关单位</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rPr>
        <w:t>为</w:t>
      </w:r>
      <w:r>
        <w:rPr>
          <w:rFonts w:hint="eastAsia" w:ascii="仿宋_GB2312" w:eastAsia="仿宋_GB2312"/>
          <w:sz w:val="32"/>
          <w:szCs w:val="32"/>
          <w:u w:val="none"/>
          <w:lang w:eastAsia="zh-CN"/>
        </w:rPr>
        <w:t>深入贯彻党的十九大精神，落实市委《关于深化人才发展体制机制改革加快推进皖北领先人才高地建设的实施意见》等文件要求，根据工作安排</w:t>
      </w:r>
      <w:r>
        <w:rPr>
          <w:rFonts w:hint="eastAsia" w:ascii="仿宋_GB2312" w:eastAsia="仿宋_GB2312"/>
          <w:sz w:val="32"/>
          <w:szCs w:val="32"/>
          <w:u w:val="none"/>
          <w:lang w:val="en-US" w:eastAsia="zh-CN"/>
        </w:rPr>
        <w:t>，</w:t>
      </w:r>
      <w:r>
        <w:rPr>
          <w:rFonts w:hint="eastAsia" w:ascii="仿宋_GB2312" w:eastAsia="仿宋_GB2312"/>
          <w:sz w:val="32"/>
          <w:szCs w:val="32"/>
          <w:u w:val="none"/>
          <w:lang w:eastAsia="zh-CN"/>
        </w:rPr>
        <w:t>宿州市科学技术局牵头组织开展了</w:t>
      </w:r>
      <w:r>
        <w:rPr>
          <w:rFonts w:hint="eastAsia" w:ascii="仿宋_GB2312" w:eastAsia="仿宋_GB2312"/>
          <w:sz w:val="32"/>
          <w:szCs w:val="32"/>
          <w:u w:val="none"/>
          <w:lang w:val="en-US" w:eastAsia="zh-CN"/>
        </w:rPr>
        <w:t>2021年度</w:t>
      </w:r>
      <w:r>
        <w:rPr>
          <w:rFonts w:hint="eastAsia" w:ascii="仿宋_GB2312" w:eastAsia="仿宋_GB2312"/>
          <w:sz w:val="32"/>
          <w:szCs w:val="32"/>
          <w:u w:val="none"/>
          <w:lang w:eastAsia="zh-CN"/>
        </w:rPr>
        <w:t>创新英才计划申报推荐工作，通过形式审核、实地勘察和评审公示等环节，评选出了楼慧强等</w:t>
      </w:r>
      <w:r>
        <w:rPr>
          <w:rFonts w:hint="eastAsia" w:ascii="仿宋_GB2312" w:eastAsia="仿宋_GB2312"/>
          <w:sz w:val="32"/>
          <w:szCs w:val="32"/>
          <w:u w:val="none"/>
          <w:lang w:val="en-US" w:eastAsia="zh-CN"/>
        </w:rPr>
        <w:t>10位2021年度宿州市创新英才（名单见附件）,市财政给予每人</w:t>
      </w:r>
      <w:r>
        <w:rPr>
          <w:rFonts w:hint="eastAsia" w:ascii="仿宋_GB2312" w:eastAsia="仿宋_GB2312"/>
          <w:sz w:val="32"/>
          <w:szCs w:val="32"/>
          <w:u w:val="none"/>
          <w:lang w:eastAsia="zh-CN"/>
        </w:rPr>
        <w:t>一次性资助10万元</w:t>
      </w:r>
      <w:r>
        <w:rPr>
          <w:rFonts w:hint="eastAsia" w:ascii="仿宋_GB2312" w:eastAsia="仿宋_GB2312"/>
          <w:sz w:val="32"/>
          <w:szCs w:val="32"/>
          <w:u w:val="none"/>
          <w:lang w:val="en-US" w:eastAsia="zh-CN"/>
        </w:rPr>
        <w:t>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u w:val="none"/>
        </w:rPr>
      </w:pPr>
      <w:r>
        <w:rPr>
          <w:rFonts w:hint="eastAsia" w:ascii="仿宋_GB2312" w:eastAsia="仿宋_GB2312"/>
          <w:sz w:val="32"/>
          <w:szCs w:val="32"/>
          <w:u w:val="none"/>
        </w:rPr>
        <w:t>希望</w:t>
      </w:r>
      <w:r>
        <w:rPr>
          <w:rFonts w:hint="eastAsia" w:ascii="仿宋_GB2312" w:eastAsia="仿宋_GB2312"/>
          <w:sz w:val="32"/>
          <w:szCs w:val="32"/>
          <w:u w:val="none"/>
          <w:lang w:eastAsia="zh-CN"/>
        </w:rPr>
        <w:t>每位入选人员</w:t>
      </w:r>
      <w:r>
        <w:rPr>
          <w:rFonts w:hint="eastAsia" w:ascii="仿宋_GB2312" w:eastAsia="仿宋_GB2312"/>
          <w:sz w:val="32"/>
          <w:szCs w:val="32"/>
          <w:u w:val="none"/>
        </w:rPr>
        <w:t>发挥</w:t>
      </w:r>
      <w:r>
        <w:rPr>
          <w:rFonts w:hint="eastAsia" w:ascii="仿宋_GB2312" w:eastAsia="仿宋_GB2312"/>
          <w:sz w:val="32"/>
          <w:szCs w:val="32"/>
          <w:u w:val="none"/>
          <w:lang w:eastAsia="zh-CN"/>
        </w:rPr>
        <w:t>科技</w:t>
      </w:r>
      <w:r>
        <w:rPr>
          <w:rFonts w:hint="eastAsia" w:ascii="仿宋_GB2312" w:eastAsia="仿宋_GB2312"/>
          <w:sz w:val="32"/>
          <w:szCs w:val="32"/>
          <w:u w:val="none"/>
        </w:rPr>
        <w:t>创新骨干作用，持续自主创新，带动全</w:t>
      </w:r>
      <w:r>
        <w:rPr>
          <w:rFonts w:hint="eastAsia" w:ascii="仿宋_GB2312" w:eastAsia="仿宋_GB2312"/>
          <w:sz w:val="32"/>
          <w:szCs w:val="32"/>
          <w:u w:val="none"/>
          <w:lang w:eastAsia="zh-CN"/>
        </w:rPr>
        <w:t>市企业</w:t>
      </w:r>
      <w:r>
        <w:rPr>
          <w:rFonts w:hint="eastAsia" w:ascii="仿宋_GB2312" w:eastAsia="仿宋_GB2312"/>
          <w:sz w:val="32"/>
          <w:szCs w:val="32"/>
          <w:u w:val="none"/>
        </w:rPr>
        <w:t>创新步伐，</w:t>
      </w:r>
      <w:r>
        <w:rPr>
          <w:rFonts w:hint="eastAsia" w:ascii="仿宋_GB2312" w:eastAsia="仿宋_GB2312"/>
          <w:sz w:val="32"/>
          <w:szCs w:val="32"/>
          <w:u w:val="none"/>
          <w:lang w:eastAsia="zh-CN"/>
        </w:rPr>
        <w:t>努力把宿州建设成为创新人才汇聚之地、培养之地、事业发展之地、价值实现之地</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u w:val="none"/>
          <w:lang w:eastAsia="zh-CN"/>
        </w:rPr>
      </w:pPr>
      <w:r>
        <w:rPr>
          <w:rFonts w:hint="eastAsia" w:ascii="仿宋_GB2312" w:eastAsia="仿宋_GB2312"/>
          <w:sz w:val="32"/>
          <w:szCs w:val="32"/>
          <w:u w:val="none"/>
          <w:lang w:eastAsia="zh-CN"/>
        </w:rPr>
        <w:t>附件：</w:t>
      </w:r>
      <w:r>
        <w:rPr>
          <w:rFonts w:hint="eastAsia" w:ascii="仿宋_GB2312" w:eastAsia="仿宋_GB2312"/>
          <w:sz w:val="32"/>
          <w:szCs w:val="32"/>
          <w:u w:val="none"/>
          <w:lang w:val="en-US" w:eastAsia="zh-CN"/>
        </w:rPr>
        <w:t>2021年度</w:t>
      </w:r>
      <w:r>
        <w:rPr>
          <w:rFonts w:hint="eastAsia" w:ascii="仿宋_GB2312" w:eastAsia="仿宋_GB2312"/>
          <w:sz w:val="32"/>
          <w:szCs w:val="32"/>
          <w:u w:val="none"/>
          <w:lang w:eastAsia="zh-CN"/>
        </w:rPr>
        <w:t>宿州市创新英才计划名单</w:t>
      </w:r>
    </w:p>
    <w:p>
      <w:pPr>
        <w:ind w:left="6066" w:leftChars="2736" w:hanging="320" w:hangingChars="100"/>
        <w:jc w:val="left"/>
        <w:rPr>
          <w:rFonts w:hint="eastAsia" w:ascii="仿宋_GB2312" w:eastAsia="仿宋_GB2312"/>
          <w:sz w:val="32"/>
          <w:szCs w:val="32"/>
          <w:u w:val="none"/>
          <w:lang w:eastAsia="zh-CN"/>
        </w:rPr>
      </w:pPr>
    </w:p>
    <w:p>
      <w:pPr>
        <w:jc w:val="left"/>
        <w:rPr>
          <w:rFonts w:hint="eastAsia" w:ascii="仿宋_GB2312" w:eastAsia="仿宋_GB2312"/>
          <w:sz w:val="32"/>
          <w:szCs w:val="32"/>
          <w:u w:val="none"/>
          <w:lang w:eastAsia="zh-CN"/>
        </w:rPr>
      </w:pPr>
      <w:r>
        <w:rPr>
          <w:rFonts w:hint="eastAsia" w:ascii="仿宋_GB2312" w:eastAsia="仿宋_GB2312"/>
          <w:sz w:val="32"/>
          <w:szCs w:val="32"/>
          <w:u w:val="none"/>
          <w:lang w:eastAsia="zh-CN"/>
        </w:rPr>
        <w:t>（此页无正文）</w:t>
      </w:r>
    </w:p>
    <w:p>
      <w:pPr>
        <w:ind w:left="6066" w:leftChars="2736" w:hanging="320" w:hangingChars="100"/>
        <w:jc w:val="left"/>
        <w:rPr>
          <w:rFonts w:hint="eastAsia" w:ascii="仿宋_GB2312" w:eastAsia="仿宋_GB2312"/>
          <w:sz w:val="32"/>
          <w:szCs w:val="32"/>
          <w:u w:val="none"/>
          <w:lang w:eastAsia="zh-CN"/>
        </w:rPr>
      </w:pPr>
    </w:p>
    <w:p>
      <w:pPr>
        <w:ind w:left="6065" w:leftChars="2888" w:firstLine="0" w:firstLineChars="0"/>
        <w:jc w:val="left"/>
        <w:rPr>
          <w:rFonts w:hint="default" w:ascii="仿宋_GB2312" w:eastAsia="仿宋_GB2312"/>
          <w:sz w:val="32"/>
          <w:szCs w:val="32"/>
          <w:lang w:val="en-US" w:eastAsia="zh-CN"/>
        </w:rPr>
      </w:pPr>
      <w:r>
        <w:rPr>
          <w:rFonts w:hint="eastAsia" w:ascii="仿宋_GB2312" w:eastAsia="仿宋_GB2312"/>
          <w:sz w:val="32"/>
          <w:szCs w:val="32"/>
          <w:u w:val="none"/>
          <w:lang w:eastAsia="zh-CN"/>
        </w:rPr>
        <w:t>宿州市科学技术局</w:t>
      </w:r>
      <w:r>
        <w:rPr>
          <w:rFonts w:hint="eastAsia" w:ascii="仿宋_GB2312" w:eastAsia="仿宋_GB2312"/>
          <w:sz w:val="32"/>
          <w:szCs w:val="32"/>
          <w:u w:val="none"/>
          <w:lang w:val="en-US" w:eastAsia="zh-CN"/>
        </w:rPr>
        <w:t xml:space="preserve">                                                          2022年1月7日</w:t>
      </w: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p>
    <w:p>
      <w:pPr>
        <w:spacing w:after="93" w:afterLines="30" w:line="560" w:lineRule="exact"/>
        <w:ind w:firstLine="360" w:firstLineChars="100"/>
        <w:jc w:val="both"/>
        <w:rPr>
          <w:rFonts w:hint="eastAsia" w:ascii="宋体" w:hAnsi="宋体" w:eastAsia="宋体" w:cs="宋体"/>
          <w:b w:val="0"/>
          <w:bCs w:val="0"/>
          <w:i w:val="0"/>
          <w:caps w:val="0"/>
          <w:color w:val="000000"/>
          <w:spacing w:val="0"/>
          <w:kern w:val="0"/>
          <w:sz w:val="36"/>
          <w:szCs w:val="36"/>
          <w:shd w:val="clear" w:color="auto" w:fill="FFFFFF"/>
          <w:lang w:val="en-US" w:eastAsia="zh-CN" w:bidi="ar"/>
        </w:rPr>
      </w:pPr>
      <w:r>
        <w:rPr>
          <w:rFonts w:hint="eastAsia" w:ascii="宋体" w:hAnsi="宋体" w:eastAsia="宋体" w:cs="宋体"/>
          <w:b w:val="0"/>
          <w:bCs w:val="0"/>
          <w:i w:val="0"/>
          <w:caps w:val="0"/>
          <w:color w:val="000000"/>
          <w:spacing w:val="0"/>
          <w:kern w:val="0"/>
          <w:sz w:val="36"/>
          <w:szCs w:val="36"/>
          <w:shd w:val="clear" w:color="auto" w:fill="FFFFFF"/>
          <w:lang w:val="en-US" w:eastAsia="zh-CN" w:bidi="ar"/>
        </w:rPr>
        <w:t>附件：</w:t>
      </w:r>
    </w:p>
    <w:p>
      <w:pPr>
        <w:spacing w:after="93" w:afterLines="30" w:line="560" w:lineRule="exact"/>
        <w:ind w:firstLine="440" w:firstLineChars="100"/>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val="en-US" w:eastAsia="zh-CN"/>
        </w:rPr>
        <w:t>2021年度</w:t>
      </w:r>
      <w:r>
        <w:rPr>
          <w:rFonts w:hint="eastAsia" w:ascii="方正小标宋简体" w:hAnsi="方正小标宋简体" w:eastAsia="方正小标宋简体" w:cs="方正小标宋简体"/>
          <w:sz w:val="44"/>
          <w:szCs w:val="44"/>
          <w:u w:val="none"/>
          <w:lang w:eastAsia="zh-CN"/>
        </w:rPr>
        <w:t>宿州市创新英才计划名单</w:t>
      </w:r>
    </w:p>
    <w:p>
      <w:pPr>
        <w:spacing w:after="93" w:afterLines="30" w:line="560" w:lineRule="exact"/>
        <w:ind w:firstLine="440" w:firstLineChars="100"/>
        <w:jc w:val="center"/>
        <w:rPr>
          <w:rFonts w:hint="eastAsia" w:ascii="方正小标宋简体" w:hAnsi="方正小标宋简体" w:eastAsia="方正小标宋简体" w:cs="方正小标宋简体"/>
          <w:sz w:val="44"/>
          <w:szCs w:val="44"/>
          <w:u w:val="none"/>
          <w:lang w:val="en-US" w:eastAsia="zh-CN"/>
        </w:rPr>
      </w:pPr>
    </w:p>
    <w:tbl>
      <w:tblPr>
        <w:tblStyle w:val="8"/>
        <w:tblW w:w="49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46"/>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7" w:type="pct"/>
            <w:noWrap w:val="0"/>
            <w:vAlign w:val="center"/>
          </w:tcPr>
          <w:p>
            <w:pPr>
              <w:spacing w:line="360" w:lineRule="exact"/>
              <w:ind w:firstLine="27"/>
              <w:jc w:val="center"/>
              <w:rPr>
                <w:b/>
                <w:sz w:val="28"/>
                <w:szCs w:val="28"/>
              </w:rPr>
            </w:pPr>
            <w:r>
              <w:rPr>
                <w:b/>
                <w:sz w:val="28"/>
                <w:szCs w:val="28"/>
              </w:rPr>
              <w:t>序号</w:t>
            </w:r>
          </w:p>
        </w:tc>
        <w:tc>
          <w:tcPr>
            <w:tcW w:w="637" w:type="pct"/>
            <w:noWrap w:val="0"/>
            <w:vAlign w:val="center"/>
          </w:tcPr>
          <w:p>
            <w:pPr>
              <w:spacing w:line="360" w:lineRule="exact"/>
              <w:ind w:firstLine="27"/>
              <w:jc w:val="center"/>
              <w:rPr>
                <w:b/>
                <w:sz w:val="28"/>
                <w:szCs w:val="28"/>
              </w:rPr>
            </w:pPr>
            <w:r>
              <w:rPr>
                <w:b/>
                <w:sz w:val="28"/>
                <w:szCs w:val="28"/>
              </w:rPr>
              <w:t>姓名</w:t>
            </w:r>
          </w:p>
        </w:tc>
        <w:tc>
          <w:tcPr>
            <w:tcW w:w="3855" w:type="pct"/>
            <w:noWrap w:val="0"/>
            <w:vAlign w:val="center"/>
          </w:tcPr>
          <w:p>
            <w:pPr>
              <w:spacing w:line="360" w:lineRule="exact"/>
              <w:ind w:firstLine="27"/>
              <w:jc w:val="center"/>
              <w:rPr>
                <w:b/>
                <w:sz w:val="28"/>
                <w:szCs w:val="28"/>
              </w:rPr>
            </w:pPr>
            <w:r>
              <w:rPr>
                <w:b/>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jc w:val="center"/>
              <w:rPr>
                <w:rFonts w:hint="default"/>
                <w:b/>
                <w:sz w:val="28"/>
                <w:szCs w:val="28"/>
                <w:lang w:val="en-US" w:eastAsia="zh-CN"/>
              </w:rPr>
            </w:pPr>
            <w:r>
              <w:rPr>
                <w:rFonts w:hint="eastAsia"/>
                <w:b/>
                <w:sz w:val="28"/>
                <w:szCs w:val="28"/>
                <w:lang w:val="en-US" w:eastAsia="zh-CN"/>
              </w:rPr>
              <w:t>1</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楼慧强</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安徽新熙盟生物科技有限公司首席科学家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jc w:val="center"/>
              <w:rPr>
                <w:rFonts w:hint="eastAsia" w:eastAsia="宋体"/>
                <w:b/>
                <w:sz w:val="28"/>
                <w:szCs w:val="28"/>
                <w:lang w:val="en-US" w:eastAsia="zh-CN"/>
              </w:rPr>
            </w:pPr>
            <w:r>
              <w:rPr>
                <w:rFonts w:hint="eastAsia"/>
                <w:b/>
                <w:sz w:val="28"/>
                <w:szCs w:val="28"/>
                <w:lang w:val="en-US" w:eastAsia="zh-CN"/>
              </w:rPr>
              <w:t>2</w:t>
            </w:r>
          </w:p>
        </w:tc>
        <w:tc>
          <w:tcPr>
            <w:tcW w:w="637" w:type="pct"/>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于前锋</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eastAsia="zh-CN"/>
              </w:rPr>
              <w:t>宿州市艾尔新能源有限公司总经理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jc w:val="center"/>
              <w:rPr>
                <w:rFonts w:hint="default" w:eastAsia="宋体"/>
                <w:b/>
                <w:sz w:val="28"/>
                <w:szCs w:val="28"/>
                <w:lang w:val="en-US" w:eastAsia="zh-CN"/>
              </w:rPr>
            </w:pPr>
            <w:r>
              <w:rPr>
                <w:rFonts w:hint="eastAsia"/>
                <w:b/>
                <w:sz w:val="28"/>
                <w:szCs w:val="28"/>
                <w:lang w:val="en-US" w:eastAsia="zh-CN"/>
              </w:rPr>
              <w:t>3</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rPr>
              <w:t>吕</w:t>
            </w:r>
            <w:r>
              <w:rPr>
                <w:rFonts w:hint="eastAsia" w:ascii="宋体" w:hAnsi="宋体" w:cs="宋体"/>
                <w:kern w:val="0"/>
                <w:sz w:val="28"/>
                <w:szCs w:val="28"/>
                <w:lang w:val="en-US" w:eastAsia="zh-CN"/>
              </w:rPr>
              <w:t xml:space="preserve">  </w:t>
            </w:r>
            <w:r>
              <w:rPr>
                <w:rFonts w:hint="eastAsia" w:ascii="宋体" w:hAnsi="宋体" w:cs="宋体"/>
                <w:kern w:val="0"/>
                <w:sz w:val="28"/>
                <w:szCs w:val="28"/>
              </w:rPr>
              <w:t>钊</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rPr>
              <w:t>宿州小马电子商务有限公司</w:t>
            </w:r>
            <w:r>
              <w:rPr>
                <w:rFonts w:hint="eastAsia" w:ascii="宋体" w:hAnsi="宋体" w:cs="宋体"/>
                <w:kern w:val="0"/>
                <w:sz w:val="28"/>
                <w:szCs w:val="28"/>
                <w:lang w:eastAsia="zh-CN"/>
              </w:rPr>
              <w:t>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jc w:val="center"/>
              <w:rPr>
                <w:rFonts w:hint="eastAsia" w:eastAsia="宋体"/>
                <w:b/>
                <w:sz w:val="28"/>
                <w:szCs w:val="28"/>
                <w:lang w:val="en-US" w:eastAsia="zh-CN"/>
              </w:rPr>
            </w:pPr>
            <w:r>
              <w:rPr>
                <w:rFonts w:hint="eastAsia"/>
                <w:b/>
                <w:sz w:val="28"/>
                <w:szCs w:val="28"/>
                <w:lang w:val="en-US" w:eastAsia="zh-CN"/>
              </w:rPr>
              <w:t>4</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rPr>
              <w:t>曾华凌</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rPr>
              <w:t>安徽慧医信息科技有限公司首席科学家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firstLineChars="0"/>
              <w:jc w:val="center"/>
              <w:rPr>
                <w:rFonts w:hint="eastAsia" w:ascii="Times New Roman" w:hAnsi="Times New Roman" w:eastAsia="宋体" w:cs="Times New Roman"/>
                <w:b/>
                <w:kern w:val="2"/>
                <w:sz w:val="28"/>
                <w:szCs w:val="28"/>
                <w:lang w:val="en-US" w:eastAsia="zh-CN" w:bidi="ar-SA"/>
              </w:rPr>
            </w:pPr>
            <w:r>
              <w:rPr>
                <w:rFonts w:hint="eastAsia"/>
                <w:b/>
                <w:sz w:val="28"/>
                <w:szCs w:val="28"/>
                <w:lang w:val="en-US" w:eastAsia="zh-CN"/>
              </w:rPr>
              <w:t>5</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孙见山</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安徽十锎信息科技有限公司董事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jc w:val="center"/>
              <w:rPr>
                <w:rFonts w:hint="default" w:eastAsia="宋体"/>
                <w:b/>
                <w:sz w:val="28"/>
                <w:szCs w:val="28"/>
                <w:lang w:val="en-US" w:eastAsia="zh-CN"/>
              </w:rPr>
            </w:pPr>
            <w:r>
              <w:rPr>
                <w:rFonts w:hint="eastAsia"/>
                <w:b/>
                <w:sz w:val="28"/>
                <w:szCs w:val="28"/>
                <w:lang w:val="en-US" w:eastAsia="zh-CN"/>
              </w:rPr>
              <w:t>6</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rPr>
              <w:t>刘</w:t>
            </w:r>
            <w:r>
              <w:rPr>
                <w:rFonts w:hint="eastAsia" w:ascii="宋体" w:hAnsi="宋体" w:cs="宋体"/>
                <w:kern w:val="0"/>
                <w:sz w:val="28"/>
                <w:szCs w:val="28"/>
                <w:lang w:val="en-US" w:eastAsia="zh-CN"/>
              </w:rPr>
              <w:t xml:space="preserve">  </w:t>
            </w:r>
            <w:r>
              <w:rPr>
                <w:rFonts w:hint="eastAsia" w:ascii="宋体" w:hAnsi="宋体" w:cs="宋体"/>
                <w:kern w:val="0"/>
                <w:sz w:val="28"/>
                <w:szCs w:val="28"/>
              </w:rPr>
              <w:t>秀</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ascii="宋体" w:hAnsi="宋体" w:cs="宋体"/>
                <w:kern w:val="0"/>
                <w:sz w:val="28"/>
                <w:szCs w:val="28"/>
              </w:rPr>
              <w:t>安徽芈彩智能科技股份有限公司</w:t>
            </w:r>
            <w:r>
              <w:rPr>
                <w:rFonts w:hint="eastAsia" w:ascii="宋体" w:hAnsi="宋体" w:cs="宋体"/>
                <w:kern w:val="0"/>
                <w:sz w:val="28"/>
                <w:szCs w:val="28"/>
                <w:lang w:val="en-US" w:eastAsia="zh-CN"/>
              </w:rPr>
              <w:t>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firstLineChars="0"/>
              <w:jc w:val="center"/>
              <w:rPr>
                <w:rFonts w:hint="eastAsia" w:ascii="Times New Roman" w:hAnsi="Times New Roman" w:eastAsia="宋体" w:cs="Times New Roman"/>
                <w:b/>
                <w:kern w:val="2"/>
                <w:sz w:val="28"/>
                <w:szCs w:val="28"/>
                <w:lang w:val="en-US" w:eastAsia="zh-CN" w:bidi="ar-SA"/>
              </w:rPr>
            </w:pPr>
            <w:r>
              <w:rPr>
                <w:rFonts w:hint="eastAsia"/>
                <w:b/>
                <w:sz w:val="28"/>
                <w:szCs w:val="28"/>
                <w:lang w:val="en-US" w:eastAsia="zh-CN"/>
              </w:rPr>
              <w:t>7</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rPr>
              <w:t>邓昕洲</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rPr>
              <w:t>安徽国科新材科技有限公司总经理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firstLineChars="0"/>
              <w:jc w:val="center"/>
              <w:rPr>
                <w:rFonts w:hint="default"/>
                <w:b/>
                <w:sz w:val="28"/>
                <w:szCs w:val="28"/>
                <w:lang w:val="en-US" w:eastAsia="zh-CN"/>
              </w:rPr>
            </w:pPr>
            <w:r>
              <w:rPr>
                <w:rFonts w:hint="eastAsia"/>
                <w:b/>
                <w:sz w:val="28"/>
                <w:szCs w:val="28"/>
                <w:lang w:val="en-US" w:eastAsia="zh-CN"/>
              </w:rPr>
              <w:t>8</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廖  娟</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rPr>
              <w:t>泗县汉和智能装备科技有限公司技术总监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firstLineChars="0"/>
              <w:jc w:val="center"/>
              <w:rPr>
                <w:rFonts w:hint="eastAsia" w:ascii="Times New Roman" w:hAnsi="Times New Roman" w:eastAsia="宋体" w:cs="Times New Roman"/>
                <w:b/>
                <w:kern w:val="2"/>
                <w:sz w:val="28"/>
                <w:szCs w:val="28"/>
                <w:lang w:val="en-US" w:eastAsia="zh-CN" w:bidi="ar-SA"/>
              </w:rPr>
            </w:pPr>
            <w:r>
              <w:rPr>
                <w:rFonts w:hint="eastAsia"/>
                <w:b/>
                <w:sz w:val="28"/>
                <w:szCs w:val="28"/>
                <w:lang w:val="en-US" w:eastAsia="zh-CN"/>
              </w:rPr>
              <w:t>9</w:t>
            </w:r>
          </w:p>
        </w:tc>
        <w:tc>
          <w:tcPr>
            <w:tcW w:w="637" w:type="pct"/>
            <w:noWrap w:val="0"/>
            <w:vAlign w:val="center"/>
          </w:tcPr>
          <w:p>
            <w:pPr>
              <w:widowControl/>
              <w:jc w:val="center"/>
              <w:rPr>
                <w:rFonts w:hint="eastAsia" w:ascii="宋体" w:hAnsi="宋体" w:eastAsia="宋体" w:cs="宋体"/>
                <w:kern w:val="0"/>
                <w:sz w:val="28"/>
                <w:szCs w:val="28"/>
                <w:lang w:val="en-US" w:eastAsia="zh-CN" w:bidi="ar-SA"/>
              </w:rPr>
            </w:pPr>
            <w:r>
              <w:rPr>
                <w:rFonts w:hint="eastAsia" w:ascii="宋体" w:hAnsi="宋体" w:cs="宋体"/>
                <w:kern w:val="0"/>
                <w:sz w:val="28"/>
                <w:szCs w:val="28"/>
                <w:lang w:eastAsia="zh-CN"/>
              </w:rPr>
              <w:t>陈</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诚</w:t>
            </w:r>
          </w:p>
        </w:tc>
        <w:tc>
          <w:tcPr>
            <w:tcW w:w="3855"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val="en-US" w:eastAsia="zh-CN" w:bidi="ar-SA"/>
              </w:rPr>
            </w:pPr>
            <w:r>
              <w:rPr>
                <w:rFonts w:hint="eastAsia" w:ascii="宋体" w:hAnsi="宋体" w:cs="宋体"/>
                <w:kern w:val="0"/>
                <w:sz w:val="28"/>
                <w:szCs w:val="28"/>
                <w:lang w:eastAsia="zh-CN"/>
              </w:rPr>
              <w:t>宿州量彩纳米科技有限公司总经理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7" w:type="pct"/>
            <w:noWrap w:val="0"/>
            <w:vAlign w:val="center"/>
          </w:tcPr>
          <w:p>
            <w:pPr>
              <w:spacing w:line="360" w:lineRule="exact"/>
              <w:ind w:firstLine="27" w:firstLineChars="0"/>
              <w:jc w:val="center"/>
              <w:rPr>
                <w:rFonts w:hint="default" w:ascii="Times New Roman" w:hAnsi="Times New Roman" w:eastAsia="宋体" w:cs="Times New Roman"/>
                <w:b/>
                <w:kern w:val="2"/>
                <w:sz w:val="28"/>
                <w:szCs w:val="28"/>
                <w:lang w:val="en-US" w:eastAsia="zh-CN" w:bidi="ar-SA"/>
              </w:rPr>
            </w:pPr>
            <w:r>
              <w:rPr>
                <w:rFonts w:hint="eastAsia"/>
                <w:b/>
                <w:sz w:val="28"/>
                <w:szCs w:val="28"/>
                <w:lang w:val="en-US" w:eastAsia="zh-CN"/>
              </w:rPr>
              <w:t>10</w:t>
            </w:r>
          </w:p>
        </w:tc>
        <w:tc>
          <w:tcPr>
            <w:tcW w:w="637" w:type="pct"/>
            <w:noWrap w:val="0"/>
            <w:vAlign w:val="center"/>
          </w:tcPr>
          <w:p>
            <w:pPr>
              <w:spacing w:line="360" w:lineRule="exact"/>
              <w:ind w:firstLine="28" w:firstLineChars="0"/>
              <w:jc w:val="center"/>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sz w:val="28"/>
                <w:szCs w:val="28"/>
                <w:lang w:eastAsia="zh-CN"/>
              </w:rPr>
              <w:t>唐英武</w:t>
            </w:r>
          </w:p>
        </w:tc>
        <w:tc>
          <w:tcPr>
            <w:tcW w:w="3855" w:type="pct"/>
            <w:noWrap w:val="0"/>
            <w:vAlign w:val="center"/>
          </w:tcPr>
          <w:p>
            <w:pPr>
              <w:keepNext w:val="0"/>
              <w:keepLines w:val="0"/>
              <w:pageBreakBefore w:val="0"/>
              <w:kinsoku/>
              <w:wordWrap/>
              <w:overflowPunct/>
              <w:topLinePunct w:val="0"/>
              <w:autoSpaceDE/>
              <w:autoSpaceDN/>
              <w:bidi w:val="0"/>
              <w:adjustRightInd/>
              <w:snapToGrid/>
              <w:spacing w:line="400" w:lineRule="exact"/>
              <w:ind w:firstLine="27" w:firstLineChars="0"/>
              <w:jc w:val="center"/>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sz w:val="28"/>
                <w:szCs w:val="28"/>
                <w:lang w:eastAsia="zh-CN"/>
              </w:rPr>
              <w:t>宿州亿帆药业有限公司副总经理</w:t>
            </w:r>
          </w:p>
        </w:tc>
      </w:tr>
    </w:tbl>
    <w:p>
      <w:pPr>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bCs/>
          <w:sz w:val="32"/>
          <w:szCs w:val="32"/>
          <w:highlight w:val="yellow"/>
        </w:rPr>
      </w:pPr>
    </w:p>
    <w:sectPr>
      <w:footerReference r:id="rId3" w:type="default"/>
      <w:pgSz w:w="11906" w:h="16838"/>
      <w:pgMar w:top="1701" w:right="1474" w:bottom="1417" w:left="1474"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489564"/>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10 -</w:t>
        </w:r>
        <w:r>
          <w:rPr>
            <w:rFonts w:ascii="Times New Roman" w:hAnsi="Times New Roman"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0E"/>
    <w:rsid w:val="0004215C"/>
    <w:rsid w:val="000C0A37"/>
    <w:rsid w:val="001D6763"/>
    <w:rsid w:val="002075B4"/>
    <w:rsid w:val="00220BC4"/>
    <w:rsid w:val="002D527F"/>
    <w:rsid w:val="002E49B4"/>
    <w:rsid w:val="00477FC3"/>
    <w:rsid w:val="004D1706"/>
    <w:rsid w:val="004F5017"/>
    <w:rsid w:val="00625A83"/>
    <w:rsid w:val="006504ED"/>
    <w:rsid w:val="006C2002"/>
    <w:rsid w:val="006E20CD"/>
    <w:rsid w:val="006E5C34"/>
    <w:rsid w:val="00704521"/>
    <w:rsid w:val="007819DD"/>
    <w:rsid w:val="00973C0E"/>
    <w:rsid w:val="00992CFD"/>
    <w:rsid w:val="00A66E5A"/>
    <w:rsid w:val="00C86462"/>
    <w:rsid w:val="00E57941"/>
    <w:rsid w:val="00EB65AB"/>
    <w:rsid w:val="00ED0F02"/>
    <w:rsid w:val="00F53DCB"/>
    <w:rsid w:val="00FD5D52"/>
    <w:rsid w:val="0254260A"/>
    <w:rsid w:val="03F4141A"/>
    <w:rsid w:val="057F1AF0"/>
    <w:rsid w:val="05D66449"/>
    <w:rsid w:val="064E0C2C"/>
    <w:rsid w:val="08C2581D"/>
    <w:rsid w:val="0A9878A8"/>
    <w:rsid w:val="0B1C442E"/>
    <w:rsid w:val="0BE50104"/>
    <w:rsid w:val="0CF21A29"/>
    <w:rsid w:val="10D23B57"/>
    <w:rsid w:val="10D92A15"/>
    <w:rsid w:val="11B24310"/>
    <w:rsid w:val="12061C6A"/>
    <w:rsid w:val="13B16034"/>
    <w:rsid w:val="15294B98"/>
    <w:rsid w:val="1577327A"/>
    <w:rsid w:val="172A3706"/>
    <w:rsid w:val="186620F5"/>
    <w:rsid w:val="1A127612"/>
    <w:rsid w:val="1A3F1BEE"/>
    <w:rsid w:val="1AA31862"/>
    <w:rsid w:val="1E842963"/>
    <w:rsid w:val="1F0A7521"/>
    <w:rsid w:val="1F6021AE"/>
    <w:rsid w:val="1FFC1499"/>
    <w:rsid w:val="209E0C2B"/>
    <w:rsid w:val="212B5FEC"/>
    <w:rsid w:val="215D3976"/>
    <w:rsid w:val="22384DA2"/>
    <w:rsid w:val="24144A66"/>
    <w:rsid w:val="246C1AAC"/>
    <w:rsid w:val="25133DB4"/>
    <w:rsid w:val="26734A2F"/>
    <w:rsid w:val="283D150B"/>
    <w:rsid w:val="28D962EA"/>
    <w:rsid w:val="29ED620E"/>
    <w:rsid w:val="2A787679"/>
    <w:rsid w:val="2E1309F0"/>
    <w:rsid w:val="2FAE420E"/>
    <w:rsid w:val="301951FE"/>
    <w:rsid w:val="31452661"/>
    <w:rsid w:val="34B840C3"/>
    <w:rsid w:val="34C92467"/>
    <w:rsid w:val="35DB2553"/>
    <w:rsid w:val="366A67B3"/>
    <w:rsid w:val="3AC90215"/>
    <w:rsid w:val="3B13298D"/>
    <w:rsid w:val="3C9744D3"/>
    <w:rsid w:val="3D110CEE"/>
    <w:rsid w:val="3FD13CE5"/>
    <w:rsid w:val="40D51C78"/>
    <w:rsid w:val="4287669F"/>
    <w:rsid w:val="43AA7F0D"/>
    <w:rsid w:val="43B742E4"/>
    <w:rsid w:val="4636112E"/>
    <w:rsid w:val="4C71109D"/>
    <w:rsid w:val="4F4C173D"/>
    <w:rsid w:val="4FCE1822"/>
    <w:rsid w:val="51981F06"/>
    <w:rsid w:val="52F2748C"/>
    <w:rsid w:val="530D0F07"/>
    <w:rsid w:val="53157B2D"/>
    <w:rsid w:val="552D4415"/>
    <w:rsid w:val="59C82D81"/>
    <w:rsid w:val="5A2B25EF"/>
    <w:rsid w:val="5BAC38A5"/>
    <w:rsid w:val="5BEF1DB6"/>
    <w:rsid w:val="5CE71323"/>
    <w:rsid w:val="5E945702"/>
    <w:rsid w:val="5FC2749C"/>
    <w:rsid w:val="60002BB9"/>
    <w:rsid w:val="60F77E2E"/>
    <w:rsid w:val="61A201ED"/>
    <w:rsid w:val="630441C3"/>
    <w:rsid w:val="66A43041"/>
    <w:rsid w:val="66CB3A40"/>
    <w:rsid w:val="680508F8"/>
    <w:rsid w:val="6A2654CA"/>
    <w:rsid w:val="6A452BEF"/>
    <w:rsid w:val="6B655ED4"/>
    <w:rsid w:val="6B941D9E"/>
    <w:rsid w:val="6C1E3EFD"/>
    <w:rsid w:val="6CCC2C4B"/>
    <w:rsid w:val="6D3D7C25"/>
    <w:rsid w:val="6F7D409B"/>
    <w:rsid w:val="6FB910DC"/>
    <w:rsid w:val="6FD14F7A"/>
    <w:rsid w:val="71C86AE3"/>
    <w:rsid w:val="73782733"/>
    <w:rsid w:val="74E40539"/>
    <w:rsid w:val="75EB2BD1"/>
    <w:rsid w:val="76A3111E"/>
    <w:rsid w:val="77062080"/>
    <w:rsid w:val="77543C13"/>
    <w:rsid w:val="78404109"/>
    <w:rsid w:val="78F72335"/>
    <w:rsid w:val="7ABD1528"/>
    <w:rsid w:val="7D933601"/>
    <w:rsid w:val="7EDB7BD3"/>
    <w:rsid w:val="7F10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jc w:val="center"/>
    </w:pPr>
    <w:rPr>
      <w:rFonts w:ascii="宋体" w:hAnsi="宋体" w:eastAsia="宋体" w:cs="Times New Roman"/>
      <w:b/>
      <w:sz w:val="44"/>
      <w:szCs w:val="4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正文文本 Char"/>
    <w:basedOn w:val="10"/>
    <w:link w:val="3"/>
    <w:qFormat/>
    <w:uiPriority w:val="0"/>
    <w:rPr>
      <w:rFonts w:ascii="宋体" w:hAnsi="宋体" w:eastAsia="宋体" w:cs="Times New Roman"/>
      <w:b/>
      <w:sz w:val="44"/>
      <w:szCs w:val="44"/>
    </w:rPr>
  </w:style>
  <w:style w:type="character" w:customStyle="1" w:styleId="16">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598</Words>
  <Characters>3412</Characters>
  <Lines>28</Lines>
  <Paragraphs>8</Paragraphs>
  <TotalTime>11</TotalTime>
  <ScaleCrop>false</ScaleCrop>
  <LinksUpToDate>false</LinksUpToDate>
  <CharactersWithSpaces>4002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2020-06-19T06:31:00Z</dcterms:created>
  <dc:creator>陈鹏</dc:creator>
  <cp:lastModifiedBy>清梦一晌。</cp:lastModifiedBy>
  <cp:lastPrinted>2022-01-10T01:06:00Z</cp:lastPrinted>
  <dcterms:modified xsi:type="dcterms:W3CDTF">2022-02-17T09:23:30Z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67DD9BC61B9F42E3AA9C95B4AB7F710E</vt:lpwstr>
  </property>
</Properties>
</file>