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hint="eastAsia" w:ascii="微软雅黑" w:hAnsi="微软雅黑" w:eastAsia="微软雅黑" w:cs="微软雅黑"/>
          <w:b w:val="0"/>
          <w:bCs w:val="0"/>
          <w:i w:val="0"/>
          <w:iCs w:val="0"/>
          <w:caps w:val="0"/>
          <w:color w:val="333333"/>
          <w:spacing w:val="0"/>
          <w:sz w:val="57"/>
          <w:szCs w:val="57"/>
          <w:bdr w:val="none" w:color="auto" w:sz="0" w:space="0"/>
          <w:shd w:val="clear" w:fill="FFFFFF"/>
        </w:rPr>
      </w:pPr>
      <w:r>
        <w:rPr>
          <w:rFonts w:hint="eastAsia" w:ascii="微软雅黑" w:hAnsi="微软雅黑" w:eastAsia="微软雅黑" w:cs="微软雅黑"/>
          <w:b w:val="0"/>
          <w:bCs w:val="0"/>
          <w:i w:val="0"/>
          <w:iCs w:val="0"/>
          <w:caps w:val="0"/>
          <w:color w:val="333333"/>
          <w:spacing w:val="0"/>
          <w:sz w:val="57"/>
          <w:szCs w:val="57"/>
          <w:bdr w:val="none" w:color="auto" w:sz="0" w:space="0"/>
          <w:shd w:val="clear" w:fill="FFFFFF"/>
        </w:rPr>
        <w:t>安徽省发展改革委安徽省财政厅安徽省自然资源厅关于调整耕地开垦费征收标准等有关问题的通知</w:t>
      </w:r>
    </w:p>
    <w:p>
      <w:pPr>
        <w:ind w:firstLine="1200" w:firstLineChars="500"/>
        <w:rPr>
          <w:rFonts w:hint="eastAsia" w:eastAsia="仿宋_GB2312"/>
          <w:snapToGrid w:val="0"/>
          <w:kern w:val="0"/>
          <w:sz w:val="24"/>
          <w:lang w:val="en-US" w:eastAsia="zh-CN"/>
        </w:rPr>
      </w:pPr>
      <w:bookmarkStart w:id="0" w:name="_GoBack"/>
      <w:bookmarkEnd w:id="0"/>
      <w:r>
        <w:rPr>
          <w:rFonts w:eastAsia="仿宋_GB2312"/>
          <w:snapToGrid w:val="0"/>
          <w:kern w:val="0"/>
          <w:sz w:val="24"/>
        </w:rPr>
        <w:t>皖发改收费〔2019〕33号</w:t>
      </w:r>
      <w:r>
        <w:rPr>
          <w:rFonts w:hint="eastAsia" w:eastAsia="仿宋_GB2312"/>
          <w:snapToGrid w:val="0"/>
          <w:kern w:val="0"/>
          <w:sz w:val="24"/>
          <w:lang w:val="en-US" w:eastAsia="zh-CN"/>
        </w:rPr>
        <w:t xml:space="preserve"> </w:t>
      </w:r>
    </w:p>
    <w:p>
      <w:pPr>
        <w:rPr>
          <w:rFonts w:hint="eastAsia" w:eastAsia="仿宋_GB2312"/>
          <w:snapToGrid w:val="0"/>
          <w:kern w:val="0"/>
          <w:sz w:val="24"/>
          <w:lang w:val="en-US"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各市、县、区发展改革委（物价局）、财政局、自然资源主管部门：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为贯彻落实《中共安徽省委安徽省人民政府关于进一步加强耕地保护和改进占补平衡的实施意见》精神，根据《安徽省实施〈中华人民共和国土地管理法〉办法》有关规定，现就调整耕地开垦费征收标准和征收等别等有关事项通知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一、收费标准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（一）非农业建设经批准占用耕地的，耕地开垦费的征收等别标准按行政区划分为四等：一等地区，每平方米36元；二等地区，每平方米32元；三等地区，每平方米28元，四等地区，每平方米24元。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（二）非农业建设经批准占用永久基本农田的，按照当地耕地开垦费标准的2倍缴纳耕地开垦费。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二、耕地开垦费收取应按规定使用省财政厅统一印制的安徽省政府非税收入票据，省、市、县（市、区）各级耕地开垦费收入，都要全额纳入同级财政预算管理，实行收支两条线。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三、本通知自2019年2月1日起执行，原安徽省财政厅、省国土资源厅、省物价局《关于印发〈安徽省耕地开垦费征收和使用管理实施细则〉的通知》（财综字〔2001〕1061号）与本通知规定不符的，以本通知为准。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附件：安徽省耕地开垦费标准和征收等别划分表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安徽省发展和改革委员会         安徽省财政厅         安徽省自然资源厅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righ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2019年1月17日</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附件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安徽省耕地开垦费标准和征收等别划分表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right"/>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单位：元/平方米</w:t>
      </w:r>
    </w:p>
    <w:tbl>
      <w:tblPr>
        <w:tblW w:w="0" w:type="auto"/>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958"/>
        <w:gridCol w:w="1197"/>
        <w:gridCol w:w="630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005"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等别</w:t>
            </w:r>
          </w:p>
        </w:tc>
        <w:tc>
          <w:tcPr>
            <w:tcW w:w="1260"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标准</w:t>
            </w:r>
          </w:p>
        </w:tc>
        <w:tc>
          <w:tcPr>
            <w:tcW w:w="6765"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市、县</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005"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一等</w:t>
            </w:r>
          </w:p>
        </w:tc>
        <w:tc>
          <w:tcPr>
            <w:tcW w:w="1260"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36</w:t>
            </w:r>
          </w:p>
        </w:tc>
        <w:tc>
          <w:tcPr>
            <w:tcW w:w="6765"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pPr>
            <w:r>
              <w:rPr>
                <w:rFonts w:hint="eastAsia" w:ascii="微软雅黑" w:hAnsi="微软雅黑" w:eastAsia="微软雅黑" w:cs="微软雅黑"/>
                <w:i w:val="0"/>
                <w:iCs w:val="0"/>
                <w:caps w:val="0"/>
                <w:color w:val="333333"/>
                <w:spacing w:val="0"/>
                <w:sz w:val="24"/>
                <w:szCs w:val="24"/>
                <w:bdr w:val="none" w:color="auto" w:sz="0" w:space="0"/>
              </w:rPr>
              <w:t>合肥市、芜湖市、马鞍山市所辖区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005"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二等</w:t>
            </w:r>
          </w:p>
        </w:tc>
        <w:tc>
          <w:tcPr>
            <w:tcW w:w="1260"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32</w:t>
            </w:r>
          </w:p>
        </w:tc>
        <w:tc>
          <w:tcPr>
            <w:tcW w:w="6765"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pPr>
            <w:r>
              <w:rPr>
                <w:rFonts w:hint="eastAsia" w:ascii="微软雅黑" w:hAnsi="微软雅黑" w:eastAsia="微软雅黑" w:cs="微软雅黑"/>
                <w:i w:val="0"/>
                <w:iCs w:val="0"/>
                <w:caps w:val="0"/>
                <w:color w:val="333333"/>
                <w:spacing w:val="0"/>
                <w:sz w:val="24"/>
                <w:szCs w:val="24"/>
                <w:bdr w:val="none" w:color="auto" w:sz="0" w:space="0"/>
              </w:rPr>
              <w:t>淮南市、淮北市、铜陵市、蚌埠市、安庆市、六安市、宿州市、宣城市、池州市、阜阳市、滁州市、黄山市、亳州市所辖区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005"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三等</w:t>
            </w:r>
          </w:p>
        </w:tc>
        <w:tc>
          <w:tcPr>
            <w:tcW w:w="1260"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28</w:t>
            </w:r>
          </w:p>
        </w:tc>
        <w:tc>
          <w:tcPr>
            <w:tcW w:w="6765"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pPr>
            <w:r>
              <w:rPr>
                <w:rFonts w:hint="eastAsia" w:ascii="微软雅黑" w:hAnsi="微软雅黑" w:eastAsia="微软雅黑" w:cs="微软雅黑"/>
                <w:i w:val="0"/>
                <w:iCs w:val="0"/>
                <w:caps w:val="0"/>
                <w:color w:val="333333"/>
                <w:spacing w:val="0"/>
                <w:sz w:val="24"/>
                <w:szCs w:val="24"/>
                <w:bdr w:val="none" w:color="auto" w:sz="0" w:space="0"/>
              </w:rPr>
              <w:t>巢湖市、宁国市、肥西县、肥东县、长丰县、繁昌县、芜湖县、桐城市、天长市、界首市、当涂县、明光市</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005"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四等</w:t>
            </w:r>
          </w:p>
        </w:tc>
        <w:tc>
          <w:tcPr>
            <w:tcW w:w="1260"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center"/>
            </w:pPr>
            <w:r>
              <w:rPr>
                <w:rFonts w:hint="eastAsia" w:ascii="微软雅黑" w:hAnsi="微软雅黑" w:eastAsia="微软雅黑" w:cs="微软雅黑"/>
                <w:i w:val="0"/>
                <w:iCs w:val="0"/>
                <w:caps w:val="0"/>
                <w:color w:val="333333"/>
                <w:spacing w:val="0"/>
                <w:sz w:val="24"/>
                <w:szCs w:val="24"/>
                <w:bdr w:val="none" w:color="auto" w:sz="0" w:space="0"/>
              </w:rPr>
              <w:t>24</w:t>
            </w:r>
          </w:p>
        </w:tc>
        <w:tc>
          <w:tcPr>
            <w:tcW w:w="6765" w:type="dxa"/>
            <w:tcBorders>
              <w:top w:val="single" w:color="333333" w:sz="6" w:space="0"/>
              <w:left w:val="single" w:color="333333" w:sz="6" w:space="0"/>
              <w:bottom w:val="single" w:color="333333" w:sz="6" w:space="0"/>
              <w:right w:val="single" w:color="333333" w:sz="6" w:space="0"/>
            </w:tcBorders>
            <w:shd w:val="clear" w:color="auto" w:fill="FFFFFF"/>
            <w:tcMar>
              <w:top w:w="75" w:type="dxa"/>
              <w:left w:w="75" w:type="dxa"/>
              <w:bottom w:w="75" w:type="dxa"/>
              <w:right w:w="7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pPr>
            <w:r>
              <w:rPr>
                <w:rFonts w:hint="eastAsia" w:ascii="微软雅黑" w:hAnsi="微软雅黑" w:eastAsia="微软雅黑" w:cs="微软雅黑"/>
                <w:i w:val="0"/>
                <w:iCs w:val="0"/>
                <w:caps w:val="0"/>
                <w:color w:val="333333"/>
                <w:spacing w:val="0"/>
                <w:sz w:val="24"/>
                <w:szCs w:val="24"/>
                <w:bdr w:val="none" w:color="auto" w:sz="0" w:space="0"/>
              </w:rPr>
              <w:t>绩溪县、濉溪县、歙县、祁门县、含山县、泾县、石台县、舒城县、霍山县、金寨县、蒙城县、凤阳县、怀远县、五河县、固镇县、怀宁县、枞阳县、太湖县、岳西县、潜山市、望江县、宿松县、休宁县、黟县、全椒县、颍上县、临泉县、涡阳县、砀山县、萧县、无为县、庐江县、和县、广德县、东至县、青阳县、寿县、霍邱县、定远县、来安县、凤台县、太和县、阜南县、利辛县、灵璧县、泗县、旌德县、郎溪县、南陵县  </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星河私藏家">
    <w:panose1 w:val="02010600040101010101"/>
    <w:charset w:val="86"/>
    <w:family w:val="auto"/>
    <w:pitch w:val="default"/>
    <w:sig w:usb0="00000001" w:usb1="18010C10" w:usb2="00000012" w:usb3="00000000" w:csb0="00140001" w:csb1="00000000"/>
  </w:font>
  <w:font w:name="Symbol">
    <w:panose1 w:val="05050102010706020507"/>
    <w:charset w:val="00"/>
    <w:family w:val="auto"/>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F4D3E42"/>
    <w:rsid w:val="3F4D3E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Hyperlink"/>
    <w:basedOn w:val="6"/>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2022-01-06T01:54:00Z</dcterms:created>
  <dc:creator>YOYO</dc:creator>
  <cp:lastModifiedBy>YOYO</cp:lastModifiedBy>
  <dcterms:modified xsi:type="dcterms:W3CDTF">2022-01-06T01:57:25Z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D38DB87766E8435D84E4FA6389FDB74A</vt:lpwstr>
  </property>
</Properties>
</file>