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CAE" w:rsidRDefault="008D3143">
      <w:pPr>
        <w:spacing w:line="600" w:lineRule="exact"/>
        <w:jc w:val="left"/>
        <w:rPr>
          <w:rFonts w:ascii="仿宋" w:eastAsia="仿宋" w:hAnsi="仿宋"/>
          <w:sz w:val="30"/>
          <w:szCs w:val="30"/>
        </w:rPr>
      </w:pPr>
      <w:r>
        <w:rPr>
          <w:rFonts w:ascii="仿宋" w:eastAsia="仿宋" w:hAnsi="仿宋" w:hint="eastAsia"/>
          <w:sz w:val="30"/>
          <w:szCs w:val="30"/>
        </w:rPr>
        <w:t>附件1</w:t>
      </w:r>
    </w:p>
    <w:p w:rsidR="00DA3CAE" w:rsidRDefault="00DA3CAE">
      <w:pPr>
        <w:spacing w:line="600" w:lineRule="exact"/>
        <w:jc w:val="center"/>
        <w:rPr>
          <w:rFonts w:ascii="黑体" w:eastAsia="黑体" w:hAnsi="黑体"/>
          <w:sz w:val="44"/>
          <w:szCs w:val="44"/>
        </w:rPr>
      </w:pPr>
    </w:p>
    <w:p w:rsidR="00DA3CAE" w:rsidRDefault="008D3143">
      <w:pPr>
        <w:spacing w:line="600" w:lineRule="exact"/>
        <w:jc w:val="center"/>
        <w:rPr>
          <w:rFonts w:ascii="黑体" w:eastAsia="黑体" w:hAnsi="黑体"/>
          <w:sz w:val="44"/>
          <w:szCs w:val="44"/>
        </w:rPr>
      </w:pPr>
      <w:r>
        <w:rPr>
          <w:rFonts w:ascii="黑体" w:eastAsia="黑体" w:hAnsi="黑体" w:hint="eastAsia"/>
          <w:sz w:val="44"/>
          <w:szCs w:val="44"/>
        </w:rPr>
        <w:t>泗县国有资产管理服务中心</w:t>
      </w:r>
    </w:p>
    <w:p w:rsidR="00DA3CAE" w:rsidRDefault="008D3143">
      <w:pPr>
        <w:spacing w:line="600" w:lineRule="exact"/>
        <w:jc w:val="center"/>
        <w:rPr>
          <w:rFonts w:ascii="黑体" w:eastAsia="黑体" w:hAnsi="黑体"/>
          <w:sz w:val="44"/>
          <w:szCs w:val="44"/>
        </w:rPr>
      </w:pPr>
      <w:r>
        <w:rPr>
          <w:rFonts w:ascii="黑体" w:eastAsia="黑体" w:hAnsi="黑体" w:hint="eastAsia"/>
          <w:sz w:val="44"/>
          <w:szCs w:val="44"/>
        </w:rPr>
        <w:t>2022年单位预算公开</w:t>
      </w: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DA3CAE">
      <w:pPr>
        <w:pStyle w:val="Style2"/>
        <w:rPr>
          <w:rFonts w:eastAsia="方正仿宋简体"/>
          <w:color w:val="auto"/>
          <w:sz w:val="32"/>
          <w:szCs w:val="32"/>
          <w:u w:val="single"/>
        </w:rPr>
      </w:pPr>
    </w:p>
    <w:p w:rsidR="00DA3CAE" w:rsidRDefault="008D3143">
      <w:pPr>
        <w:pStyle w:val="Style2"/>
        <w:ind w:firstLine="0"/>
        <w:jc w:val="center"/>
        <w:rPr>
          <w:rFonts w:eastAsia="方正仿宋简体"/>
          <w:color w:val="auto"/>
          <w:sz w:val="44"/>
          <w:szCs w:val="44"/>
        </w:rPr>
      </w:pPr>
      <w:r>
        <w:rPr>
          <w:rFonts w:eastAsia="方正仿宋简体" w:hint="eastAsia"/>
          <w:color w:val="auto"/>
          <w:sz w:val="44"/>
          <w:szCs w:val="44"/>
        </w:rPr>
        <w:t>2022</w:t>
      </w:r>
      <w:r>
        <w:rPr>
          <w:rFonts w:eastAsia="方正仿宋简体" w:hint="eastAsia"/>
          <w:color w:val="auto"/>
          <w:sz w:val="44"/>
          <w:szCs w:val="44"/>
        </w:rPr>
        <w:t>年</w:t>
      </w:r>
      <w:r>
        <w:rPr>
          <w:rFonts w:eastAsia="方正仿宋简体" w:hint="eastAsia"/>
          <w:color w:val="auto"/>
          <w:sz w:val="44"/>
          <w:szCs w:val="44"/>
        </w:rPr>
        <w:t>2</w:t>
      </w:r>
      <w:r>
        <w:rPr>
          <w:rFonts w:eastAsia="方正仿宋简体" w:hint="eastAsia"/>
          <w:color w:val="auto"/>
          <w:sz w:val="44"/>
          <w:szCs w:val="44"/>
        </w:rPr>
        <w:t>月</w:t>
      </w:r>
    </w:p>
    <w:p w:rsidR="00DA3CAE" w:rsidRDefault="008D3143">
      <w:pPr>
        <w:spacing w:line="600" w:lineRule="exact"/>
        <w:jc w:val="center"/>
        <w:rPr>
          <w:rFonts w:ascii="方正大标宋简体" w:eastAsia="方正大标宋简体"/>
          <w:sz w:val="44"/>
          <w:szCs w:val="44"/>
        </w:rPr>
      </w:pPr>
      <w:r>
        <w:rPr>
          <w:rFonts w:ascii="仿宋_GB2312" w:eastAsia="仿宋_GB2312" w:hint="eastAsia"/>
          <w:sz w:val="32"/>
          <w:szCs w:val="32"/>
        </w:rPr>
        <w:br w:type="page"/>
      </w:r>
      <w:r>
        <w:rPr>
          <w:rFonts w:ascii="方正大标宋简体" w:eastAsia="方正大标宋简体" w:hint="eastAsia"/>
          <w:sz w:val="44"/>
          <w:szCs w:val="44"/>
        </w:rPr>
        <w:lastRenderedPageBreak/>
        <w:t>目  录</w:t>
      </w:r>
    </w:p>
    <w:p w:rsidR="00DA3CAE" w:rsidRDefault="00DA3CAE">
      <w:pPr>
        <w:spacing w:line="600" w:lineRule="exact"/>
        <w:jc w:val="left"/>
        <w:rPr>
          <w:rFonts w:ascii="方正仿宋_GBK" w:eastAsia="方正仿宋_GBK" w:cs="方正仿宋_GBK"/>
          <w:sz w:val="28"/>
          <w:szCs w:val="32"/>
        </w:rPr>
      </w:pPr>
    </w:p>
    <w:p w:rsidR="00DA3CAE" w:rsidRDefault="008D3143">
      <w:pPr>
        <w:spacing w:line="580" w:lineRule="exact"/>
        <w:ind w:firstLineChars="200" w:firstLine="588"/>
        <w:rPr>
          <w:rFonts w:eastAsia="方正仿宋简体"/>
          <w:b/>
          <w:bCs/>
          <w:sz w:val="30"/>
          <w:szCs w:val="30"/>
        </w:rPr>
      </w:pPr>
      <w:r>
        <w:rPr>
          <w:rFonts w:eastAsia="方正仿宋简体" w:hint="eastAsia"/>
          <w:b/>
          <w:bCs/>
          <w:sz w:val="30"/>
          <w:szCs w:val="30"/>
        </w:rPr>
        <w:t>第一部分</w:t>
      </w:r>
      <w:r>
        <w:rPr>
          <w:rFonts w:eastAsia="方正仿宋简体" w:hint="eastAsia"/>
          <w:b/>
          <w:bCs/>
          <w:sz w:val="30"/>
          <w:szCs w:val="30"/>
        </w:rPr>
        <w:t xml:space="preserve"> </w:t>
      </w:r>
      <w:r>
        <w:rPr>
          <w:rFonts w:eastAsia="方正仿宋简体" w:hint="eastAsia"/>
          <w:b/>
          <w:bCs/>
          <w:sz w:val="30"/>
          <w:szCs w:val="30"/>
        </w:rPr>
        <w:t>单位概况</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1.主要职责</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2.单位预算构成</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3.2022年度主要工作任务</w:t>
      </w:r>
    </w:p>
    <w:p w:rsidR="00DA3CAE" w:rsidRDefault="008D3143">
      <w:pPr>
        <w:spacing w:line="580" w:lineRule="exact"/>
        <w:ind w:firstLineChars="200" w:firstLine="588"/>
        <w:rPr>
          <w:rFonts w:eastAsia="方正仿宋简体"/>
          <w:b/>
          <w:bCs/>
          <w:sz w:val="30"/>
          <w:szCs w:val="30"/>
        </w:rPr>
      </w:pPr>
      <w:r>
        <w:rPr>
          <w:rFonts w:eastAsia="方正仿宋简体" w:hint="eastAsia"/>
          <w:b/>
          <w:bCs/>
          <w:sz w:val="30"/>
          <w:szCs w:val="30"/>
        </w:rPr>
        <w:t>第二部分</w:t>
      </w:r>
      <w:r>
        <w:rPr>
          <w:rFonts w:eastAsia="方正仿宋简体" w:hint="eastAsia"/>
          <w:b/>
          <w:bCs/>
          <w:sz w:val="30"/>
          <w:szCs w:val="30"/>
        </w:rPr>
        <w:t xml:space="preserve"> 2022</w:t>
      </w:r>
      <w:r>
        <w:rPr>
          <w:rFonts w:eastAsia="方正仿宋简体" w:hint="eastAsia"/>
          <w:b/>
          <w:bCs/>
          <w:sz w:val="30"/>
          <w:szCs w:val="30"/>
        </w:rPr>
        <w:t>年单位预算表</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1.泗县国有资产管理服务中心单位2022年收支预算总表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2.泗县国有资产管理服务中心单位2022年收入预算总表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3.泗县国有资产管理服务中心单位2022年支出预算总表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4.泗县国有资产管理服务中心单位2022年财政拨款收支预算总表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5.泗县国有资产管理服务中心单位2022年一般公共预算支出表</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6.泗县国有资产管理服务中心单位2022年一般公共预算基本支出表</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7.泗县国有资产管理服务中心单位2022年政府性基金预算支出表</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8.泗县国有资产管理服务中心单位2022年国有资本经营预算支出表</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9.泗县国有资产管理服务中心单位2022年项目支出表</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10.泗县国有资产管理服务中心单位2022年政府采购支出表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11.泗县国有资产管理服务中心单位2022年政府购买服务支出表</w:t>
      </w:r>
    </w:p>
    <w:p w:rsidR="00DA3CAE" w:rsidRDefault="008D3143">
      <w:pPr>
        <w:spacing w:line="580" w:lineRule="exact"/>
        <w:ind w:firstLineChars="200" w:firstLine="588"/>
        <w:rPr>
          <w:rFonts w:eastAsia="方正仿宋简体"/>
          <w:b/>
          <w:bCs/>
          <w:sz w:val="30"/>
          <w:szCs w:val="30"/>
        </w:rPr>
      </w:pPr>
      <w:r>
        <w:rPr>
          <w:rFonts w:eastAsia="方正仿宋简体" w:hint="eastAsia"/>
          <w:b/>
          <w:bCs/>
          <w:sz w:val="30"/>
          <w:szCs w:val="30"/>
        </w:rPr>
        <w:t>第三部分</w:t>
      </w:r>
      <w:r>
        <w:rPr>
          <w:rFonts w:eastAsia="方正仿宋简体" w:hint="eastAsia"/>
          <w:b/>
          <w:bCs/>
          <w:sz w:val="30"/>
          <w:szCs w:val="30"/>
        </w:rPr>
        <w:t xml:space="preserve"> 2022</w:t>
      </w:r>
      <w:r>
        <w:rPr>
          <w:rFonts w:eastAsia="方正仿宋简体" w:hint="eastAsia"/>
          <w:b/>
          <w:bCs/>
          <w:sz w:val="30"/>
          <w:szCs w:val="30"/>
        </w:rPr>
        <w:t>年单位预算情况说明</w:t>
      </w:r>
      <w:r>
        <w:rPr>
          <w:rFonts w:eastAsia="方正仿宋简体" w:hint="eastAsia"/>
          <w:b/>
          <w:bCs/>
          <w:sz w:val="30"/>
          <w:szCs w:val="30"/>
        </w:rPr>
        <w:t xml:space="preserve">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1.关于2022年收支预算总表的说明</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2.关于2022年收入预算总表的说明</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3.关于2022年支出预算总表的说明</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4.关于2022年财政拨款收支预算总表的说明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5.关于2022年一般公共预算支出表的说明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lastRenderedPageBreak/>
        <w:t xml:space="preserve">6.关于2022年一般公共预算基本支出表的说明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7.关于2022年政府性基金预算支出表的说明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8.关于2022年国有资本经营预算支出表的说明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9.关于2022年项目支出表的说明</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10.关于2022年政府采购支出表的说明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 xml:space="preserve">11.关于 2022年政府购买服务支出表的说明 </w:t>
      </w:r>
    </w:p>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12.其他重要事项情况说明</w:t>
      </w:r>
    </w:p>
    <w:p w:rsidR="00DA3CAE" w:rsidRDefault="008D3143">
      <w:pPr>
        <w:spacing w:line="580" w:lineRule="exact"/>
        <w:ind w:firstLineChars="200" w:firstLine="588"/>
        <w:rPr>
          <w:rFonts w:eastAsia="方正仿宋简体"/>
          <w:b/>
          <w:bCs/>
          <w:sz w:val="30"/>
          <w:szCs w:val="30"/>
        </w:rPr>
      </w:pPr>
      <w:r>
        <w:rPr>
          <w:rFonts w:eastAsia="方正仿宋简体" w:hint="eastAsia"/>
          <w:b/>
          <w:bCs/>
          <w:sz w:val="30"/>
          <w:szCs w:val="30"/>
        </w:rPr>
        <w:t>第四部分</w:t>
      </w:r>
      <w:r>
        <w:rPr>
          <w:rFonts w:eastAsia="方正仿宋简体" w:hint="eastAsia"/>
          <w:b/>
          <w:bCs/>
          <w:sz w:val="30"/>
          <w:szCs w:val="30"/>
        </w:rPr>
        <w:t xml:space="preserve"> </w:t>
      </w:r>
      <w:r>
        <w:rPr>
          <w:rFonts w:eastAsia="方正仿宋简体" w:hint="eastAsia"/>
          <w:b/>
          <w:bCs/>
          <w:sz w:val="30"/>
          <w:szCs w:val="30"/>
        </w:rPr>
        <w:t>名词解释</w:t>
      </w:r>
    </w:p>
    <w:p w:rsidR="00DA3CAE" w:rsidRDefault="008D3143">
      <w:pPr>
        <w:spacing w:line="600" w:lineRule="exact"/>
        <w:jc w:val="center"/>
        <w:rPr>
          <w:rFonts w:ascii="方正大标宋简体" w:eastAsia="方正大标宋简体"/>
          <w:sz w:val="36"/>
          <w:szCs w:val="36"/>
        </w:rPr>
      </w:pPr>
      <w:r>
        <w:rPr>
          <w:rFonts w:eastAsia="方正仿宋简体" w:hint="eastAsia"/>
          <w:b/>
          <w:bCs/>
          <w:sz w:val="32"/>
          <w:szCs w:val="32"/>
        </w:rPr>
        <w:br w:type="page"/>
      </w:r>
      <w:r>
        <w:rPr>
          <w:rFonts w:ascii="方正大标宋简体" w:eastAsia="方正大标宋简体" w:hint="eastAsia"/>
          <w:sz w:val="36"/>
          <w:szCs w:val="36"/>
        </w:rPr>
        <w:lastRenderedPageBreak/>
        <w:t>第一部分 单位概况</w:t>
      </w:r>
    </w:p>
    <w:p w:rsidR="00DA3CAE" w:rsidRDefault="00DA3CAE">
      <w:pPr>
        <w:spacing w:line="600" w:lineRule="exact"/>
        <w:jc w:val="left"/>
        <w:rPr>
          <w:rFonts w:ascii="方正仿宋_GBK" w:eastAsia="方正仿宋_GBK" w:cs="方正仿宋_GBK"/>
          <w:sz w:val="28"/>
          <w:szCs w:val="32"/>
        </w:rPr>
      </w:pPr>
    </w:p>
    <w:p w:rsidR="00DA3CAE" w:rsidRDefault="008D3143">
      <w:pPr>
        <w:spacing w:line="580" w:lineRule="exact"/>
        <w:ind w:firstLineChars="200" w:firstLine="628"/>
        <w:rPr>
          <w:rFonts w:ascii="黑体" w:eastAsia="黑体" w:hAnsi="黑体" w:cs="黑体"/>
          <w:sz w:val="32"/>
          <w:szCs w:val="32"/>
        </w:rPr>
      </w:pPr>
      <w:r>
        <w:rPr>
          <w:rFonts w:ascii="黑体" w:eastAsia="黑体" w:hAnsi="黑体" w:cs="黑体" w:hint="eastAsia"/>
          <w:sz w:val="32"/>
          <w:szCs w:val="32"/>
        </w:rPr>
        <w:t>一、主要职责</w:t>
      </w:r>
    </w:p>
    <w:p w:rsidR="00DA3CAE" w:rsidRDefault="008D3143">
      <w:pPr>
        <w:spacing w:line="580" w:lineRule="exact"/>
        <w:ind w:firstLineChars="200" w:firstLine="628"/>
        <w:rPr>
          <w:rFonts w:ascii="仿宋_GB2312" w:eastAsia="仿宋_GB2312" w:hAnsi="黑体" w:cs="宋体"/>
          <w:bCs/>
          <w:kern w:val="0"/>
          <w:sz w:val="32"/>
          <w:szCs w:val="32"/>
        </w:rPr>
      </w:pPr>
      <w:r>
        <w:rPr>
          <w:rFonts w:ascii="仿宋_GB2312" w:eastAsia="仿宋_GB2312" w:hAnsi="黑体" w:cs="宋体" w:hint="eastAsia"/>
          <w:bCs/>
          <w:kern w:val="0"/>
          <w:sz w:val="32"/>
          <w:szCs w:val="32"/>
        </w:rPr>
        <w:t>负责全县行政事业单位资产的监督管理及县属国有企业经营性资产的日常运营监管。</w:t>
      </w:r>
    </w:p>
    <w:p w:rsidR="00DA3CAE" w:rsidRDefault="008D3143">
      <w:pPr>
        <w:spacing w:line="580" w:lineRule="exact"/>
        <w:ind w:firstLineChars="200" w:firstLine="628"/>
        <w:rPr>
          <w:rFonts w:ascii="仿宋" w:eastAsia="仿宋" w:hAnsi="仿宋"/>
          <w:sz w:val="32"/>
          <w:szCs w:val="32"/>
        </w:rPr>
      </w:pPr>
      <w:r>
        <w:rPr>
          <w:rFonts w:eastAsia="方正黑体简体" w:hint="eastAsia"/>
          <w:sz w:val="32"/>
          <w:szCs w:val="32"/>
        </w:rPr>
        <w:t>二、</w:t>
      </w:r>
      <w:r>
        <w:rPr>
          <w:rFonts w:ascii="黑体" w:eastAsia="黑体" w:hAnsi="黑体" w:cs="黑体" w:hint="eastAsia"/>
          <w:sz w:val="32"/>
          <w:szCs w:val="32"/>
        </w:rPr>
        <w:t>单位预算构成</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从预算单位构成看，泗县国有资产管理服务中心2022 年度预算包括1个本级预算单位，纳入预算编制范围的预算单位共1个，具体情况见下表。</w:t>
      </w:r>
    </w:p>
    <w:tbl>
      <w:tblPr>
        <w:tblW w:w="9000" w:type="dxa"/>
        <w:tblInd w:w="288" w:type="dxa"/>
        <w:shd w:val="clear" w:color="auto" w:fill="FFFFFF"/>
        <w:tblLayout w:type="fixed"/>
        <w:tblCellMar>
          <w:left w:w="0" w:type="dxa"/>
          <w:right w:w="0" w:type="dxa"/>
        </w:tblCellMar>
        <w:tblLook w:val="04A0" w:firstRow="1" w:lastRow="0" w:firstColumn="1" w:lastColumn="0" w:noHBand="0" w:noVBand="1"/>
      </w:tblPr>
      <w:tblGrid>
        <w:gridCol w:w="900"/>
        <w:gridCol w:w="4023"/>
        <w:gridCol w:w="4077"/>
      </w:tblGrid>
      <w:tr w:rsidR="00DA3CAE">
        <w:trPr>
          <w:trHeight w:hRule="exact" w:val="829"/>
        </w:trPr>
        <w:tc>
          <w:tcPr>
            <w:tcW w:w="9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3CAE" w:rsidRDefault="008D3143">
            <w:pPr>
              <w:spacing w:line="580" w:lineRule="exact"/>
              <w:jc w:val="center"/>
              <w:rPr>
                <w:rFonts w:ascii="仿宋" w:eastAsia="仿宋" w:hAnsi="仿宋"/>
                <w:sz w:val="30"/>
                <w:szCs w:val="30"/>
              </w:rPr>
            </w:pPr>
            <w:r>
              <w:rPr>
                <w:rFonts w:ascii="仿宋" w:eastAsia="仿宋" w:hAnsi="仿宋" w:hint="eastAsia"/>
                <w:sz w:val="30"/>
                <w:szCs w:val="30"/>
              </w:rPr>
              <w:t>序号</w:t>
            </w:r>
          </w:p>
        </w:tc>
        <w:tc>
          <w:tcPr>
            <w:tcW w:w="40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单位名称</w:t>
            </w:r>
          </w:p>
        </w:tc>
        <w:tc>
          <w:tcPr>
            <w:tcW w:w="4077" w:type="dxa"/>
            <w:tcBorders>
              <w:top w:val="single" w:sz="8" w:space="0" w:color="auto"/>
              <w:left w:val="nil"/>
              <w:bottom w:val="single" w:sz="8" w:space="0" w:color="auto"/>
              <w:right w:val="single" w:sz="8" w:space="0" w:color="auto"/>
            </w:tcBorders>
            <w:shd w:val="clear" w:color="auto" w:fill="FFFFFF"/>
          </w:tcPr>
          <w:p w:rsidR="00DA3CAE" w:rsidRDefault="008D3143">
            <w:pPr>
              <w:spacing w:line="580" w:lineRule="exact"/>
              <w:ind w:firstLineChars="200" w:firstLine="588"/>
              <w:rPr>
                <w:rFonts w:ascii="仿宋" w:eastAsia="仿宋" w:hAnsi="仿宋"/>
                <w:sz w:val="30"/>
                <w:szCs w:val="30"/>
              </w:rPr>
            </w:pPr>
            <w:r>
              <w:rPr>
                <w:rFonts w:ascii="仿宋" w:eastAsia="仿宋" w:hAnsi="仿宋" w:hint="eastAsia"/>
                <w:sz w:val="30"/>
                <w:szCs w:val="30"/>
              </w:rPr>
              <w:t>单位性质</w:t>
            </w:r>
          </w:p>
        </w:tc>
      </w:tr>
      <w:tr w:rsidR="00DA3CAE">
        <w:trPr>
          <w:trHeight w:hRule="exact" w:val="694"/>
        </w:trPr>
        <w:tc>
          <w:tcPr>
            <w:tcW w:w="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3CAE" w:rsidRDefault="008D3143">
            <w:pPr>
              <w:spacing w:line="580" w:lineRule="exact"/>
              <w:jc w:val="center"/>
              <w:rPr>
                <w:rFonts w:ascii="仿宋" w:eastAsia="仿宋" w:hAnsi="仿宋"/>
                <w:sz w:val="30"/>
                <w:szCs w:val="30"/>
              </w:rPr>
            </w:pPr>
            <w:r>
              <w:rPr>
                <w:rFonts w:ascii="仿宋" w:eastAsia="仿宋" w:hAnsi="仿宋" w:hint="eastAsia"/>
                <w:sz w:val="30"/>
                <w:szCs w:val="30"/>
              </w:rPr>
              <w:t>1</w:t>
            </w:r>
          </w:p>
        </w:tc>
        <w:tc>
          <w:tcPr>
            <w:tcW w:w="40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A3CAE" w:rsidRDefault="008D3143">
            <w:pPr>
              <w:spacing w:line="580" w:lineRule="exact"/>
              <w:jc w:val="left"/>
              <w:rPr>
                <w:rFonts w:ascii="仿宋" w:eastAsia="仿宋" w:hAnsi="仿宋"/>
                <w:sz w:val="30"/>
                <w:szCs w:val="30"/>
              </w:rPr>
            </w:pPr>
            <w:r>
              <w:rPr>
                <w:rFonts w:ascii="仿宋" w:eastAsia="仿宋" w:hAnsi="仿宋" w:hint="eastAsia"/>
                <w:sz w:val="30"/>
                <w:szCs w:val="30"/>
              </w:rPr>
              <w:t>泗县国有资产管理服务中心</w:t>
            </w:r>
          </w:p>
        </w:tc>
        <w:tc>
          <w:tcPr>
            <w:tcW w:w="4077" w:type="dxa"/>
            <w:tcBorders>
              <w:top w:val="nil"/>
              <w:left w:val="nil"/>
              <w:bottom w:val="single" w:sz="8" w:space="0" w:color="auto"/>
              <w:right w:val="single" w:sz="8" w:space="0" w:color="auto"/>
            </w:tcBorders>
            <w:shd w:val="clear" w:color="auto" w:fill="FFFFFF"/>
          </w:tcPr>
          <w:p w:rsidR="00DA3CAE" w:rsidRDefault="008D3143">
            <w:pPr>
              <w:spacing w:line="580" w:lineRule="exact"/>
              <w:jc w:val="left"/>
              <w:rPr>
                <w:rFonts w:ascii="仿宋" w:eastAsia="仿宋" w:hAnsi="仿宋"/>
                <w:sz w:val="30"/>
                <w:szCs w:val="30"/>
              </w:rPr>
            </w:pPr>
            <w:r>
              <w:rPr>
                <w:rFonts w:ascii="仿宋" w:eastAsia="仿宋" w:hAnsi="仿宋" w:hint="eastAsia"/>
                <w:sz w:val="30"/>
                <w:szCs w:val="30"/>
              </w:rPr>
              <w:t>事业一类</w:t>
            </w:r>
          </w:p>
        </w:tc>
      </w:tr>
    </w:tbl>
    <w:p w:rsidR="00DA3CAE" w:rsidRDefault="00DA3CAE">
      <w:pPr>
        <w:pStyle w:val="Style2"/>
      </w:pPr>
    </w:p>
    <w:p w:rsidR="00DA3CAE" w:rsidRDefault="008D3143">
      <w:pPr>
        <w:spacing w:line="580" w:lineRule="exact"/>
        <w:ind w:firstLineChars="200" w:firstLine="628"/>
        <w:rPr>
          <w:rFonts w:eastAsia="方正黑体简体"/>
          <w:sz w:val="32"/>
          <w:szCs w:val="32"/>
        </w:rPr>
      </w:pPr>
      <w:r>
        <w:rPr>
          <w:rFonts w:ascii="黑体" w:eastAsia="黑体" w:hAnsi="黑体" w:hint="eastAsia"/>
          <w:sz w:val="32"/>
          <w:szCs w:val="32"/>
        </w:rPr>
        <w:t>三、2022年度主要工作任务</w:t>
      </w:r>
      <w:r>
        <w:rPr>
          <w:rFonts w:eastAsia="方正黑体简体" w:hint="eastAsia"/>
          <w:sz w:val="32"/>
          <w:szCs w:val="32"/>
        </w:rPr>
        <w:t xml:space="preserve"> </w:t>
      </w:r>
    </w:p>
    <w:p w:rsidR="00DA3CAE" w:rsidRPr="008D3143" w:rsidRDefault="008D3143" w:rsidP="008D3143">
      <w:pPr>
        <w:spacing w:line="580" w:lineRule="exact"/>
        <w:ind w:firstLineChars="200" w:firstLine="628"/>
        <w:rPr>
          <w:rFonts w:ascii="仿宋" w:eastAsia="仿宋" w:hAnsi="仿宋"/>
          <w:sz w:val="32"/>
          <w:szCs w:val="32"/>
        </w:rPr>
      </w:pPr>
      <w:r w:rsidRPr="008D3143">
        <w:rPr>
          <w:rFonts w:ascii="仿宋" w:eastAsia="仿宋" w:hAnsi="仿宋" w:hint="eastAsia"/>
          <w:sz w:val="32"/>
          <w:szCs w:val="32"/>
        </w:rPr>
        <w:t>一是要进一步加强国有资产监管。严格执行《关于加强县属国有投资公司经营性国有资产租赁管理意见》，依法依规依程序，公开、公平、公正原则，通过县公共资源交易平台，公开挂牌招租。</w:t>
      </w:r>
    </w:p>
    <w:p w:rsidR="00DA3CAE" w:rsidRPr="008D3143" w:rsidRDefault="008D3143" w:rsidP="008D3143">
      <w:pPr>
        <w:spacing w:line="580" w:lineRule="exact"/>
        <w:ind w:firstLineChars="200" w:firstLine="628"/>
        <w:rPr>
          <w:rFonts w:ascii="仿宋" w:eastAsia="仿宋" w:hAnsi="仿宋"/>
          <w:sz w:val="32"/>
          <w:szCs w:val="32"/>
        </w:rPr>
      </w:pPr>
      <w:r w:rsidRPr="008D3143">
        <w:rPr>
          <w:rFonts w:ascii="仿宋" w:eastAsia="仿宋" w:hAnsi="仿宋" w:hint="eastAsia"/>
          <w:sz w:val="32"/>
          <w:szCs w:val="32"/>
        </w:rPr>
        <w:t>二是要依托经营性国有资产管理信息系统对资产运营实时动态监控，优化经营性国有资产工作流程，简化审批手续，实现资产租赁与审核审批无缝对接。</w:t>
      </w:r>
    </w:p>
    <w:p w:rsidR="00DA3CAE" w:rsidRPr="008D3143" w:rsidRDefault="008D3143" w:rsidP="008D3143">
      <w:pPr>
        <w:spacing w:line="580" w:lineRule="exact"/>
        <w:ind w:firstLineChars="200" w:firstLine="628"/>
        <w:rPr>
          <w:rFonts w:ascii="仿宋" w:eastAsia="仿宋" w:hAnsi="仿宋"/>
          <w:sz w:val="32"/>
          <w:szCs w:val="32"/>
        </w:rPr>
      </w:pPr>
      <w:r w:rsidRPr="008D3143">
        <w:rPr>
          <w:rFonts w:ascii="仿宋" w:eastAsia="仿宋" w:hAnsi="仿宋" w:hint="eastAsia"/>
          <w:sz w:val="32"/>
          <w:szCs w:val="32"/>
        </w:rPr>
        <w:t>三是要学习对标江浙</w:t>
      </w:r>
      <w:proofErr w:type="gramStart"/>
      <w:r w:rsidRPr="008D3143">
        <w:rPr>
          <w:rFonts w:ascii="仿宋" w:eastAsia="仿宋" w:hAnsi="仿宋" w:hint="eastAsia"/>
          <w:sz w:val="32"/>
          <w:szCs w:val="32"/>
        </w:rPr>
        <w:t>沪好的</w:t>
      </w:r>
      <w:proofErr w:type="gramEnd"/>
      <w:r w:rsidRPr="008D3143">
        <w:rPr>
          <w:rFonts w:ascii="仿宋" w:eastAsia="仿宋" w:hAnsi="仿宋" w:hint="eastAsia"/>
          <w:sz w:val="32"/>
          <w:szCs w:val="32"/>
        </w:rPr>
        <w:t>经验做法，全面做好经营性国有资产清查登记，做到底数明、家底清，盘活存量资产效益，通过市场运作，做大资产规模，提升资产的</w:t>
      </w:r>
      <w:proofErr w:type="gramStart"/>
      <w:r w:rsidRPr="008D3143">
        <w:rPr>
          <w:rFonts w:ascii="仿宋" w:eastAsia="仿宋" w:hAnsi="仿宋" w:hint="eastAsia"/>
          <w:sz w:val="32"/>
          <w:szCs w:val="32"/>
        </w:rPr>
        <w:t>的</w:t>
      </w:r>
      <w:proofErr w:type="gramEnd"/>
      <w:r w:rsidRPr="008D3143">
        <w:rPr>
          <w:rFonts w:ascii="仿宋" w:eastAsia="仿宋" w:hAnsi="仿宋" w:hint="eastAsia"/>
          <w:sz w:val="32"/>
          <w:szCs w:val="32"/>
        </w:rPr>
        <w:t>经济效益。</w:t>
      </w:r>
    </w:p>
    <w:p w:rsidR="00DA3CAE" w:rsidRDefault="00DA3CAE">
      <w:pPr>
        <w:pStyle w:val="Style2"/>
        <w:rPr>
          <w:rFonts w:ascii="仿宋" w:eastAsia="仿宋" w:hAnsi="仿宋"/>
          <w:color w:val="auto"/>
          <w:sz w:val="32"/>
          <w:szCs w:val="32"/>
        </w:rPr>
      </w:pPr>
    </w:p>
    <w:p w:rsidR="00DA3CAE" w:rsidRDefault="00DA3CAE">
      <w:pPr>
        <w:pStyle w:val="Style2"/>
        <w:rPr>
          <w:rFonts w:ascii="仿宋" w:eastAsia="仿宋" w:hAnsi="仿宋"/>
          <w:color w:val="auto"/>
          <w:sz w:val="32"/>
          <w:szCs w:val="32"/>
        </w:rPr>
      </w:pPr>
    </w:p>
    <w:p w:rsidR="00DA3CAE" w:rsidRDefault="008D3143">
      <w:pPr>
        <w:pStyle w:val="Style2"/>
        <w:spacing w:line="160" w:lineRule="atLeast"/>
        <w:ind w:firstLine="624"/>
        <w:jc w:val="center"/>
      </w:pPr>
      <w:r>
        <w:rPr>
          <w:rFonts w:ascii="黑体" w:eastAsia="黑体" w:hAnsi="黑体" w:hint="eastAsia"/>
          <w:sz w:val="36"/>
          <w:szCs w:val="36"/>
        </w:rPr>
        <w:lastRenderedPageBreak/>
        <w:t xml:space="preserve">第二部分 2022 </w:t>
      </w:r>
      <w:proofErr w:type="gramStart"/>
      <w:r>
        <w:rPr>
          <w:rFonts w:ascii="黑体" w:eastAsia="黑体" w:hAnsi="黑体" w:hint="eastAsia"/>
          <w:sz w:val="36"/>
          <w:szCs w:val="36"/>
        </w:rPr>
        <w:t>年单位</w:t>
      </w:r>
      <w:proofErr w:type="gramEnd"/>
      <w:r>
        <w:rPr>
          <w:rFonts w:ascii="黑体" w:eastAsia="黑体" w:hAnsi="黑体" w:hint="eastAsia"/>
          <w:sz w:val="36"/>
          <w:szCs w:val="36"/>
        </w:rPr>
        <w:t>预算表</w:t>
      </w:r>
    </w:p>
    <w:p w:rsidR="00DA3CAE" w:rsidRDefault="008D3143">
      <w:pPr>
        <w:pStyle w:val="Style2"/>
        <w:spacing w:line="160" w:lineRule="atLeast"/>
        <w:ind w:firstLine="624"/>
        <w:jc w:val="right"/>
        <w:rPr>
          <w:sz w:val="21"/>
          <w:szCs w:val="21"/>
        </w:rPr>
      </w:pPr>
      <w:r>
        <w:rPr>
          <w:rFonts w:hint="eastAsia"/>
          <w:sz w:val="21"/>
          <w:szCs w:val="21"/>
        </w:rPr>
        <w:t>单位公开表</w:t>
      </w:r>
      <w:r>
        <w:rPr>
          <w:rFonts w:hint="eastAsia"/>
          <w:sz w:val="21"/>
          <w:szCs w:val="21"/>
        </w:rPr>
        <w:t xml:space="preserve">1 </w:t>
      </w:r>
    </w:p>
    <w:p w:rsidR="00DA3CAE" w:rsidRDefault="008D3143">
      <w:pPr>
        <w:pStyle w:val="Style2"/>
        <w:spacing w:line="160" w:lineRule="atLeast"/>
        <w:ind w:firstLine="624"/>
        <w:jc w:val="center"/>
      </w:pPr>
      <w:r>
        <w:rPr>
          <w:rFonts w:hint="eastAsia"/>
          <w:b/>
        </w:rPr>
        <w:t>泗县国有资产管理中心</w:t>
      </w:r>
      <w:r>
        <w:rPr>
          <w:rFonts w:hint="eastAsia"/>
          <w:b/>
        </w:rPr>
        <w:t>2022</w:t>
      </w:r>
      <w:r>
        <w:rPr>
          <w:rFonts w:hint="eastAsia"/>
          <w:b/>
        </w:rPr>
        <w:t>年财政拨款收支预算总表</w:t>
      </w:r>
    </w:p>
    <w:p w:rsidR="00DA3CAE" w:rsidRDefault="008D3143">
      <w:pPr>
        <w:pStyle w:val="Style2"/>
      </w:pPr>
      <w:r>
        <w:rPr>
          <w:noProof/>
        </w:rPr>
        <w:drawing>
          <wp:inline distT="0" distB="0" distL="0" distR="0">
            <wp:extent cx="5975985" cy="7129780"/>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975985" cy="7130347"/>
                    </a:xfrm>
                    <a:prstGeom prst="rect">
                      <a:avLst/>
                    </a:prstGeom>
                    <a:noFill/>
                    <a:ln>
                      <a:noFill/>
                    </a:ln>
                  </pic:spPr>
                </pic:pic>
              </a:graphicData>
            </a:graphic>
          </wp:inline>
        </w:drawing>
      </w:r>
    </w:p>
    <w:p w:rsidR="00DA3CAE" w:rsidRDefault="00DA3CAE">
      <w:pPr>
        <w:pStyle w:val="Style2"/>
      </w:pPr>
    </w:p>
    <w:p w:rsidR="00DA3CAE" w:rsidRDefault="00DA3CAE">
      <w:pPr>
        <w:pStyle w:val="Style2"/>
      </w:pPr>
    </w:p>
    <w:p w:rsidR="00DA3CAE" w:rsidRDefault="008D3143">
      <w:pPr>
        <w:pStyle w:val="Style2"/>
        <w:jc w:val="right"/>
      </w:pPr>
      <w:r>
        <w:rPr>
          <w:rFonts w:hint="eastAsia"/>
          <w:sz w:val="21"/>
          <w:szCs w:val="21"/>
        </w:rPr>
        <w:lastRenderedPageBreak/>
        <w:t>单位公开表</w:t>
      </w:r>
      <w:r>
        <w:rPr>
          <w:rFonts w:hint="eastAsia"/>
          <w:sz w:val="21"/>
          <w:szCs w:val="21"/>
        </w:rPr>
        <w:t>2</w:t>
      </w:r>
    </w:p>
    <w:p w:rsidR="00DA3CAE" w:rsidRDefault="008D3143">
      <w:pPr>
        <w:pStyle w:val="Style2"/>
        <w:jc w:val="center"/>
        <w:rPr>
          <w:b/>
        </w:rPr>
      </w:pPr>
      <w:r>
        <w:rPr>
          <w:rFonts w:hint="eastAsia"/>
          <w:b/>
        </w:rPr>
        <w:t>泗县国有资产管理中心</w:t>
      </w:r>
      <w:r>
        <w:rPr>
          <w:rFonts w:hint="eastAsia"/>
          <w:b/>
        </w:rPr>
        <w:t>2022</w:t>
      </w:r>
      <w:r>
        <w:rPr>
          <w:rFonts w:hint="eastAsia"/>
          <w:b/>
        </w:rPr>
        <w:t>年一般公共预算支出预算表</w:t>
      </w:r>
    </w:p>
    <w:p w:rsidR="00DA3CAE" w:rsidRDefault="008D3143">
      <w:pPr>
        <w:pStyle w:val="Style2"/>
      </w:pPr>
      <w:r>
        <w:rPr>
          <w:noProof/>
        </w:rPr>
        <w:drawing>
          <wp:inline distT="0" distB="0" distL="0" distR="0">
            <wp:extent cx="5495925" cy="2943225"/>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495925" cy="2943225"/>
                    </a:xfrm>
                    <a:prstGeom prst="rect">
                      <a:avLst/>
                    </a:prstGeom>
                    <a:noFill/>
                    <a:ln>
                      <a:noFill/>
                    </a:ln>
                  </pic:spPr>
                </pic:pic>
              </a:graphicData>
            </a:graphic>
          </wp:inline>
        </w:drawing>
      </w: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8D3143">
      <w:pPr>
        <w:pStyle w:val="Style2"/>
        <w:jc w:val="right"/>
        <w:rPr>
          <w:sz w:val="21"/>
          <w:szCs w:val="21"/>
        </w:rPr>
      </w:pPr>
      <w:r>
        <w:rPr>
          <w:rFonts w:hint="eastAsia"/>
          <w:sz w:val="21"/>
          <w:szCs w:val="21"/>
        </w:rPr>
        <w:lastRenderedPageBreak/>
        <w:t>单位公开表</w:t>
      </w:r>
      <w:r>
        <w:rPr>
          <w:rFonts w:hint="eastAsia"/>
          <w:sz w:val="21"/>
          <w:szCs w:val="21"/>
        </w:rPr>
        <w:t>3</w:t>
      </w:r>
    </w:p>
    <w:p w:rsidR="00DA3CAE" w:rsidRDefault="008D3143">
      <w:pPr>
        <w:pStyle w:val="Style2"/>
        <w:jc w:val="center"/>
        <w:rPr>
          <w:b/>
        </w:rPr>
      </w:pPr>
      <w:r>
        <w:rPr>
          <w:rFonts w:hint="eastAsia"/>
          <w:b/>
        </w:rPr>
        <w:t>泗县国有资产管理中心</w:t>
      </w:r>
      <w:r>
        <w:rPr>
          <w:rFonts w:hint="eastAsia"/>
          <w:b/>
        </w:rPr>
        <w:t>2022</w:t>
      </w:r>
      <w:r>
        <w:rPr>
          <w:rFonts w:hint="eastAsia"/>
          <w:b/>
        </w:rPr>
        <w:t>年一般公共预算基本支出预算表</w:t>
      </w:r>
    </w:p>
    <w:p w:rsidR="00DA3CAE" w:rsidRDefault="008D3143">
      <w:pPr>
        <w:pStyle w:val="Style2"/>
      </w:pPr>
      <w:r>
        <w:rPr>
          <w:noProof/>
        </w:rPr>
        <w:drawing>
          <wp:inline distT="0" distB="0" distL="0" distR="0">
            <wp:extent cx="5133975" cy="6619875"/>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133975" cy="6619875"/>
                    </a:xfrm>
                    <a:prstGeom prst="rect">
                      <a:avLst/>
                    </a:prstGeom>
                    <a:noFill/>
                    <a:ln>
                      <a:noFill/>
                    </a:ln>
                  </pic:spPr>
                </pic:pic>
              </a:graphicData>
            </a:graphic>
          </wp:inline>
        </w:drawing>
      </w: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8D3143">
      <w:pPr>
        <w:pStyle w:val="Style2"/>
        <w:jc w:val="right"/>
      </w:pPr>
      <w:r>
        <w:rPr>
          <w:rFonts w:hint="eastAsia"/>
          <w:sz w:val="21"/>
          <w:szCs w:val="21"/>
        </w:rPr>
        <w:lastRenderedPageBreak/>
        <w:t>单位公开表</w:t>
      </w:r>
      <w:r>
        <w:rPr>
          <w:rFonts w:hint="eastAsia"/>
          <w:sz w:val="21"/>
          <w:szCs w:val="21"/>
        </w:rPr>
        <w:t>4</w:t>
      </w:r>
    </w:p>
    <w:p w:rsidR="00DA3CAE" w:rsidRDefault="008D3143">
      <w:pPr>
        <w:pStyle w:val="Style2"/>
        <w:jc w:val="center"/>
        <w:rPr>
          <w:b/>
        </w:rPr>
      </w:pPr>
      <w:r>
        <w:rPr>
          <w:rFonts w:hint="eastAsia"/>
          <w:b/>
        </w:rPr>
        <w:t>泗县国有资产管理中心</w:t>
      </w:r>
      <w:r>
        <w:rPr>
          <w:rFonts w:hint="eastAsia"/>
          <w:b/>
        </w:rPr>
        <w:t>2022</w:t>
      </w:r>
      <w:r>
        <w:rPr>
          <w:rFonts w:hint="eastAsia"/>
          <w:b/>
        </w:rPr>
        <w:t>年政府性基金预算支出预算表</w:t>
      </w:r>
    </w:p>
    <w:p w:rsidR="00DA3CAE" w:rsidRDefault="008D3143">
      <w:pPr>
        <w:pStyle w:val="Style2"/>
      </w:pPr>
      <w:r>
        <w:rPr>
          <w:noProof/>
        </w:rPr>
        <w:drawing>
          <wp:inline distT="0" distB="0" distL="0" distR="0">
            <wp:extent cx="5534025" cy="1533525"/>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534025" cy="1533525"/>
                    </a:xfrm>
                    <a:prstGeom prst="rect">
                      <a:avLst/>
                    </a:prstGeom>
                    <a:noFill/>
                    <a:ln>
                      <a:noFill/>
                    </a:ln>
                  </pic:spPr>
                </pic:pic>
              </a:graphicData>
            </a:graphic>
          </wp:inline>
        </w:drawing>
      </w: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8D3143">
      <w:pPr>
        <w:pStyle w:val="Style2"/>
        <w:jc w:val="right"/>
      </w:pPr>
      <w:r>
        <w:rPr>
          <w:rFonts w:hint="eastAsia"/>
          <w:sz w:val="21"/>
          <w:szCs w:val="21"/>
        </w:rPr>
        <w:lastRenderedPageBreak/>
        <w:t>单位公开表</w:t>
      </w:r>
      <w:r>
        <w:rPr>
          <w:rFonts w:hint="eastAsia"/>
          <w:sz w:val="21"/>
          <w:szCs w:val="21"/>
        </w:rPr>
        <w:t>5</w:t>
      </w:r>
    </w:p>
    <w:p w:rsidR="00DA3CAE" w:rsidRDefault="008D3143">
      <w:pPr>
        <w:pStyle w:val="Style2"/>
        <w:jc w:val="center"/>
      </w:pPr>
      <w:r>
        <w:rPr>
          <w:rFonts w:hint="eastAsia"/>
          <w:b/>
        </w:rPr>
        <w:t>泗县国有资产管理中心</w:t>
      </w:r>
      <w:r>
        <w:rPr>
          <w:rFonts w:hint="eastAsia"/>
          <w:b/>
        </w:rPr>
        <w:t>2022</w:t>
      </w:r>
      <w:r>
        <w:rPr>
          <w:rFonts w:hint="eastAsia"/>
          <w:b/>
        </w:rPr>
        <w:t>年部门收支预算总表</w:t>
      </w:r>
    </w:p>
    <w:p w:rsidR="00DA3CAE" w:rsidRDefault="008D3143">
      <w:pPr>
        <w:pStyle w:val="Style2"/>
      </w:pPr>
      <w:r>
        <w:rPr>
          <w:noProof/>
        </w:rPr>
        <w:drawing>
          <wp:inline distT="0" distB="0" distL="0" distR="0">
            <wp:extent cx="5975985" cy="7242810"/>
            <wp:effectExtent l="0" t="0" r="571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975985" cy="7242894"/>
                    </a:xfrm>
                    <a:prstGeom prst="rect">
                      <a:avLst/>
                    </a:prstGeom>
                    <a:noFill/>
                    <a:ln>
                      <a:noFill/>
                    </a:ln>
                  </pic:spPr>
                </pic:pic>
              </a:graphicData>
            </a:graphic>
          </wp:inline>
        </w:drawing>
      </w:r>
    </w:p>
    <w:p w:rsidR="00DA3CAE" w:rsidRDefault="00DA3CAE">
      <w:pPr>
        <w:pStyle w:val="Style2"/>
      </w:pPr>
    </w:p>
    <w:p w:rsidR="00DA3CAE" w:rsidRDefault="00DA3CAE">
      <w:pPr>
        <w:pStyle w:val="Style2"/>
      </w:pPr>
    </w:p>
    <w:p w:rsidR="00DA3CAE" w:rsidRDefault="008D3143">
      <w:pPr>
        <w:pStyle w:val="Style2"/>
        <w:jc w:val="right"/>
      </w:pPr>
      <w:r>
        <w:rPr>
          <w:rFonts w:hint="eastAsia"/>
          <w:sz w:val="21"/>
          <w:szCs w:val="21"/>
        </w:rPr>
        <w:lastRenderedPageBreak/>
        <w:t>单位公开表</w:t>
      </w:r>
      <w:r>
        <w:rPr>
          <w:rFonts w:hint="eastAsia"/>
          <w:sz w:val="21"/>
          <w:szCs w:val="21"/>
        </w:rPr>
        <w:t>6</w:t>
      </w:r>
    </w:p>
    <w:p w:rsidR="00DA3CAE" w:rsidRDefault="008D3143">
      <w:pPr>
        <w:pStyle w:val="Style2"/>
        <w:jc w:val="center"/>
        <w:rPr>
          <w:b/>
        </w:rPr>
      </w:pPr>
      <w:r>
        <w:rPr>
          <w:rFonts w:hint="eastAsia"/>
          <w:b/>
        </w:rPr>
        <w:t>泗县国有资产管理中心</w:t>
      </w:r>
      <w:r>
        <w:rPr>
          <w:rFonts w:hint="eastAsia"/>
          <w:b/>
        </w:rPr>
        <w:t>2022</w:t>
      </w:r>
      <w:r>
        <w:rPr>
          <w:rFonts w:hint="eastAsia"/>
          <w:b/>
        </w:rPr>
        <w:t>年收入预算总表</w:t>
      </w:r>
    </w:p>
    <w:p w:rsidR="00DA3CAE" w:rsidRDefault="008D3143">
      <w:pPr>
        <w:pStyle w:val="Style2"/>
      </w:pPr>
      <w:r>
        <w:rPr>
          <w:noProof/>
        </w:rPr>
        <w:drawing>
          <wp:inline distT="0" distB="0" distL="0" distR="0">
            <wp:extent cx="5975985" cy="3745865"/>
            <wp:effectExtent l="0" t="0" r="571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975985" cy="3746140"/>
                    </a:xfrm>
                    <a:prstGeom prst="rect">
                      <a:avLst/>
                    </a:prstGeom>
                    <a:noFill/>
                    <a:ln>
                      <a:noFill/>
                    </a:ln>
                  </pic:spPr>
                </pic:pic>
              </a:graphicData>
            </a:graphic>
          </wp:inline>
        </w:drawing>
      </w: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8D3143">
      <w:pPr>
        <w:pStyle w:val="Style2"/>
        <w:jc w:val="right"/>
      </w:pPr>
      <w:r>
        <w:rPr>
          <w:rFonts w:hint="eastAsia"/>
          <w:sz w:val="21"/>
          <w:szCs w:val="21"/>
        </w:rPr>
        <w:lastRenderedPageBreak/>
        <w:t>单位公开表</w:t>
      </w:r>
      <w:r>
        <w:rPr>
          <w:rFonts w:hint="eastAsia"/>
          <w:sz w:val="21"/>
          <w:szCs w:val="21"/>
        </w:rPr>
        <w:t>7</w:t>
      </w:r>
    </w:p>
    <w:p w:rsidR="00DA3CAE" w:rsidRDefault="008D3143">
      <w:pPr>
        <w:pStyle w:val="Style2"/>
        <w:jc w:val="center"/>
        <w:rPr>
          <w:b/>
        </w:rPr>
      </w:pPr>
      <w:r>
        <w:rPr>
          <w:rFonts w:hint="eastAsia"/>
          <w:b/>
        </w:rPr>
        <w:t>泗县国有资产管理中心</w:t>
      </w:r>
      <w:r>
        <w:rPr>
          <w:rFonts w:hint="eastAsia"/>
          <w:b/>
        </w:rPr>
        <w:t>2022</w:t>
      </w:r>
      <w:r>
        <w:rPr>
          <w:rFonts w:hint="eastAsia"/>
          <w:b/>
        </w:rPr>
        <w:t>年支出预算总表</w:t>
      </w:r>
    </w:p>
    <w:p w:rsidR="00DA3CAE" w:rsidRDefault="008D3143">
      <w:pPr>
        <w:pStyle w:val="Style2"/>
      </w:pPr>
      <w:r>
        <w:rPr>
          <w:noProof/>
        </w:rPr>
        <w:drawing>
          <wp:inline distT="0" distB="0" distL="0" distR="0">
            <wp:extent cx="5975985" cy="3295650"/>
            <wp:effectExtent l="0" t="0" r="571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975985" cy="3295846"/>
                    </a:xfrm>
                    <a:prstGeom prst="rect">
                      <a:avLst/>
                    </a:prstGeom>
                    <a:noFill/>
                    <a:ln>
                      <a:noFill/>
                    </a:ln>
                  </pic:spPr>
                </pic:pic>
              </a:graphicData>
            </a:graphic>
          </wp:inline>
        </w:drawing>
      </w: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sectPr w:rsidR="00DA3CAE">
          <w:pgSz w:w="11906" w:h="16838"/>
          <w:pgMar w:top="1418" w:right="1474" w:bottom="907" w:left="1021" w:header="0" w:footer="1588" w:gutter="0"/>
          <w:cols w:space="425"/>
          <w:docGrid w:type="linesAndChars" w:linePitch="569" w:charSpace="-1266"/>
        </w:sectPr>
      </w:pPr>
    </w:p>
    <w:p w:rsidR="00DA3CAE" w:rsidRDefault="008D3143">
      <w:pPr>
        <w:pStyle w:val="Style2"/>
        <w:jc w:val="right"/>
      </w:pPr>
      <w:r>
        <w:rPr>
          <w:rFonts w:hint="eastAsia"/>
          <w:sz w:val="21"/>
          <w:szCs w:val="21"/>
        </w:rPr>
        <w:lastRenderedPageBreak/>
        <w:t>单位公开表</w:t>
      </w:r>
      <w:r>
        <w:rPr>
          <w:rFonts w:hint="eastAsia"/>
          <w:sz w:val="21"/>
          <w:szCs w:val="21"/>
        </w:rPr>
        <w:t>8</w:t>
      </w:r>
    </w:p>
    <w:p w:rsidR="00DA3CAE" w:rsidRDefault="008D3143">
      <w:pPr>
        <w:pStyle w:val="Style2"/>
        <w:jc w:val="center"/>
        <w:rPr>
          <w:b/>
        </w:rPr>
      </w:pPr>
      <w:r>
        <w:rPr>
          <w:rFonts w:hint="eastAsia"/>
          <w:b/>
        </w:rPr>
        <w:t>泗县国有资产管理中心</w:t>
      </w:r>
      <w:r>
        <w:rPr>
          <w:rFonts w:hint="eastAsia"/>
          <w:b/>
        </w:rPr>
        <w:t>2022</w:t>
      </w:r>
      <w:r>
        <w:rPr>
          <w:rFonts w:hint="eastAsia"/>
          <w:b/>
        </w:rPr>
        <w:t>年项目支出表</w:t>
      </w:r>
    </w:p>
    <w:p w:rsidR="00DA3CAE" w:rsidRDefault="008D3143">
      <w:pPr>
        <w:pStyle w:val="Style2"/>
      </w:pPr>
      <w:r>
        <w:rPr>
          <w:noProof/>
        </w:rPr>
        <w:drawing>
          <wp:inline distT="0" distB="0" distL="0" distR="0">
            <wp:extent cx="8315325" cy="145732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8315325" cy="1457667"/>
                    </a:xfrm>
                    <a:prstGeom prst="rect">
                      <a:avLst/>
                    </a:prstGeom>
                    <a:noFill/>
                    <a:ln>
                      <a:noFill/>
                    </a:ln>
                  </pic:spPr>
                </pic:pic>
              </a:graphicData>
            </a:graphic>
          </wp:inline>
        </w:drawing>
      </w:r>
    </w:p>
    <w:p w:rsidR="00DA3CAE" w:rsidRPr="009867BB" w:rsidRDefault="009867BB">
      <w:pPr>
        <w:pStyle w:val="Style2"/>
        <w:rPr>
          <w:sz w:val="22"/>
          <w:szCs w:val="22"/>
        </w:rPr>
      </w:pPr>
      <w:r w:rsidRPr="009867BB">
        <w:rPr>
          <w:rFonts w:hint="eastAsia"/>
          <w:sz w:val="22"/>
          <w:szCs w:val="22"/>
        </w:rPr>
        <w:t>注：</w:t>
      </w:r>
      <w:r>
        <w:rPr>
          <w:rFonts w:hint="eastAsia"/>
          <w:sz w:val="22"/>
          <w:szCs w:val="22"/>
        </w:rPr>
        <w:t>泗县国有资产管理中心</w:t>
      </w:r>
      <w:r>
        <w:rPr>
          <w:rFonts w:hint="eastAsia"/>
          <w:sz w:val="22"/>
          <w:szCs w:val="22"/>
        </w:rPr>
        <w:t>2022</w:t>
      </w:r>
      <w:r>
        <w:rPr>
          <w:rFonts w:hint="eastAsia"/>
          <w:sz w:val="22"/>
          <w:szCs w:val="22"/>
        </w:rPr>
        <w:t>年没有安排项目支出预算，故本表无数据。</w:t>
      </w:r>
    </w:p>
    <w:p w:rsidR="00DA3CAE" w:rsidRDefault="00DA3CAE">
      <w:pPr>
        <w:pStyle w:val="Style2"/>
      </w:pPr>
    </w:p>
    <w:p w:rsidR="00DA3CAE" w:rsidRDefault="00DA3CAE">
      <w:pPr>
        <w:pStyle w:val="Style2"/>
      </w:pPr>
    </w:p>
    <w:p w:rsidR="00DA3CAE" w:rsidRDefault="00DA3CAE">
      <w:pPr>
        <w:pStyle w:val="Style2"/>
      </w:pPr>
    </w:p>
    <w:p w:rsidR="00DA3CAE" w:rsidRPr="009867BB" w:rsidRDefault="00DA3CAE">
      <w:pPr>
        <w:pStyle w:val="Style2"/>
      </w:pPr>
    </w:p>
    <w:p w:rsidR="00DA3CAE" w:rsidRDefault="00DA3CAE">
      <w:pPr>
        <w:pStyle w:val="Style2"/>
      </w:pPr>
    </w:p>
    <w:p w:rsidR="00DA3CAE" w:rsidRDefault="00DA3CAE">
      <w:pPr>
        <w:pStyle w:val="Style2"/>
        <w:sectPr w:rsidR="00DA3CAE">
          <w:pgSz w:w="16838" w:h="11906" w:orient="landscape"/>
          <w:pgMar w:top="1588" w:right="2155" w:bottom="1531" w:left="1588" w:header="0" w:footer="1588" w:gutter="0"/>
          <w:cols w:space="425"/>
          <w:docGrid w:type="lines" w:linePitch="569" w:charSpace="-1266"/>
        </w:sectPr>
      </w:pPr>
    </w:p>
    <w:p w:rsidR="00DA3CAE" w:rsidRDefault="008D3143">
      <w:pPr>
        <w:pStyle w:val="Style2"/>
        <w:jc w:val="right"/>
        <w:rPr>
          <w:sz w:val="21"/>
          <w:szCs w:val="21"/>
        </w:rPr>
      </w:pPr>
      <w:r>
        <w:rPr>
          <w:rFonts w:hint="eastAsia"/>
          <w:sz w:val="21"/>
          <w:szCs w:val="21"/>
        </w:rPr>
        <w:lastRenderedPageBreak/>
        <w:t>单位公开表</w:t>
      </w:r>
      <w:r>
        <w:rPr>
          <w:rFonts w:hint="eastAsia"/>
          <w:sz w:val="21"/>
          <w:szCs w:val="21"/>
        </w:rPr>
        <w:t>9</w:t>
      </w:r>
    </w:p>
    <w:p w:rsidR="00DA3CAE" w:rsidRDefault="008D3143">
      <w:pPr>
        <w:pStyle w:val="Style2"/>
        <w:jc w:val="center"/>
        <w:rPr>
          <w:b/>
        </w:rPr>
      </w:pPr>
      <w:r>
        <w:rPr>
          <w:rFonts w:hint="eastAsia"/>
          <w:b/>
        </w:rPr>
        <w:t>泗县国有资产管理中心</w:t>
      </w:r>
      <w:r>
        <w:rPr>
          <w:rFonts w:hint="eastAsia"/>
          <w:b/>
        </w:rPr>
        <w:t>2022</w:t>
      </w:r>
      <w:r>
        <w:rPr>
          <w:rFonts w:hint="eastAsia"/>
          <w:b/>
        </w:rPr>
        <w:t>年国有资本经营支出表</w:t>
      </w:r>
    </w:p>
    <w:p w:rsidR="00DA3CAE" w:rsidRDefault="00DA3CAE">
      <w:pPr>
        <w:pStyle w:val="Style2"/>
        <w:jc w:val="right"/>
      </w:pPr>
    </w:p>
    <w:tbl>
      <w:tblPr>
        <w:tblW w:w="8662" w:type="dxa"/>
        <w:tblInd w:w="93" w:type="dxa"/>
        <w:tblLook w:val="04A0" w:firstRow="1" w:lastRow="0" w:firstColumn="1" w:lastColumn="0" w:noHBand="0" w:noVBand="1"/>
      </w:tblPr>
      <w:tblGrid>
        <w:gridCol w:w="1380"/>
        <w:gridCol w:w="2888"/>
        <w:gridCol w:w="452"/>
        <w:gridCol w:w="398"/>
        <w:gridCol w:w="962"/>
        <w:gridCol w:w="881"/>
        <w:gridCol w:w="1701"/>
      </w:tblGrid>
      <w:tr w:rsidR="00DA3CAE">
        <w:trPr>
          <w:trHeight w:val="375"/>
        </w:trPr>
        <w:tc>
          <w:tcPr>
            <w:tcW w:w="4268" w:type="dxa"/>
            <w:gridSpan w:val="2"/>
            <w:tcBorders>
              <w:top w:val="nil"/>
              <w:left w:val="nil"/>
              <w:bottom w:val="nil"/>
              <w:right w:val="nil"/>
            </w:tcBorders>
            <w:shd w:val="clear" w:color="auto" w:fill="auto"/>
            <w:noWrap/>
            <w:vAlign w:val="center"/>
          </w:tcPr>
          <w:p w:rsidR="00DA3CAE" w:rsidRDefault="008D3143">
            <w:pPr>
              <w:widowControl/>
              <w:jc w:val="left"/>
              <w:rPr>
                <w:rFonts w:ascii="Calibri" w:hAnsi="Calibri" w:cs="Arial"/>
                <w:color w:val="000000"/>
                <w:kern w:val="0"/>
                <w:sz w:val="22"/>
                <w:szCs w:val="22"/>
              </w:rPr>
            </w:pPr>
            <w:r>
              <w:rPr>
                <w:rFonts w:ascii="宋体" w:hAnsi="宋体" w:cs="Arial" w:hint="eastAsia"/>
                <w:color w:val="000000"/>
                <w:kern w:val="0"/>
                <w:sz w:val="22"/>
                <w:szCs w:val="22"/>
              </w:rPr>
              <w:t>部门名称</w:t>
            </w:r>
            <w:r>
              <w:rPr>
                <w:rFonts w:ascii="Calibri" w:hAnsi="Calibri" w:cs="Arial"/>
                <w:color w:val="000000"/>
                <w:kern w:val="0"/>
                <w:sz w:val="22"/>
                <w:szCs w:val="22"/>
              </w:rPr>
              <w:t>:</w:t>
            </w:r>
            <w:r>
              <w:rPr>
                <w:rFonts w:ascii="Calibri" w:hAnsi="Calibri" w:cs="Arial" w:hint="eastAsia"/>
                <w:color w:val="000000"/>
                <w:kern w:val="0"/>
                <w:sz w:val="22"/>
                <w:szCs w:val="22"/>
              </w:rPr>
              <w:t xml:space="preserve">  012006-</w:t>
            </w:r>
            <w:r>
              <w:rPr>
                <w:rFonts w:ascii="Calibri" w:hAnsi="Calibri" w:cs="Arial" w:hint="eastAsia"/>
                <w:color w:val="000000"/>
                <w:kern w:val="0"/>
                <w:sz w:val="22"/>
                <w:szCs w:val="22"/>
              </w:rPr>
              <w:t>泗县国有资产管理中心</w:t>
            </w:r>
            <w:r>
              <w:rPr>
                <w:rFonts w:ascii="Calibri" w:hAnsi="Calibri" w:cs="Arial" w:hint="eastAsia"/>
                <w:color w:val="000000"/>
                <w:kern w:val="0"/>
                <w:sz w:val="22"/>
                <w:szCs w:val="22"/>
              </w:rPr>
              <w:t xml:space="preserve">                        </w:t>
            </w:r>
          </w:p>
        </w:tc>
        <w:tc>
          <w:tcPr>
            <w:tcW w:w="452" w:type="dxa"/>
            <w:tcBorders>
              <w:top w:val="nil"/>
              <w:left w:val="nil"/>
              <w:bottom w:val="nil"/>
              <w:right w:val="nil"/>
            </w:tcBorders>
            <w:shd w:val="clear" w:color="auto" w:fill="auto"/>
            <w:noWrap/>
            <w:vAlign w:val="bottom"/>
          </w:tcPr>
          <w:p w:rsidR="00DA3CAE" w:rsidRDefault="008D3143">
            <w:pPr>
              <w:widowControl/>
              <w:jc w:val="left"/>
              <w:rPr>
                <w:rFonts w:ascii="Calibri" w:hAnsi="Calibri" w:cs="Arial"/>
                <w:color w:val="000000"/>
                <w:kern w:val="0"/>
                <w:sz w:val="22"/>
                <w:szCs w:val="22"/>
              </w:rPr>
            </w:pPr>
            <w:r>
              <w:rPr>
                <w:rFonts w:ascii="Calibri" w:hAnsi="Calibri" w:cs="Arial" w:hint="eastAsia"/>
                <w:color w:val="000000"/>
                <w:kern w:val="0"/>
                <w:sz w:val="22"/>
                <w:szCs w:val="22"/>
              </w:rPr>
              <w:t xml:space="preserve">     </w:t>
            </w:r>
          </w:p>
        </w:tc>
        <w:tc>
          <w:tcPr>
            <w:tcW w:w="1360" w:type="dxa"/>
            <w:gridSpan w:val="2"/>
            <w:tcBorders>
              <w:top w:val="nil"/>
              <w:left w:val="nil"/>
              <w:bottom w:val="nil"/>
              <w:right w:val="nil"/>
            </w:tcBorders>
            <w:shd w:val="clear" w:color="auto" w:fill="auto"/>
            <w:noWrap/>
            <w:vAlign w:val="bottom"/>
          </w:tcPr>
          <w:p w:rsidR="00DA3CAE" w:rsidRDefault="008D3143">
            <w:pPr>
              <w:widowControl/>
              <w:jc w:val="left"/>
              <w:rPr>
                <w:rFonts w:ascii="Calibri" w:hAnsi="Calibri" w:cs="Arial"/>
                <w:color w:val="000000"/>
                <w:kern w:val="0"/>
                <w:sz w:val="22"/>
                <w:szCs w:val="22"/>
              </w:rPr>
            </w:pPr>
            <w:r>
              <w:rPr>
                <w:rFonts w:ascii="Calibri" w:hAnsi="Calibri" w:cs="Arial" w:hint="eastAsia"/>
                <w:color w:val="000000"/>
                <w:kern w:val="0"/>
                <w:sz w:val="22"/>
                <w:szCs w:val="22"/>
              </w:rPr>
              <w:t xml:space="preserve">             </w:t>
            </w:r>
          </w:p>
        </w:tc>
        <w:tc>
          <w:tcPr>
            <w:tcW w:w="2582" w:type="dxa"/>
            <w:gridSpan w:val="2"/>
            <w:tcBorders>
              <w:top w:val="nil"/>
              <w:left w:val="nil"/>
              <w:bottom w:val="nil"/>
              <w:right w:val="nil"/>
            </w:tcBorders>
            <w:shd w:val="clear" w:color="auto" w:fill="auto"/>
            <w:noWrap/>
            <w:vAlign w:val="bottom"/>
          </w:tcPr>
          <w:p w:rsidR="00DA3CAE" w:rsidRDefault="008D3143" w:rsidP="008D3143">
            <w:pPr>
              <w:widowControl/>
              <w:ind w:firstLineChars="550" w:firstLine="1176"/>
              <w:jc w:val="left"/>
              <w:rPr>
                <w:rFonts w:ascii="Calibri" w:hAnsi="Calibri" w:cs="Arial"/>
                <w:color w:val="000000"/>
                <w:kern w:val="0"/>
                <w:sz w:val="22"/>
                <w:szCs w:val="22"/>
              </w:rPr>
            </w:pPr>
            <w:r>
              <w:rPr>
                <w:rFonts w:ascii="Calibri" w:hAnsi="Calibri" w:cs="Arial"/>
                <w:color w:val="000000"/>
                <w:kern w:val="0"/>
                <w:sz w:val="22"/>
                <w:szCs w:val="22"/>
              </w:rPr>
              <w:t>单位</w:t>
            </w:r>
            <w:r>
              <w:rPr>
                <w:rFonts w:ascii="Calibri" w:hAnsi="Calibri" w:cs="Arial"/>
                <w:color w:val="000000"/>
                <w:kern w:val="0"/>
                <w:sz w:val="22"/>
                <w:szCs w:val="22"/>
              </w:rPr>
              <w:t>:</w:t>
            </w:r>
            <w:r>
              <w:rPr>
                <w:rFonts w:ascii="Calibri" w:hAnsi="Calibri" w:cs="Arial"/>
                <w:color w:val="000000"/>
                <w:kern w:val="0"/>
                <w:sz w:val="22"/>
                <w:szCs w:val="22"/>
              </w:rPr>
              <w:t>万元</w:t>
            </w:r>
          </w:p>
        </w:tc>
      </w:tr>
      <w:tr w:rsidR="00DA3CAE">
        <w:trPr>
          <w:trHeight w:val="405"/>
        </w:trPr>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3CAE" w:rsidRDefault="008D3143">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科目编码</w:t>
            </w:r>
          </w:p>
        </w:tc>
        <w:tc>
          <w:tcPr>
            <w:tcW w:w="28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3CAE" w:rsidRDefault="008D3143">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科目名称</w:t>
            </w:r>
          </w:p>
        </w:tc>
        <w:tc>
          <w:tcPr>
            <w:tcW w:w="4394" w:type="dxa"/>
            <w:gridSpan w:val="5"/>
            <w:tcBorders>
              <w:top w:val="single" w:sz="4" w:space="0" w:color="000000"/>
              <w:left w:val="nil"/>
              <w:bottom w:val="single" w:sz="4" w:space="0" w:color="000000"/>
              <w:right w:val="single" w:sz="4" w:space="0" w:color="000000"/>
            </w:tcBorders>
            <w:shd w:val="clear" w:color="auto" w:fill="auto"/>
            <w:vAlign w:val="center"/>
          </w:tcPr>
          <w:p w:rsidR="00DA3CAE" w:rsidRDefault="008D3143">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国有资本经营预算财政拨款支出</w:t>
            </w:r>
          </w:p>
        </w:tc>
      </w:tr>
      <w:tr w:rsidR="00DA3CAE">
        <w:trPr>
          <w:trHeight w:val="360"/>
        </w:trPr>
        <w:tc>
          <w:tcPr>
            <w:tcW w:w="1380" w:type="dxa"/>
            <w:vMerge/>
            <w:tcBorders>
              <w:top w:val="single" w:sz="4" w:space="0" w:color="000000"/>
              <w:left w:val="single" w:sz="4" w:space="0" w:color="000000"/>
              <w:bottom w:val="single" w:sz="4" w:space="0" w:color="000000"/>
              <w:right w:val="single" w:sz="4" w:space="0" w:color="000000"/>
            </w:tcBorders>
            <w:vAlign w:val="center"/>
          </w:tcPr>
          <w:p w:rsidR="00DA3CAE" w:rsidRDefault="00DA3CAE">
            <w:pPr>
              <w:widowControl/>
              <w:jc w:val="left"/>
              <w:rPr>
                <w:rFonts w:ascii="宋体" w:hAnsi="宋体" w:cs="Arial"/>
                <w:b/>
                <w:bCs/>
                <w:color w:val="000000"/>
                <w:kern w:val="0"/>
                <w:sz w:val="22"/>
                <w:szCs w:val="22"/>
              </w:rPr>
            </w:pPr>
          </w:p>
        </w:tc>
        <w:tc>
          <w:tcPr>
            <w:tcW w:w="2888" w:type="dxa"/>
            <w:vMerge/>
            <w:tcBorders>
              <w:top w:val="single" w:sz="4" w:space="0" w:color="000000"/>
              <w:left w:val="single" w:sz="4" w:space="0" w:color="000000"/>
              <w:bottom w:val="single" w:sz="4" w:space="0" w:color="000000"/>
              <w:right w:val="single" w:sz="4" w:space="0" w:color="000000"/>
            </w:tcBorders>
            <w:vAlign w:val="center"/>
          </w:tcPr>
          <w:p w:rsidR="00DA3CAE" w:rsidRDefault="00DA3CAE">
            <w:pPr>
              <w:widowControl/>
              <w:jc w:val="left"/>
              <w:rPr>
                <w:rFonts w:ascii="宋体" w:hAnsi="宋体" w:cs="Arial"/>
                <w:b/>
                <w:bCs/>
                <w:color w:val="000000"/>
                <w:kern w:val="0"/>
                <w:sz w:val="22"/>
                <w:szCs w:val="22"/>
              </w:rPr>
            </w:pPr>
          </w:p>
        </w:tc>
        <w:tc>
          <w:tcPr>
            <w:tcW w:w="850" w:type="dxa"/>
            <w:gridSpan w:val="2"/>
            <w:tcBorders>
              <w:top w:val="nil"/>
              <w:left w:val="nil"/>
              <w:bottom w:val="single" w:sz="4" w:space="0" w:color="000000"/>
              <w:right w:val="single" w:sz="4" w:space="0" w:color="000000"/>
            </w:tcBorders>
            <w:shd w:val="clear" w:color="auto" w:fill="auto"/>
            <w:vAlign w:val="center"/>
          </w:tcPr>
          <w:p w:rsidR="00DA3CAE" w:rsidRDefault="008D3143">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合计</w:t>
            </w:r>
          </w:p>
        </w:tc>
        <w:tc>
          <w:tcPr>
            <w:tcW w:w="1843" w:type="dxa"/>
            <w:gridSpan w:val="2"/>
            <w:tcBorders>
              <w:top w:val="nil"/>
              <w:left w:val="nil"/>
              <w:bottom w:val="single" w:sz="4" w:space="0" w:color="000000"/>
              <w:right w:val="single" w:sz="4" w:space="0" w:color="000000"/>
            </w:tcBorders>
            <w:shd w:val="clear" w:color="auto" w:fill="auto"/>
            <w:vAlign w:val="center"/>
          </w:tcPr>
          <w:p w:rsidR="00DA3CAE" w:rsidRDefault="008D3143">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基本支出</w:t>
            </w:r>
          </w:p>
        </w:tc>
        <w:tc>
          <w:tcPr>
            <w:tcW w:w="1701" w:type="dxa"/>
            <w:tcBorders>
              <w:top w:val="nil"/>
              <w:left w:val="nil"/>
              <w:bottom w:val="single" w:sz="4" w:space="0" w:color="000000"/>
              <w:right w:val="single" w:sz="4" w:space="0" w:color="000000"/>
            </w:tcBorders>
            <w:shd w:val="clear" w:color="auto" w:fill="auto"/>
            <w:vAlign w:val="center"/>
          </w:tcPr>
          <w:p w:rsidR="00DA3CAE" w:rsidRDefault="008D3143">
            <w:pPr>
              <w:widowControl/>
              <w:jc w:val="center"/>
              <w:rPr>
                <w:rFonts w:ascii="宋体" w:hAnsi="宋体" w:cs="Arial"/>
                <w:b/>
                <w:bCs/>
                <w:color w:val="000000"/>
                <w:kern w:val="0"/>
                <w:sz w:val="22"/>
                <w:szCs w:val="22"/>
              </w:rPr>
            </w:pPr>
            <w:r>
              <w:rPr>
                <w:rFonts w:ascii="宋体" w:hAnsi="宋体" w:cs="Arial" w:hint="eastAsia"/>
                <w:b/>
                <w:bCs/>
                <w:color w:val="000000"/>
                <w:kern w:val="0"/>
                <w:sz w:val="22"/>
                <w:szCs w:val="22"/>
              </w:rPr>
              <w:t>项目支出</w:t>
            </w:r>
          </w:p>
        </w:tc>
      </w:tr>
      <w:tr w:rsidR="00DA3CAE">
        <w:trPr>
          <w:trHeight w:val="405"/>
        </w:trPr>
        <w:tc>
          <w:tcPr>
            <w:tcW w:w="1380" w:type="dxa"/>
            <w:tcBorders>
              <w:top w:val="nil"/>
              <w:left w:val="single" w:sz="4" w:space="0" w:color="000000"/>
              <w:bottom w:val="single" w:sz="4" w:space="0" w:color="000000"/>
              <w:right w:val="single" w:sz="4" w:space="0" w:color="000000"/>
            </w:tcBorders>
            <w:shd w:val="clear" w:color="auto" w:fill="auto"/>
            <w:noWrap/>
            <w:vAlign w:val="center"/>
          </w:tcPr>
          <w:p w:rsidR="00DA3CAE" w:rsidRDefault="008D3143">
            <w:pPr>
              <w:widowControl/>
              <w:jc w:val="left"/>
              <w:rPr>
                <w:rFonts w:ascii="宋体" w:hAnsi="宋体" w:cs="Arial"/>
                <w:color w:val="000000"/>
                <w:kern w:val="0"/>
                <w:sz w:val="20"/>
                <w:szCs w:val="20"/>
              </w:rPr>
            </w:pPr>
            <w:r>
              <w:rPr>
                <w:rFonts w:ascii="宋体" w:hAnsi="宋体" w:cs="Arial" w:hint="eastAsia"/>
                <w:color w:val="000000"/>
                <w:kern w:val="0"/>
                <w:sz w:val="20"/>
                <w:szCs w:val="20"/>
              </w:rPr>
              <w:t xml:space="preserve">　</w:t>
            </w:r>
          </w:p>
        </w:tc>
        <w:tc>
          <w:tcPr>
            <w:tcW w:w="2888" w:type="dxa"/>
            <w:tcBorders>
              <w:top w:val="nil"/>
              <w:left w:val="nil"/>
              <w:bottom w:val="single" w:sz="4" w:space="0" w:color="000000"/>
              <w:right w:val="single" w:sz="4" w:space="0" w:color="000000"/>
            </w:tcBorders>
            <w:shd w:val="clear" w:color="auto" w:fill="auto"/>
            <w:noWrap/>
            <w:vAlign w:val="center"/>
          </w:tcPr>
          <w:p w:rsidR="00DA3CAE" w:rsidRDefault="008D3143">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850" w:type="dxa"/>
            <w:gridSpan w:val="2"/>
            <w:tcBorders>
              <w:top w:val="nil"/>
              <w:left w:val="nil"/>
              <w:bottom w:val="single" w:sz="4" w:space="0" w:color="000000"/>
              <w:right w:val="single" w:sz="4" w:space="0" w:color="000000"/>
            </w:tcBorders>
            <w:shd w:val="clear" w:color="auto" w:fill="auto"/>
            <w:vAlign w:val="center"/>
          </w:tcPr>
          <w:p w:rsidR="00DA3CAE" w:rsidRDefault="008D314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843" w:type="dxa"/>
            <w:gridSpan w:val="2"/>
            <w:tcBorders>
              <w:top w:val="nil"/>
              <w:left w:val="nil"/>
              <w:bottom w:val="single" w:sz="4" w:space="0" w:color="000000"/>
              <w:right w:val="single" w:sz="4" w:space="0" w:color="000000"/>
            </w:tcBorders>
            <w:shd w:val="clear" w:color="auto" w:fill="auto"/>
            <w:vAlign w:val="center"/>
          </w:tcPr>
          <w:p w:rsidR="00DA3CAE" w:rsidRDefault="008D314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1701" w:type="dxa"/>
            <w:tcBorders>
              <w:top w:val="nil"/>
              <w:left w:val="nil"/>
              <w:bottom w:val="single" w:sz="4" w:space="0" w:color="000000"/>
              <w:right w:val="single" w:sz="4" w:space="0" w:color="000000"/>
            </w:tcBorders>
            <w:shd w:val="clear" w:color="auto" w:fill="auto"/>
            <w:vAlign w:val="center"/>
          </w:tcPr>
          <w:p w:rsidR="00DA3CAE" w:rsidRDefault="008D3143">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bl>
    <w:p w:rsidR="00DA3CAE" w:rsidRDefault="008D3143">
      <w:pPr>
        <w:spacing w:line="600" w:lineRule="exact"/>
        <w:jc w:val="left"/>
        <w:rPr>
          <w:rFonts w:ascii="仿宋" w:eastAsia="仿宋" w:hAnsi="仿宋" w:cs="方正仿宋_GBK"/>
          <w:sz w:val="24"/>
        </w:rPr>
      </w:pPr>
      <w:r>
        <w:rPr>
          <w:rFonts w:ascii="仿宋" w:eastAsia="仿宋" w:hAnsi="仿宋" w:cs="方正仿宋_GBK" w:hint="eastAsia"/>
          <w:sz w:val="24"/>
        </w:rPr>
        <w:t>注:泗县国有资产管理服务中心2022年没有国有资本经营预算拨款收入，也没有国有资本经营预算拨款安排的支出，故本表无数据。</w:t>
      </w: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pPr>
    </w:p>
    <w:p w:rsidR="00DA3CAE" w:rsidRDefault="00DA3CAE">
      <w:pPr>
        <w:pStyle w:val="Style2"/>
        <w:sectPr w:rsidR="00DA3CAE">
          <w:pgSz w:w="11906" w:h="16838"/>
          <w:pgMar w:top="2155" w:right="1531" w:bottom="1588" w:left="1588" w:header="0" w:footer="1588" w:gutter="0"/>
          <w:cols w:space="425"/>
          <w:docGrid w:type="linesAndChars" w:linePitch="569" w:charSpace="-1266"/>
        </w:sectPr>
      </w:pPr>
    </w:p>
    <w:p w:rsidR="00DA3CAE" w:rsidRDefault="008D3143">
      <w:pPr>
        <w:pStyle w:val="Style2"/>
        <w:jc w:val="right"/>
      </w:pPr>
      <w:r>
        <w:rPr>
          <w:rFonts w:hint="eastAsia"/>
          <w:sz w:val="21"/>
          <w:szCs w:val="21"/>
        </w:rPr>
        <w:lastRenderedPageBreak/>
        <w:t>单位公开表</w:t>
      </w:r>
      <w:r>
        <w:rPr>
          <w:rFonts w:hint="eastAsia"/>
          <w:sz w:val="21"/>
          <w:szCs w:val="21"/>
        </w:rPr>
        <w:t>10</w:t>
      </w:r>
    </w:p>
    <w:p w:rsidR="00DA3CAE" w:rsidRDefault="008D3143">
      <w:pPr>
        <w:pStyle w:val="Style2"/>
        <w:jc w:val="center"/>
        <w:rPr>
          <w:b/>
        </w:rPr>
      </w:pPr>
      <w:r>
        <w:rPr>
          <w:rFonts w:hint="eastAsia"/>
          <w:b/>
        </w:rPr>
        <w:t>泗县国有资产管理中心</w:t>
      </w:r>
      <w:r>
        <w:rPr>
          <w:rFonts w:hint="eastAsia"/>
          <w:b/>
        </w:rPr>
        <w:t>2022</w:t>
      </w:r>
      <w:r>
        <w:rPr>
          <w:rFonts w:hint="eastAsia"/>
          <w:b/>
        </w:rPr>
        <w:t>年部门政府采购支出表</w:t>
      </w:r>
    </w:p>
    <w:p w:rsidR="00DA3CAE" w:rsidRDefault="008D3143">
      <w:pPr>
        <w:pStyle w:val="Style2"/>
      </w:pPr>
      <w:r>
        <w:rPr>
          <w:noProof/>
        </w:rPr>
        <w:drawing>
          <wp:inline distT="0" distB="0" distL="0" distR="0">
            <wp:extent cx="8315325" cy="140462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8315325" cy="1405034"/>
                    </a:xfrm>
                    <a:prstGeom prst="rect">
                      <a:avLst/>
                    </a:prstGeom>
                    <a:noFill/>
                    <a:ln>
                      <a:noFill/>
                    </a:ln>
                  </pic:spPr>
                </pic:pic>
              </a:graphicData>
            </a:graphic>
          </wp:inline>
        </w:drawing>
      </w:r>
    </w:p>
    <w:p w:rsidR="00DA3CAE" w:rsidRDefault="008D3143">
      <w:pPr>
        <w:pStyle w:val="Style2"/>
        <w:jc w:val="right"/>
      </w:pPr>
      <w:r>
        <w:rPr>
          <w:rFonts w:hint="eastAsia"/>
          <w:sz w:val="21"/>
          <w:szCs w:val="21"/>
        </w:rPr>
        <w:t>单位公开表</w:t>
      </w:r>
      <w:r>
        <w:rPr>
          <w:rFonts w:hint="eastAsia"/>
          <w:sz w:val="21"/>
          <w:szCs w:val="21"/>
        </w:rPr>
        <w:t>11</w:t>
      </w:r>
    </w:p>
    <w:p w:rsidR="00DA3CAE" w:rsidRDefault="008D3143">
      <w:pPr>
        <w:pStyle w:val="Style2"/>
        <w:jc w:val="center"/>
        <w:rPr>
          <w:b/>
        </w:rPr>
      </w:pPr>
      <w:r>
        <w:rPr>
          <w:rFonts w:hint="eastAsia"/>
          <w:b/>
        </w:rPr>
        <w:t>泗县国有资产管理中心</w:t>
      </w:r>
      <w:r>
        <w:rPr>
          <w:rFonts w:hint="eastAsia"/>
          <w:b/>
        </w:rPr>
        <w:t>2022</w:t>
      </w:r>
      <w:r>
        <w:rPr>
          <w:rFonts w:hint="eastAsia"/>
          <w:b/>
        </w:rPr>
        <w:t>年部门政府购买服务支出表</w:t>
      </w:r>
    </w:p>
    <w:p w:rsidR="00DA3CAE" w:rsidRDefault="008D3143">
      <w:pPr>
        <w:pStyle w:val="Style2"/>
        <w:jc w:val="center"/>
        <w:rPr>
          <w:b/>
        </w:rPr>
      </w:pPr>
      <w:r>
        <w:rPr>
          <w:noProof/>
        </w:rPr>
        <w:drawing>
          <wp:inline distT="0" distB="0" distL="0" distR="0">
            <wp:extent cx="8315325" cy="167767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8315325" cy="1677734"/>
                    </a:xfrm>
                    <a:prstGeom prst="rect">
                      <a:avLst/>
                    </a:prstGeom>
                    <a:noFill/>
                    <a:ln>
                      <a:noFill/>
                    </a:ln>
                  </pic:spPr>
                </pic:pic>
              </a:graphicData>
            </a:graphic>
          </wp:inline>
        </w:drawing>
      </w:r>
    </w:p>
    <w:p w:rsidR="00DA3CAE" w:rsidRDefault="00DA3CAE">
      <w:pPr>
        <w:pStyle w:val="Style2"/>
        <w:sectPr w:rsidR="00DA3CAE">
          <w:pgSz w:w="16838" w:h="11906" w:orient="landscape"/>
          <w:pgMar w:top="1588" w:right="2155" w:bottom="1531" w:left="1588" w:header="0" w:footer="1588" w:gutter="0"/>
          <w:cols w:space="425"/>
          <w:docGrid w:type="lines" w:linePitch="569" w:charSpace="-1266"/>
        </w:sectPr>
      </w:pPr>
    </w:p>
    <w:p w:rsidR="00DA3CAE" w:rsidRDefault="008D3143">
      <w:pPr>
        <w:jc w:val="center"/>
        <w:rPr>
          <w:rFonts w:ascii="黑体" w:eastAsia="黑体" w:hAnsi="黑体"/>
          <w:sz w:val="36"/>
          <w:szCs w:val="36"/>
        </w:rPr>
      </w:pPr>
      <w:r>
        <w:rPr>
          <w:rFonts w:ascii="黑体" w:eastAsia="黑体" w:hAnsi="黑体" w:hint="eastAsia"/>
          <w:sz w:val="36"/>
          <w:szCs w:val="36"/>
        </w:rPr>
        <w:lastRenderedPageBreak/>
        <w:t>第三部分2022年单位预算情况说明</w:t>
      </w:r>
    </w:p>
    <w:p w:rsidR="00DA3CAE" w:rsidRDefault="00DA3CAE">
      <w:pPr>
        <w:spacing w:line="600" w:lineRule="exact"/>
        <w:jc w:val="left"/>
        <w:rPr>
          <w:rFonts w:ascii="仿宋" w:eastAsia="仿宋" w:hAnsi="仿宋" w:cs="方正仿宋_GBK"/>
          <w:sz w:val="28"/>
          <w:szCs w:val="32"/>
        </w:rPr>
      </w:pP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一、关于2022年收支预算总表的说明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按照综合预算的原则，泗县国有资产管理服务中心所有收入和支出均纳入部门预算管理。泗县国有资产管理服务中心单位2022年收支总预算27.19万元，收入全部是一般公共预算拨款收入，支出包括: 一般公共服务支出、卫生健康支出。</w:t>
      </w: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二、关于 2022年收入预算总表的说明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泗县国有资产管理服务中心2022年收入预算27.19万元， 其中，本年收入27.19万元，上年结转结余0万元。</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(一)本年收入27.19万元，</w:t>
      </w:r>
      <w:r>
        <w:rPr>
          <w:rFonts w:ascii="仿宋" w:eastAsia="仿宋" w:hAnsi="仿宋" w:hint="eastAsia"/>
          <w:sz w:val="32"/>
          <w:szCs w:val="32"/>
        </w:rPr>
        <w:t>全部是:一般公共预算拨款收入27.19万元，占100%，泗县国有资产管理服务中心2022年新设立，故不做比较。</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(二)上年结转结余0万元，</w:t>
      </w:r>
      <w:r>
        <w:rPr>
          <w:rFonts w:ascii="仿宋" w:eastAsia="仿宋" w:hAnsi="仿宋" w:hint="eastAsia"/>
          <w:sz w:val="32"/>
          <w:szCs w:val="32"/>
        </w:rPr>
        <w:t>泗县国有资产管理服务中心2021年无结余。</w:t>
      </w:r>
      <w:r>
        <w:rPr>
          <w:rFonts w:ascii="仿宋" w:eastAsia="仿宋" w:hAnsi="仿宋"/>
          <w:sz w:val="32"/>
          <w:szCs w:val="32"/>
        </w:rPr>
        <w:t xml:space="preserve"> </w:t>
      </w:r>
    </w:p>
    <w:p w:rsidR="00DA3CAE" w:rsidRDefault="00DA3CAE">
      <w:pPr>
        <w:spacing w:line="580" w:lineRule="exact"/>
        <w:ind w:firstLineChars="200" w:firstLine="628"/>
        <w:rPr>
          <w:rFonts w:ascii="仿宋" w:eastAsia="仿宋" w:hAnsi="仿宋"/>
          <w:sz w:val="32"/>
          <w:szCs w:val="32"/>
        </w:rPr>
      </w:pP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三、关于2022年支出预算总表的说明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泗县国有资产管理服务中心2022年支出预算27.19万元，单位2022年新设立，故不做比较。其中，基本支出27.19万元，占100%，主要用于保障机构日常运转、完成日常工作任务;项目支出0万元。</w:t>
      </w: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四、关于2022年财政拨款收支预算总表的说明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lastRenderedPageBreak/>
        <w:t>泗县国有资产管理服务中心2022年财政拨款收支预算27.19万元。收入按资金来源分为:一般公共预算拨款27.19万元，按资金年度分为:本年财政拨款收入27.19万元。支出按功能分类分为:一般公共服务支出25.69万元，占94.48%;卫生健康支出1.5万元，占5.52%。</w:t>
      </w: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五、关于2022年一般公共预算支出表的说明</w:t>
      </w:r>
    </w:p>
    <w:p w:rsidR="00DA3CAE" w:rsidRDefault="008D3143" w:rsidP="008D3143">
      <w:pPr>
        <w:spacing w:line="580" w:lineRule="exact"/>
        <w:ind w:firstLineChars="200" w:firstLine="630"/>
        <w:rPr>
          <w:rFonts w:ascii="仿宋" w:eastAsia="仿宋" w:hAnsi="仿宋"/>
          <w:b/>
          <w:bCs/>
          <w:sz w:val="32"/>
          <w:szCs w:val="32"/>
        </w:rPr>
      </w:pPr>
      <w:r>
        <w:rPr>
          <w:rFonts w:ascii="仿宋" w:eastAsia="仿宋" w:hAnsi="仿宋" w:hint="eastAsia"/>
          <w:b/>
          <w:bCs/>
          <w:sz w:val="32"/>
          <w:szCs w:val="32"/>
        </w:rPr>
        <w:t xml:space="preserve"> (</w:t>
      </w:r>
      <w:proofErr w:type="gramStart"/>
      <w:r>
        <w:rPr>
          <w:rFonts w:ascii="仿宋" w:eastAsia="仿宋" w:hAnsi="仿宋" w:hint="eastAsia"/>
          <w:b/>
          <w:bCs/>
          <w:sz w:val="32"/>
          <w:szCs w:val="32"/>
        </w:rPr>
        <w:t>一</w:t>
      </w:r>
      <w:proofErr w:type="gramEnd"/>
      <w:r>
        <w:rPr>
          <w:rFonts w:ascii="仿宋" w:eastAsia="仿宋" w:hAnsi="仿宋" w:hint="eastAsia"/>
          <w:b/>
          <w:bCs/>
          <w:sz w:val="32"/>
          <w:szCs w:val="32"/>
        </w:rPr>
        <w:t>)一般公共预算支出规模变化情况。</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泗县国有资产管理服务中心2022年一般公共预算支出27.19万元，单位2022年新设立，故不做比较。</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 xml:space="preserve"> (二)一般公共预算支出结构情况。</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一般公共服务支出25.69万元，占94.48%;卫生健康支出1.5万元，占5.52%。</w:t>
      </w:r>
    </w:p>
    <w:p w:rsidR="00DA3CAE" w:rsidRDefault="008D3143" w:rsidP="008D3143">
      <w:pPr>
        <w:spacing w:line="580" w:lineRule="exact"/>
        <w:ind w:firstLineChars="200" w:firstLine="630"/>
        <w:rPr>
          <w:rFonts w:ascii="仿宋" w:eastAsia="仿宋" w:hAnsi="仿宋"/>
          <w:b/>
          <w:bCs/>
          <w:sz w:val="32"/>
          <w:szCs w:val="32"/>
        </w:rPr>
      </w:pPr>
      <w:r>
        <w:rPr>
          <w:rFonts w:ascii="仿宋" w:eastAsia="仿宋" w:hAnsi="仿宋" w:hint="eastAsia"/>
          <w:b/>
          <w:bCs/>
          <w:sz w:val="32"/>
          <w:szCs w:val="32"/>
        </w:rPr>
        <w:t>(三)一般公共预算支出具体使用情况。</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1.一般公共服务支出(类)财政事务(款)行政运行(项) 2022年预算25.69万元，单位2022年新设立，故不做比较。</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2.卫生健康支出(类)行政事业单位医疗(款)行政单位医疗(项)2022年预算1.5万元，单位2022年新设立，故不做比较。</w:t>
      </w:r>
    </w:p>
    <w:p w:rsidR="00DA3CAE" w:rsidRDefault="00DA3CAE">
      <w:pPr>
        <w:spacing w:line="580" w:lineRule="exact"/>
        <w:ind w:firstLineChars="200" w:firstLine="628"/>
        <w:rPr>
          <w:rFonts w:ascii="黑体" w:eastAsia="黑体" w:hAnsi="黑体"/>
          <w:sz w:val="32"/>
          <w:szCs w:val="32"/>
        </w:rPr>
      </w:pPr>
    </w:p>
    <w:p w:rsidR="00DA3CAE" w:rsidRDefault="008D3143">
      <w:pPr>
        <w:spacing w:line="580" w:lineRule="exact"/>
        <w:ind w:firstLineChars="200" w:firstLine="628"/>
        <w:rPr>
          <w:rFonts w:ascii="黑体" w:eastAsia="黑体" w:hAnsi="黑体"/>
          <w:sz w:val="36"/>
          <w:szCs w:val="36"/>
        </w:rPr>
      </w:pPr>
      <w:r>
        <w:rPr>
          <w:rFonts w:ascii="黑体" w:eastAsia="黑体" w:hAnsi="黑体" w:hint="eastAsia"/>
          <w:sz w:val="32"/>
          <w:szCs w:val="32"/>
        </w:rPr>
        <w:t>六、关于2022年一般公共预算基本支出表的说明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泗县国有资产管理服务中心2022年一般公共预算基本支出27.19万元，其中，人员经费22.86万元，公用经费2.5万元。</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w:t>
      </w:r>
      <w:proofErr w:type="gramStart"/>
      <w:r>
        <w:rPr>
          <w:rFonts w:ascii="仿宋" w:eastAsia="仿宋" w:hAnsi="仿宋" w:hint="eastAsia"/>
          <w:sz w:val="32"/>
          <w:szCs w:val="32"/>
        </w:rPr>
        <w:t>一</w:t>
      </w:r>
      <w:proofErr w:type="gramEnd"/>
      <w:r>
        <w:rPr>
          <w:rFonts w:ascii="仿宋" w:eastAsia="仿宋" w:hAnsi="仿宋" w:hint="eastAsia"/>
          <w:sz w:val="32"/>
          <w:szCs w:val="32"/>
        </w:rPr>
        <w:t>)人员经费22.86万元，主要包括:</w:t>
      </w:r>
      <w:r>
        <w:rPr>
          <w:rFonts w:hint="eastAsia"/>
        </w:rPr>
        <w:t xml:space="preserve"> </w:t>
      </w:r>
      <w:r>
        <w:rPr>
          <w:rFonts w:ascii="仿宋" w:eastAsia="仿宋" w:hAnsi="仿宋" w:hint="eastAsia"/>
          <w:sz w:val="32"/>
          <w:szCs w:val="32"/>
        </w:rPr>
        <w:t>基本工资、津贴补贴、</w:t>
      </w:r>
      <w:r>
        <w:rPr>
          <w:rFonts w:ascii="仿宋" w:eastAsia="仿宋" w:hAnsi="仿宋" w:hint="eastAsia"/>
          <w:sz w:val="32"/>
          <w:szCs w:val="32"/>
        </w:rPr>
        <w:lastRenderedPageBreak/>
        <w:t>伙食补助费、绩效工资、机关事业单位基本养老保险缴费、职业年金缴费、职工基本医疗保险缴费、公务员医疗补助缴费、其他社会保障缴费。</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(二)公用经费2.5万元，主要包括:办公费、邮电费、物业管理费、差旅费、维修(护)费、工会经费、福利费、其他交通费用、其他商品服务支出。</w:t>
      </w: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七、关于 2022年政府性基金预算支出表的说明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泗县国有资产管理服务中心2022年没有政府性基金预算拨款收入，也没有使用政府性基金预算拨款安排的支出。</w:t>
      </w: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八、关于2022年国有资本经营预算支出表的说明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泗县国有资产管理服务中心2022年没有国有资本经营预算拨款收入，也没有使用国有资本经营预算拨款安排的支出。</w:t>
      </w: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九、关于2022年项目支出表的说明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泗县国有资产管理服务中心2022年预算共安排项目支出 7万元，单位2022年新设立，故不做比较。</w:t>
      </w: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十、关于 2022 年政府采购支出表的说明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泗县国有资产管理服务中心2022年没有安排政府采购预算支出。</w:t>
      </w:r>
    </w:p>
    <w:p w:rsidR="00DA3CAE" w:rsidRDefault="008D3143">
      <w:pPr>
        <w:spacing w:line="580" w:lineRule="exact"/>
        <w:ind w:firstLineChars="200" w:firstLine="628"/>
        <w:rPr>
          <w:rFonts w:ascii="黑体" w:eastAsia="黑体" w:hAnsi="黑体"/>
          <w:sz w:val="32"/>
          <w:szCs w:val="32"/>
        </w:rPr>
      </w:pPr>
      <w:r>
        <w:rPr>
          <w:rFonts w:ascii="黑体" w:eastAsia="黑体" w:hAnsi="黑体" w:hint="eastAsia"/>
          <w:sz w:val="32"/>
          <w:szCs w:val="32"/>
        </w:rPr>
        <w:t>十一、关于2022年政府购买服务支出表的说明</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泗县国有资产管理服务中心2022年没有安排政府购买服务支出。</w:t>
      </w:r>
    </w:p>
    <w:p w:rsidR="00DA3CAE" w:rsidRDefault="008D3143">
      <w:pPr>
        <w:spacing w:line="580" w:lineRule="exact"/>
        <w:ind w:firstLineChars="200" w:firstLine="628"/>
        <w:rPr>
          <w:rFonts w:ascii="黑体" w:eastAsia="黑体" w:hAnsi="黑体" w:hint="eastAsia"/>
          <w:sz w:val="32"/>
          <w:szCs w:val="32"/>
        </w:rPr>
      </w:pPr>
      <w:r>
        <w:rPr>
          <w:rFonts w:ascii="黑体" w:eastAsia="黑体" w:hAnsi="黑体" w:hint="eastAsia"/>
          <w:sz w:val="32"/>
          <w:szCs w:val="32"/>
        </w:rPr>
        <w:t>十二、其他重要事项情况说明</w:t>
      </w:r>
    </w:p>
    <w:p w:rsidR="003475EF" w:rsidRPr="00D40BA1" w:rsidRDefault="003475EF" w:rsidP="003475EF">
      <w:pPr>
        <w:spacing w:line="580" w:lineRule="exact"/>
        <w:ind w:firstLineChars="200" w:firstLine="630"/>
        <w:rPr>
          <w:rFonts w:ascii="仿宋" w:eastAsia="仿宋" w:hAnsi="仿宋"/>
          <w:b/>
          <w:bCs/>
          <w:sz w:val="32"/>
          <w:szCs w:val="32"/>
        </w:rPr>
      </w:pPr>
      <w:r>
        <w:rPr>
          <w:rFonts w:ascii="仿宋" w:eastAsia="仿宋" w:hAnsi="仿宋" w:hint="eastAsia"/>
          <w:b/>
          <w:bCs/>
          <w:sz w:val="32"/>
          <w:szCs w:val="32"/>
        </w:rPr>
        <w:lastRenderedPageBreak/>
        <w:t>1.</w:t>
      </w:r>
      <w:r w:rsidRPr="003475EF">
        <w:rPr>
          <w:rFonts w:ascii="仿宋" w:eastAsia="仿宋" w:hAnsi="仿宋" w:hint="eastAsia"/>
          <w:sz w:val="32"/>
          <w:szCs w:val="32"/>
        </w:rPr>
        <w:t xml:space="preserve"> </w:t>
      </w:r>
      <w:r w:rsidRPr="003475EF">
        <w:rPr>
          <w:rFonts w:ascii="仿宋" w:eastAsia="仿宋" w:hAnsi="仿宋" w:hint="eastAsia"/>
          <w:b/>
          <w:bCs/>
          <w:sz w:val="32"/>
          <w:szCs w:val="32"/>
        </w:rPr>
        <w:t>泗县国有资产管理服务中心</w:t>
      </w:r>
      <w:r w:rsidRPr="00D40BA1">
        <w:rPr>
          <w:rFonts w:ascii="仿宋" w:eastAsia="仿宋" w:hAnsi="仿宋" w:hint="eastAsia"/>
          <w:b/>
          <w:bCs/>
          <w:sz w:val="32"/>
          <w:szCs w:val="32"/>
        </w:rPr>
        <w:t>整体支出情况</w:t>
      </w:r>
    </w:p>
    <w:p w:rsidR="003475EF" w:rsidRPr="003475EF" w:rsidRDefault="003475EF" w:rsidP="003475EF">
      <w:pPr>
        <w:pStyle w:val="Style2"/>
      </w:pPr>
      <w:r>
        <w:rPr>
          <w:rFonts w:ascii="仿宋" w:eastAsia="仿宋" w:hAnsi="仿宋" w:hint="eastAsia"/>
          <w:sz w:val="32"/>
          <w:szCs w:val="32"/>
        </w:rPr>
        <w:t>泗县国有资产管理服务中心</w:t>
      </w:r>
      <w:r>
        <w:rPr>
          <w:rFonts w:ascii="仿宋_GB2312" w:eastAsia="仿宋_GB2312" w:hAnsi="仿宋" w:hint="eastAsia"/>
          <w:sz w:val="32"/>
          <w:szCs w:val="32"/>
        </w:rPr>
        <w:t>本级</w:t>
      </w:r>
      <w:r w:rsidRPr="00D40BA1">
        <w:rPr>
          <w:rFonts w:ascii="仿宋_GB2312" w:eastAsia="仿宋_GB2312" w:hAnsi="仿宋" w:hint="eastAsia"/>
          <w:sz w:val="32"/>
          <w:szCs w:val="32"/>
        </w:rPr>
        <w:t>2022 年财政预算整体支出</w:t>
      </w:r>
      <w:r>
        <w:rPr>
          <w:rFonts w:ascii="仿宋_GB2312" w:eastAsia="仿宋_GB2312" w:hAnsi="仿宋" w:hint="eastAsia"/>
          <w:sz w:val="32"/>
          <w:szCs w:val="32"/>
        </w:rPr>
        <w:t>27.19</w:t>
      </w:r>
      <w:r w:rsidRPr="00D40BA1">
        <w:rPr>
          <w:rFonts w:ascii="仿宋_GB2312" w:eastAsia="仿宋_GB2312" w:hAnsi="仿宋" w:hint="eastAsia"/>
          <w:sz w:val="32"/>
          <w:szCs w:val="32"/>
        </w:rPr>
        <w:t>万元，其中，基本支出</w:t>
      </w:r>
      <w:r>
        <w:rPr>
          <w:rFonts w:ascii="仿宋_GB2312" w:eastAsia="仿宋_GB2312" w:hAnsi="仿宋" w:hint="eastAsia"/>
          <w:sz w:val="32"/>
          <w:szCs w:val="32"/>
        </w:rPr>
        <w:t>27.19</w:t>
      </w:r>
      <w:r w:rsidRPr="00D40BA1">
        <w:rPr>
          <w:rFonts w:ascii="仿宋_GB2312" w:eastAsia="仿宋_GB2312" w:hAnsi="仿宋" w:hint="eastAsia"/>
          <w:sz w:val="32"/>
          <w:szCs w:val="32"/>
        </w:rPr>
        <w:t>万元，项目支出</w:t>
      </w:r>
      <w:r>
        <w:rPr>
          <w:rFonts w:ascii="仿宋_GB2312" w:eastAsia="仿宋_GB2312" w:hAnsi="仿宋" w:hint="eastAsia"/>
          <w:sz w:val="32"/>
          <w:szCs w:val="32"/>
        </w:rPr>
        <w:t>0</w:t>
      </w:r>
      <w:r w:rsidRPr="00D40BA1">
        <w:rPr>
          <w:rFonts w:ascii="仿宋_GB2312" w:eastAsia="仿宋_GB2312" w:hAnsi="仿宋" w:hint="eastAsia"/>
          <w:sz w:val="32"/>
          <w:szCs w:val="32"/>
        </w:rPr>
        <w:t>万元</w:t>
      </w:r>
    </w:p>
    <w:p w:rsidR="003C75D8" w:rsidRDefault="003C75D8" w:rsidP="003C75D8">
      <w:pPr>
        <w:rPr>
          <w:rFonts w:ascii="仿宋" w:eastAsia="仿宋" w:hAnsi="仿宋" w:hint="eastAsia"/>
          <w:sz w:val="32"/>
          <w:szCs w:val="32"/>
        </w:rPr>
      </w:pPr>
      <w:r w:rsidRPr="003C75D8">
        <w:rPr>
          <w:rFonts w:hint="eastAsia"/>
        </w:rPr>
        <w:drawing>
          <wp:inline distT="0" distB="0" distL="0" distR="0" wp14:anchorId="44A6BA88" wp14:editId="4B4ED7E2">
            <wp:extent cx="5579745" cy="6608091"/>
            <wp:effectExtent l="0" t="0" r="1905"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79745" cy="6608091"/>
                    </a:xfrm>
                    <a:prstGeom prst="rect">
                      <a:avLst/>
                    </a:prstGeom>
                    <a:noFill/>
                    <a:ln>
                      <a:noFill/>
                    </a:ln>
                  </pic:spPr>
                </pic:pic>
              </a:graphicData>
            </a:graphic>
          </wp:inline>
        </w:drawing>
      </w:r>
    </w:p>
    <w:p w:rsidR="00DA3CAE" w:rsidRDefault="008D3143" w:rsidP="008D3143">
      <w:pPr>
        <w:spacing w:line="580" w:lineRule="exact"/>
        <w:ind w:firstLineChars="200" w:firstLine="630"/>
        <w:rPr>
          <w:rFonts w:ascii="仿宋" w:eastAsia="仿宋" w:hAnsi="仿宋"/>
          <w:b/>
          <w:bCs/>
          <w:sz w:val="32"/>
          <w:szCs w:val="32"/>
        </w:rPr>
      </w:pPr>
      <w:r>
        <w:rPr>
          <w:rFonts w:ascii="仿宋" w:eastAsia="仿宋" w:hAnsi="仿宋" w:hint="eastAsia"/>
          <w:b/>
          <w:bCs/>
          <w:sz w:val="32"/>
          <w:szCs w:val="32"/>
        </w:rPr>
        <w:lastRenderedPageBreak/>
        <w:t>(</w:t>
      </w:r>
      <w:proofErr w:type="gramStart"/>
      <w:r>
        <w:rPr>
          <w:rFonts w:ascii="仿宋" w:eastAsia="仿宋" w:hAnsi="仿宋" w:hint="eastAsia"/>
          <w:b/>
          <w:bCs/>
          <w:sz w:val="32"/>
          <w:szCs w:val="32"/>
        </w:rPr>
        <w:t>一</w:t>
      </w:r>
      <w:proofErr w:type="gramEnd"/>
      <w:r>
        <w:rPr>
          <w:rFonts w:ascii="仿宋" w:eastAsia="仿宋" w:hAnsi="仿宋" w:hint="eastAsia"/>
          <w:b/>
          <w:bCs/>
          <w:sz w:val="32"/>
          <w:szCs w:val="32"/>
        </w:rPr>
        <w:t xml:space="preserve">)项目及绩效目标情况。 </w:t>
      </w:r>
    </w:p>
    <w:p w:rsidR="00DA3CAE" w:rsidRDefault="008D3143">
      <w:pPr>
        <w:adjustRightInd w:val="0"/>
        <w:snapToGrid w:val="0"/>
        <w:spacing w:line="600" w:lineRule="exact"/>
        <w:ind w:firstLineChars="200" w:firstLine="628"/>
        <w:rPr>
          <w:rFonts w:ascii="仿宋_GB2312" w:eastAsia="仿宋_GB2312" w:hAnsi="仿宋"/>
          <w:sz w:val="32"/>
          <w:szCs w:val="32"/>
        </w:rPr>
      </w:pPr>
      <w:r>
        <w:rPr>
          <w:rFonts w:ascii="仿宋" w:eastAsia="仿宋" w:hAnsi="仿宋" w:hint="eastAsia"/>
          <w:sz w:val="32"/>
          <w:szCs w:val="32"/>
        </w:rPr>
        <w:t>泗县国有资产管理服务中心2022年无项目支出</w:t>
      </w:r>
      <w:r>
        <w:rPr>
          <w:rFonts w:ascii="仿宋_GB2312" w:eastAsia="仿宋_GB2312" w:hAnsi="仿宋" w:hint="eastAsia"/>
          <w:sz w:val="32"/>
          <w:szCs w:val="32"/>
        </w:rPr>
        <w:t>。</w:t>
      </w:r>
    </w:p>
    <w:p w:rsidR="00DA3CAE" w:rsidRDefault="00DA3CAE">
      <w:pPr>
        <w:spacing w:line="580" w:lineRule="exact"/>
        <w:ind w:firstLineChars="200" w:firstLine="628"/>
        <w:rPr>
          <w:rFonts w:ascii="仿宋" w:eastAsia="仿宋" w:hAnsi="仿宋"/>
          <w:sz w:val="32"/>
          <w:szCs w:val="32"/>
        </w:rPr>
      </w:pPr>
    </w:p>
    <w:p w:rsidR="00DA3CAE" w:rsidRDefault="008D3143" w:rsidP="008D3143">
      <w:pPr>
        <w:spacing w:line="580" w:lineRule="exact"/>
        <w:ind w:firstLineChars="200" w:firstLine="630"/>
        <w:rPr>
          <w:rFonts w:ascii="仿宋" w:eastAsia="仿宋" w:hAnsi="仿宋"/>
          <w:b/>
          <w:bCs/>
          <w:sz w:val="32"/>
          <w:szCs w:val="32"/>
        </w:rPr>
      </w:pPr>
      <w:r>
        <w:rPr>
          <w:rFonts w:ascii="仿宋" w:eastAsia="仿宋" w:hAnsi="仿宋" w:hint="eastAsia"/>
          <w:b/>
          <w:bCs/>
          <w:sz w:val="32"/>
          <w:szCs w:val="32"/>
        </w:rPr>
        <w:t xml:space="preserve"> (二)机关运行经费。</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泗县国有资产管理服务中心2022年机关运行经费财政拨款预算2.5万元，单位2022年新设立，故不做比较。</w:t>
      </w:r>
    </w:p>
    <w:p w:rsidR="00DA3CAE" w:rsidRDefault="008D3143" w:rsidP="008D3143">
      <w:pPr>
        <w:spacing w:line="580" w:lineRule="exact"/>
        <w:ind w:firstLineChars="200" w:firstLine="630"/>
        <w:rPr>
          <w:rFonts w:ascii="仿宋" w:eastAsia="仿宋" w:hAnsi="仿宋"/>
          <w:b/>
          <w:bCs/>
          <w:sz w:val="32"/>
          <w:szCs w:val="32"/>
        </w:rPr>
      </w:pPr>
      <w:r>
        <w:rPr>
          <w:rFonts w:ascii="仿宋" w:eastAsia="仿宋" w:hAnsi="仿宋" w:hint="eastAsia"/>
          <w:b/>
          <w:bCs/>
          <w:sz w:val="32"/>
          <w:szCs w:val="32"/>
        </w:rPr>
        <w:t>(三)政府采购情况。</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泗县国有资产管理服务中心2022年政府采购预算0万元。其中:政府采购货物预算0万元，政府采购工程预算0万元，政府采购服务预算0万元。</w:t>
      </w:r>
    </w:p>
    <w:p w:rsidR="00DA3CAE" w:rsidRDefault="008D3143" w:rsidP="008D3143">
      <w:pPr>
        <w:spacing w:line="580" w:lineRule="exact"/>
        <w:ind w:firstLineChars="200" w:firstLine="630"/>
        <w:rPr>
          <w:rFonts w:ascii="仿宋" w:eastAsia="仿宋" w:hAnsi="仿宋"/>
          <w:b/>
          <w:bCs/>
          <w:sz w:val="32"/>
          <w:szCs w:val="32"/>
        </w:rPr>
      </w:pPr>
      <w:r>
        <w:rPr>
          <w:rFonts w:ascii="仿宋" w:eastAsia="仿宋" w:hAnsi="仿宋" w:hint="eastAsia"/>
          <w:b/>
          <w:bCs/>
          <w:sz w:val="32"/>
          <w:szCs w:val="32"/>
        </w:rPr>
        <w:t>(四)国有资产占有使用情况。</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截至2021年12月31日，泗县国有资产管理服务中心共有车辆0辆。单位价值 50 万元以上的通用设备0台(套)，单位价值 100 万元以上的专用设备0台(套)。</w:t>
      </w:r>
    </w:p>
    <w:p w:rsidR="00DA3CAE" w:rsidRDefault="008D3143">
      <w:pPr>
        <w:spacing w:line="580" w:lineRule="exact"/>
        <w:ind w:firstLineChars="200" w:firstLine="628"/>
        <w:rPr>
          <w:rFonts w:ascii="仿宋" w:eastAsia="仿宋" w:hAnsi="仿宋"/>
          <w:sz w:val="32"/>
          <w:szCs w:val="32"/>
        </w:rPr>
      </w:pPr>
      <w:r>
        <w:rPr>
          <w:rFonts w:ascii="仿宋" w:eastAsia="仿宋" w:hAnsi="仿宋" w:hint="eastAsia"/>
          <w:sz w:val="32"/>
          <w:szCs w:val="32"/>
        </w:rPr>
        <w:t xml:space="preserve">2022年部门预算安排购置公务用车0辆，购置费0万元;安排购置单位价值 50 万元以上的通用设备0台( 套 )，购置费0万元 ;安排购置单位价值100万元以上专用设备0台(套)，购置费0万元。 </w:t>
      </w:r>
    </w:p>
    <w:p w:rsidR="00DA3CAE" w:rsidRDefault="008D3143" w:rsidP="008D3143">
      <w:pPr>
        <w:spacing w:line="580" w:lineRule="exact"/>
        <w:ind w:firstLineChars="200" w:firstLine="630"/>
        <w:rPr>
          <w:rFonts w:ascii="仿宋" w:eastAsia="仿宋" w:hAnsi="仿宋"/>
          <w:b/>
          <w:bCs/>
          <w:sz w:val="32"/>
          <w:szCs w:val="32"/>
        </w:rPr>
      </w:pPr>
      <w:r>
        <w:rPr>
          <w:rFonts w:ascii="仿宋" w:eastAsia="仿宋" w:hAnsi="仿宋" w:hint="eastAsia"/>
          <w:b/>
          <w:bCs/>
          <w:sz w:val="32"/>
          <w:szCs w:val="32"/>
        </w:rPr>
        <w:t xml:space="preserve">  (五)绩效目标设置情况。</w:t>
      </w:r>
    </w:p>
    <w:p w:rsidR="00924415" w:rsidRDefault="008D3143" w:rsidP="00924415">
      <w:pPr>
        <w:spacing w:line="580" w:lineRule="exact"/>
        <w:ind w:firstLineChars="200" w:firstLine="628"/>
        <w:rPr>
          <w:rFonts w:ascii="仿宋" w:eastAsia="仿宋" w:hAnsi="仿宋"/>
          <w:sz w:val="32"/>
          <w:szCs w:val="32"/>
        </w:rPr>
      </w:pPr>
      <w:r>
        <w:rPr>
          <w:rFonts w:ascii="仿宋" w:eastAsia="仿宋" w:hAnsi="仿宋" w:hint="eastAsia"/>
          <w:sz w:val="32"/>
          <w:szCs w:val="32"/>
        </w:rPr>
        <w:t>2022年，泗县国有资产管理服务中心0个项目实行了绩效目标管理，涉及一般公共预算当年财政拨款0万元、政府性基金预算当年财政拨款0万元、国有资本经营预算当年财政拨款0万元、</w:t>
      </w:r>
      <w:r>
        <w:rPr>
          <w:rFonts w:ascii="仿宋" w:eastAsia="仿宋" w:hAnsi="仿宋" w:hint="eastAsia"/>
          <w:sz w:val="32"/>
          <w:szCs w:val="32"/>
        </w:rPr>
        <w:lastRenderedPageBreak/>
        <w:t>财政专户管理资金当年安排0万元和单位资金安排安排0万元。</w:t>
      </w:r>
    </w:p>
    <w:p w:rsidR="00924415" w:rsidRDefault="00924415" w:rsidP="00924415">
      <w:pPr>
        <w:spacing w:line="580" w:lineRule="exact"/>
        <w:ind w:firstLineChars="200" w:firstLine="628"/>
        <w:rPr>
          <w:rFonts w:ascii="仿宋" w:eastAsia="仿宋" w:hAnsi="仿宋"/>
          <w:sz w:val="32"/>
          <w:szCs w:val="32"/>
        </w:rPr>
      </w:pPr>
    </w:p>
    <w:p w:rsidR="00924415" w:rsidRDefault="00924415" w:rsidP="00924415">
      <w:pPr>
        <w:spacing w:line="580" w:lineRule="exact"/>
        <w:ind w:firstLineChars="200" w:firstLine="628"/>
        <w:jc w:val="center"/>
        <w:rPr>
          <w:rFonts w:ascii="仿宋" w:eastAsia="仿宋" w:hAnsi="仿宋"/>
          <w:sz w:val="32"/>
          <w:szCs w:val="32"/>
        </w:rPr>
      </w:pPr>
      <w:bookmarkStart w:id="0" w:name="_GoBack"/>
      <w:bookmarkEnd w:id="0"/>
    </w:p>
    <w:p w:rsidR="00924415" w:rsidRDefault="00924415" w:rsidP="00924415">
      <w:pPr>
        <w:spacing w:line="580" w:lineRule="exact"/>
        <w:ind w:firstLineChars="200" w:firstLine="628"/>
        <w:jc w:val="center"/>
        <w:rPr>
          <w:rFonts w:ascii="仿宋" w:eastAsia="仿宋" w:hAnsi="仿宋"/>
          <w:sz w:val="32"/>
          <w:szCs w:val="32"/>
        </w:rPr>
      </w:pPr>
    </w:p>
    <w:p w:rsidR="00DA3CAE" w:rsidRDefault="008D3143" w:rsidP="00924415">
      <w:pPr>
        <w:spacing w:line="580" w:lineRule="exact"/>
        <w:ind w:firstLineChars="200" w:firstLine="708"/>
        <w:jc w:val="center"/>
        <w:rPr>
          <w:rFonts w:ascii="仿宋" w:eastAsia="仿宋" w:hAnsi="仿宋"/>
          <w:sz w:val="36"/>
          <w:szCs w:val="36"/>
        </w:rPr>
      </w:pPr>
      <w:r>
        <w:rPr>
          <w:rFonts w:ascii="黑体" w:eastAsia="黑体" w:hAnsi="黑体" w:hint="eastAsia"/>
          <w:sz w:val="36"/>
          <w:szCs w:val="36"/>
        </w:rPr>
        <w:t>第四部分 名词解释</w:t>
      </w:r>
    </w:p>
    <w:p w:rsidR="00DA3CAE" w:rsidRDefault="00DA3CAE">
      <w:pPr>
        <w:spacing w:line="580" w:lineRule="exact"/>
        <w:ind w:firstLineChars="200" w:firstLine="628"/>
        <w:rPr>
          <w:rFonts w:ascii="仿宋" w:eastAsia="仿宋" w:hAnsi="仿宋"/>
          <w:sz w:val="32"/>
          <w:szCs w:val="32"/>
        </w:rPr>
      </w:pP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一、财政拨款收入:</w:t>
      </w:r>
      <w:r>
        <w:rPr>
          <w:rFonts w:ascii="仿宋" w:eastAsia="仿宋" w:hAnsi="仿宋" w:hint="eastAsia"/>
          <w:sz w:val="32"/>
          <w:szCs w:val="32"/>
        </w:rPr>
        <w:t>指部门或单位从同级财政部门取得的财政预算资金。</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二、事业收入:</w:t>
      </w:r>
      <w:r>
        <w:rPr>
          <w:rFonts w:ascii="仿宋" w:eastAsia="仿宋" w:hAnsi="仿宋" w:hint="eastAsia"/>
          <w:sz w:val="32"/>
          <w:szCs w:val="32"/>
        </w:rPr>
        <w:t>指事业单位开展专业业务活动及辅助活动所 取得的收入。</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三、财政专户管理资金:</w:t>
      </w:r>
      <w:r>
        <w:rPr>
          <w:rFonts w:ascii="仿宋" w:eastAsia="仿宋" w:hAnsi="仿宋" w:hint="eastAsia"/>
          <w:sz w:val="32"/>
          <w:szCs w:val="32"/>
        </w:rPr>
        <w:t>指按照非税收入管理相关规定，纳 入财政专户管理的教育收费等。</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四、事业单位经营收入:</w:t>
      </w:r>
      <w:r>
        <w:rPr>
          <w:rFonts w:ascii="仿宋" w:eastAsia="仿宋" w:hAnsi="仿宋" w:hint="eastAsia"/>
          <w:sz w:val="32"/>
          <w:szCs w:val="32"/>
        </w:rPr>
        <w:t xml:space="preserve">指事业单位在专业业务活动及其辅 </w:t>
      </w:r>
      <w:proofErr w:type="gramStart"/>
      <w:r>
        <w:rPr>
          <w:rFonts w:ascii="仿宋" w:eastAsia="仿宋" w:hAnsi="仿宋" w:hint="eastAsia"/>
          <w:sz w:val="32"/>
          <w:szCs w:val="32"/>
        </w:rPr>
        <w:t>助活动</w:t>
      </w:r>
      <w:proofErr w:type="gramEnd"/>
      <w:r>
        <w:rPr>
          <w:rFonts w:ascii="仿宋" w:eastAsia="仿宋" w:hAnsi="仿宋" w:hint="eastAsia"/>
          <w:sz w:val="32"/>
          <w:szCs w:val="32"/>
        </w:rPr>
        <w:t>之外开展非独立核算经营活动取得的收入。</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五、附属单位上缴收入:</w:t>
      </w:r>
      <w:r>
        <w:rPr>
          <w:rFonts w:ascii="仿宋" w:eastAsia="仿宋" w:hAnsi="仿宋" w:hint="eastAsia"/>
          <w:sz w:val="32"/>
          <w:szCs w:val="32"/>
        </w:rPr>
        <w:t>本单位所属下级单位上缴给本单位 的全部收入。</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六、上年结转:</w:t>
      </w:r>
      <w:r>
        <w:rPr>
          <w:rFonts w:ascii="仿宋" w:eastAsia="仿宋" w:hAnsi="仿宋" w:hint="eastAsia"/>
          <w:sz w:val="32"/>
          <w:szCs w:val="32"/>
        </w:rPr>
        <w:t>指以前年度安排、结转到本年仍按原</w:t>
      </w:r>
      <w:proofErr w:type="gramStart"/>
      <w:r>
        <w:rPr>
          <w:rFonts w:ascii="仿宋" w:eastAsia="仿宋" w:hAnsi="仿宋" w:hint="eastAsia"/>
          <w:sz w:val="32"/>
          <w:szCs w:val="32"/>
        </w:rPr>
        <w:t>用途继</w:t>
      </w:r>
      <w:proofErr w:type="gramEnd"/>
      <w:r>
        <w:rPr>
          <w:rFonts w:ascii="仿宋" w:eastAsia="仿宋" w:hAnsi="仿宋" w:hint="eastAsia"/>
          <w:sz w:val="32"/>
          <w:szCs w:val="32"/>
        </w:rPr>
        <w:t xml:space="preserve"> 续使用的资金。</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七、结转下年:</w:t>
      </w:r>
      <w:r>
        <w:rPr>
          <w:rFonts w:ascii="仿宋" w:eastAsia="仿宋" w:hAnsi="仿宋" w:hint="eastAsia"/>
          <w:sz w:val="32"/>
          <w:szCs w:val="32"/>
        </w:rPr>
        <w:t>指以前年度预算安排、因客观条件发生变化 无法按原计划实施，</w:t>
      </w:r>
      <w:proofErr w:type="gramStart"/>
      <w:r>
        <w:rPr>
          <w:rFonts w:ascii="仿宋" w:eastAsia="仿宋" w:hAnsi="仿宋" w:hint="eastAsia"/>
          <w:sz w:val="32"/>
          <w:szCs w:val="32"/>
        </w:rPr>
        <w:t>需以后</w:t>
      </w:r>
      <w:proofErr w:type="gramEnd"/>
      <w:r>
        <w:rPr>
          <w:rFonts w:ascii="仿宋" w:eastAsia="仿宋" w:hAnsi="仿宋" w:hint="eastAsia"/>
          <w:sz w:val="32"/>
          <w:szCs w:val="32"/>
        </w:rPr>
        <w:t>年度按原用途继续使用的资金。</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八、基本支出:</w:t>
      </w:r>
      <w:r>
        <w:rPr>
          <w:rFonts w:ascii="仿宋" w:eastAsia="仿宋" w:hAnsi="仿宋" w:hint="eastAsia"/>
          <w:sz w:val="32"/>
          <w:szCs w:val="32"/>
        </w:rPr>
        <w:t>指为保障机构正常运转、完成日常工作任务 而发生的人员支出和公用支出。</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lastRenderedPageBreak/>
        <w:t>九、项目支出</w:t>
      </w:r>
      <w:r>
        <w:rPr>
          <w:rFonts w:ascii="仿宋" w:eastAsia="仿宋" w:hAnsi="仿宋" w:hint="eastAsia"/>
          <w:sz w:val="32"/>
          <w:szCs w:val="32"/>
        </w:rPr>
        <w:t>:指在除基本支出之外的支出，主要用于完成 特定的工作任务和事业发展目标。</w:t>
      </w:r>
    </w:p>
    <w:p w:rsidR="00DA3CAE" w:rsidRDefault="008D3143" w:rsidP="008D3143">
      <w:pPr>
        <w:spacing w:line="580" w:lineRule="exact"/>
        <w:ind w:firstLineChars="200" w:firstLine="630"/>
        <w:rPr>
          <w:rFonts w:ascii="仿宋" w:eastAsia="仿宋" w:hAnsi="仿宋"/>
          <w:sz w:val="32"/>
          <w:szCs w:val="32"/>
        </w:rPr>
      </w:pPr>
      <w:r>
        <w:rPr>
          <w:rFonts w:ascii="仿宋" w:eastAsia="仿宋" w:hAnsi="仿宋" w:hint="eastAsia"/>
          <w:b/>
          <w:bCs/>
          <w:sz w:val="32"/>
          <w:szCs w:val="32"/>
        </w:rPr>
        <w:t>十、机关运行经费:</w:t>
      </w:r>
      <w:r>
        <w:rPr>
          <w:rFonts w:ascii="仿宋" w:eastAsia="仿宋" w:hAnsi="仿宋" w:hint="eastAsia"/>
          <w:sz w:val="32"/>
          <w:szCs w:val="32"/>
        </w:rPr>
        <w:t>为保障行政单位(包括参照公务员法管理的事业单位)运行用于购买货物和服务的各项资金，包括办公及印刷费、邮电费、差旅费、会议费、福利费、日常维修费、 一般设备购置费、办公用房水电费、办公用房取暖费、办公用 房物业管理费、公务用车运行维护费以及其他费用。</w:t>
      </w:r>
    </w:p>
    <w:p w:rsidR="00DA3CAE" w:rsidRDefault="008D3143" w:rsidP="00DA3CAE">
      <w:pPr>
        <w:spacing w:line="580" w:lineRule="exact"/>
        <w:ind w:firstLineChars="200" w:firstLine="630"/>
        <w:rPr>
          <w:rFonts w:ascii="仿宋" w:eastAsia="仿宋" w:hAnsi="仿宋"/>
          <w:sz w:val="32"/>
          <w:szCs w:val="32"/>
        </w:rPr>
      </w:pPr>
      <w:r>
        <w:rPr>
          <w:rFonts w:ascii="仿宋" w:eastAsia="仿宋" w:hAnsi="仿宋" w:hint="eastAsia"/>
          <w:b/>
          <w:bCs/>
          <w:sz w:val="32"/>
          <w:szCs w:val="32"/>
        </w:rPr>
        <w:t>十一、一般公共服务支出(类)财政事务(款)财政国库业务:</w:t>
      </w:r>
      <w:r>
        <w:rPr>
          <w:rFonts w:ascii="仿宋" w:eastAsia="仿宋" w:hAnsi="仿宋" w:hint="eastAsia"/>
          <w:sz w:val="32"/>
          <w:szCs w:val="32"/>
        </w:rPr>
        <w:t>反映县国有资产管理服务中心用于国库集中收</w:t>
      </w:r>
      <w:proofErr w:type="gramStart"/>
      <w:r>
        <w:rPr>
          <w:rFonts w:ascii="仿宋" w:eastAsia="仿宋" w:hAnsi="仿宋" w:hint="eastAsia"/>
          <w:sz w:val="32"/>
          <w:szCs w:val="32"/>
        </w:rPr>
        <w:t>付业务</w:t>
      </w:r>
      <w:proofErr w:type="gramEnd"/>
      <w:r>
        <w:rPr>
          <w:rFonts w:ascii="仿宋" w:eastAsia="仿宋" w:hAnsi="仿宋" w:hint="eastAsia"/>
          <w:sz w:val="32"/>
          <w:szCs w:val="32"/>
        </w:rPr>
        <w:t>方面的支出。</w:t>
      </w:r>
    </w:p>
    <w:sectPr w:rsidR="00DA3CAE">
      <w:pgSz w:w="11906" w:h="16838"/>
      <w:pgMar w:top="2155" w:right="1531" w:bottom="1588" w:left="1588" w:header="0" w:footer="1588" w:gutter="0"/>
      <w:cols w:space="425"/>
      <w:docGrid w:type="linesAndChars" w:linePitch="569" w:charSpace="-12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CD5" w:rsidRDefault="00512CD5" w:rsidP="008D3143">
      <w:r>
        <w:separator/>
      </w:r>
    </w:p>
  </w:endnote>
  <w:endnote w:type="continuationSeparator" w:id="0">
    <w:p w:rsidR="00512CD5" w:rsidRDefault="00512CD5" w:rsidP="008D3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方正大标宋简体">
    <w:altName w:val="Arial Unicode MS"/>
    <w:charset w:val="86"/>
    <w:family w:val="auto"/>
    <w:pitch w:val="default"/>
    <w:sig w:usb0="00000000" w:usb1="080E0000" w:usb2="00000000" w:usb3="00000000" w:csb0="00040000" w:csb1="00000000"/>
  </w:font>
  <w:font w:name="方正仿宋_GBK">
    <w:altName w:val="Arial Unicode MS"/>
    <w:charset w:val="86"/>
    <w:family w:val="script"/>
    <w:pitch w:val="fixed"/>
    <w:sig w:usb0="00000000" w:usb1="080E0000" w:usb2="00000010" w:usb3="00000000" w:csb0="00040000" w:csb1="00000000"/>
  </w:font>
  <w:font w:name="方正黑体简体">
    <w:altName w:val="微软雅黑"/>
    <w:charset w:val="86"/>
    <w:family w:val="auto"/>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CD5" w:rsidRDefault="00512CD5" w:rsidP="008D3143">
      <w:r>
        <w:separator/>
      </w:r>
    </w:p>
  </w:footnote>
  <w:footnote w:type="continuationSeparator" w:id="0">
    <w:p w:rsidR="00512CD5" w:rsidRDefault="00512CD5" w:rsidP="008D31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57"/>
  <w:drawingGridVerticalSpacing w:val="569"/>
  <w:displayHorizont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75E"/>
    <w:rsid w:val="0001269E"/>
    <w:rsid w:val="000408EB"/>
    <w:rsid w:val="000809E3"/>
    <w:rsid w:val="000C67AE"/>
    <w:rsid w:val="000D2E58"/>
    <w:rsid w:val="000E149B"/>
    <w:rsid w:val="00106587"/>
    <w:rsid w:val="00121EA0"/>
    <w:rsid w:val="00122C0D"/>
    <w:rsid w:val="00122D11"/>
    <w:rsid w:val="00161BF8"/>
    <w:rsid w:val="00183EFC"/>
    <w:rsid w:val="00187486"/>
    <w:rsid w:val="001928CB"/>
    <w:rsid w:val="002035D2"/>
    <w:rsid w:val="0025465B"/>
    <w:rsid w:val="00265082"/>
    <w:rsid w:val="00292A79"/>
    <w:rsid w:val="002C4EFF"/>
    <w:rsid w:val="002E6188"/>
    <w:rsid w:val="00321180"/>
    <w:rsid w:val="003371D1"/>
    <w:rsid w:val="003475EF"/>
    <w:rsid w:val="003B49E2"/>
    <w:rsid w:val="003C2262"/>
    <w:rsid w:val="003C75D8"/>
    <w:rsid w:val="003E5C6D"/>
    <w:rsid w:val="00446703"/>
    <w:rsid w:val="00455051"/>
    <w:rsid w:val="004D475E"/>
    <w:rsid w:val="004F38F5"/>
    <w:rsid w:val="005049D0"/>
    <w:rsid w:val="00512CD5"/>
    <w:rsid w:val="00536A3B"/>
    <w:rsid w:val="00542385"/>
    <w:rsid w:val="00550E25"/>
    <w:rsid w:val="0055607F"/>
    <w:rsid w:val="0057605D"/>
    <w:rsid w:val="005B7EF1"/>
    <w:rsid w:val="00603721"/>
    <w:rsid w:val="00617121"/>
    <w:rsid w:val="0064029C"/>
    <w:rsid w:val="00667358"/>
    <w:rsid w:val="00667DE2"/>
    <w:rsid w:val="006965CD"/>
    <w:rsid w:val="00716D1E"/>
    <w:rsid w:val="0074257C"/>
    <w:rsid w:val="00760576"/>
    <w:rsid w:val="007A5168"/>
    <w:rsid w:val="007C58DC"/>
    <w:rsid w:val="007D2949"/>
    <w:rsid w:val="007D6279"/>
    <w:rsid w:val="007E791A"/>
    <w:rsid w:val="00804C1F"/>
    <w:rsid w:val="008209D6"/>
    <w:rsid w:val="00825277"/>
    <w:rsid w:val="0084682A"/>
    <w:rsid w:val="008546D7"/>
    <w:rsid w:val="008D3143"/>
    <w:rsid w:val="008E7449"/>
    <w:rsid w:val="00924415"/>
    <w:rsid w:val="0093242D"/>
    <w:rsid w:val="00944453"/>
    <w:rsid w:val="009867BB"/>
    <w:rsid w:val="00A16A2E"/>
    <w:rsid w:val="00AE69B5"/>
    <w:rsid w:val="00AF0B2B"/>
    <w:rsid w:val="00AF6C57"/>
    <w:rsid w:val="00B10584"/>
    <w:rsid w:val="00BD7842"/>
    <w:rsid w:val="00C4220B"/>
    <w:rsid w:val="00C44A0B"/>
    <w:rsid w:val="00C52B3D"/>
    <w:rsid w:val="00CF18E9"/>
    <w:rsid w:val="00D16E9E"/>
    <w:rsid w:val="00D40236"/>
    <w:rsid w:val="00D446C6"/>
    <w:rsid w:val="00D5725E"/>
    <w:rsid w:val="00DA1C99"/>
    <w:rsid w:val="00DA2507"/>
    <w:rsid w:val="00DA3CAE"/>
    <w:rsid w:val="00DA3FEC"/>
    <w:rsid w:val="00DD7829"/>
    <w:rsid w:val="00E1290A"/>
    <w:rsid w:val="00E22811"/>
    <w:rsid w:val="00E269B1"/>
    <w:rsid w:val="00E53476"/>
    <w:rsid w:val="00E539A6"/>
    <w:rsid w:val="00E96CB8"/>
    <w:rsid w:val="00EA2054"/>
    <w:rsid w:val="00EA74D1"/>
    <w:rsid w:val="00ED36FB"/>
    <w:rsid w:val="00EE129B"/>
    <w:rsid w:val="00F557E3"/>
    <w:rsid w:val="00F92E71"/>
    <w:rsid w:val="00FD4E8E"/>
    <w:rsid w:val="349B7D7F"/>
    <w:rsid w:val="3F256057"/>
    <w:rsid w:val="5373218D"/>
    <w:rsid w:val="59A13701"/>
    <w:rsid w:val="6F2474E3"/>
    <w:rsid w:val="7DC44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Style2"/>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_Style 2"/>
    <w:basedOn w:val="a"/>
    <w:uiPriority w:val="99"/>
    <w:qFormat/>
    <w:pPr>
      <w:spacing w:line="351" w:lineRule="atLeast"/>
      <w:ind w:firstLine="623"/>
      <w:textAlignment w:val="baseline"/>
    </w:pPr>
    <w:rPr>
      <w:color w:val="000000"/>
      <w:sz w:val="31"/>
      <w:szCs w:val="31"/>
    </w:rPr>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Style2"/>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_Style 2"/>
    <w:basedOn w:val="a"/>
    <w:uiPriority w:val="99"/>
    <w:qFormat/>
    <w:pPr>
      <w:spacing w:line="351" w:lineRule="atLeast"/>
      <w:ind w:firstLine="623"/>
      <w:textAlignment w:val="baseline"/>
    </w:pPr>
    <w:rPr>
      <w:color w:val="000000"/>
      <w:sz w:val="31"/>
      <w:szCs w:val="31"/>
    </w:rPr>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21</Pages>
  <Words>674</Words>
  <Characters>3848</Characters>
  <Application>Microsoft Office Word</Application>
  <DocSecurity>0</DocSecurity>
  <Lines>32</Lines>
  <Paragraphs>9</Paragraphs>
  <ScaleCrop>false</ScaleCrop>
  <Company>china</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42</cp:revision>
  <dcterms:created xsi:type="dcterms:W3CDTF">2022-03-05T01:57:00Z</dcterms:created>
  <dcterms:modified xsi:type="dcterms:W3CDTF">2022-03-14T04:12:00Z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64307B917F234DE38DDBCEDEA8600686</vt:lpwstr>
  </property>
</Properties>
</file>