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关于举办中科院合肥物质研究院碳基纳米新材料成果应用对接交流会的通知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各县（区）科技局、市管各园区科技主管部门：</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经研究，定于3月18日举办中科院合肥物质科学研究院碳基纳米新材料成果应用对接交流会，现将具体事宜通知如下：</w:t>
      </w:r>
    </w:p>
    <w:p>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时间、地点及参会人员</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时间：3月18日下午3:00</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地点：市科技局第三会议室</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参会人员：有合作意愿的企业主要负责人和技术负责人</w:t>
      </w:r>
    </w:p>
    <w:p>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成果信息</w:t>
      </w:r>
    </w:p>
    <w:p>
      <w:pPr>
        <w:ind w:firstLine="640" w:firstLineChars="20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该碳基纳米新材料属中国科学院合肥固体物理研究所专利成果，处于国际国内先进水平，可广泛应用于纺织高分子材料、防腐材料、量子隐身材料等领域。</w:t>
      </w:r>
    </w:p>
    <w:p>
      <w:pPr>
        <w:numPr>
          <w:ilvl w:val="0"/>
          <w:numId w:val="2"/>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会议要求</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1.拟参会人员会前14天内如有新冠肺炎疑似症状、疫情中高风险驻留史、疫情中高风险地区人员接触史或其他任何疑似情况的，须更换人员参加。</w:t>
      </w:r>
    </w:p>
    <w:p>
      <w:pPr>
        <w:widowControl w:val="0"/>
        <w:numPr>
          <w:ilvl w:val="0"/>
          <w:numId w:val="0"/>
        </w:numPr>
        <w:ind w:firstLine="64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2.做好个人疫情防控工作，会场内全程佩戴口罩。</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3.请各县（区）园区将企业参加人员参会回执汇总后于2022年3月17日（星期四）上午下班前报送至市科技局引智与成果办（联系人:邵明波，联系方式:3022079,联系邮箱:zhangkkjj@qq.com)。</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附件:参会回执</w:t>
      </w:r>
    </w:p>
    <w:p>
      <w:pPr>
        <w:widowControl w:val="0"/>
        <w:numPr>
          <w:ilvl w:val="0"/>
          <w:numId w:val="0"/>
        </w:numPr>
        <w:ind w:firstLine="640"/>
        <w:jc w:val="both"/>
        <w:rPr>
          <w:rFonts w:hint="eastAsia" w:ascii="仿宋_GB2312" w:hAnsi="仿宋_GB2312" w:eastAsia="仿宋_GB2312" w:cs="仿宋_GB2312"/>
          <w:sz w:val="32"/>
          <w:szCs w:val="32"/>
          <w:lang w:val="en-US" w:eastAsia="zh-CN"/>
        </w:rPr>
      </w:pPr>
    </w:p>
    <w:p>
      <w:pPr>
        <w:widowControl w:val="0"/>
        <w:numPr>
          <w:ilvl w:val="0"/>
          <w:numId w:val="0"/>
        </w:numPr>
        <w:ind w:firstLine="640"/>
        <w:jc w:val="both"/>
        <w:rPr>
          <w:rFonts w:hint="eastAsia" w:ascii="仿宋_GB2312" w:hAnsi="仿宋_GB2312" w:eastAsia="仿宋_GB2312" w:cs="仿宋_GB2312"/>
          <w:sz w:val="32"/>
          <w:szCs w:val="32"/>
          <w:lang w:val="en-US" w:eastAsia="zh-CN"/>
        </w:rPr>
      </w:pPr>
    </w:p>
    <w:p>
      <w:pPr>
        <w:widowControl w:val="0"/>
        <w:numPr>
          <w:ilvl w:val="0"/>
          <w:numId w:val="0"/>
        </w:numPr>
        <w:ind w:firstLine="640"/>
        <w:jc w:val="both"/>
        <w:rPr>
          <w:rFonts w:hint="eastAsia" w:ascii="仿宋_GB2312" w:hAnsi="仿宋_GB2312" w:eastAsia="仿宋_GB2312" w:cs="仿宋_GB2312"/>
          <w:sz w:val="32"/>
          <w:szCs w:val="32"/>
          <w:lang w:val="en-US" w:eastAsia="zh-CN"/>
        </w:rPr>
      </w:pPr>
    </w:p>
    <w:p>
      <w:pPr>
        <w:widowControl w:val="0"/>
        <w:numPr>
          <w:ilvl w:val="0"/>
          <w:numId w:val="0"/>
        </w:numPr>
        <w:ind w:firstLine="640"/>
        <w:jc w:val="both"/>
        <w:rPr>
          <w:rFonts w:hint="eastAsia" w:ascii="仿宋_GB2312" w:hAnsi="仿宋_GB2312" w:eastAsia="仿宋_GB2312" w:cs="仿宋_GB2312"/>
          <w:sz w:val="32"/>
          <w:szCs w:val="32"/>
          <w:lang w:val="en-US" w:eastAsia="zh-CN"/>
        </w:rPr>
      </w:pPr>
    </w:p>
    <w:p>
      <w:pPr>
        <w:widowControl w:val="0"/>
        <w:numPr>
          <w:ilvl w:val="0"/>
          <w:numId w:val="0"/>
        </w:numPr>
        <w:ind w:firstLine="640"/>
        <w:jc w:val="both"/>
        <w:rPr>
          <w:rFonts w:hint="eastAsia" w:ascii="仿宋_GB2312" w:hAnsi="仿宋_GB2312" w:eastAsia="仿宋_GB2312" w:cs="仿宋_GB2312"/>
          <w:sz w:val="32"/>
          <w:szCs w:val="32"/>
          <w:lang w:val="en-US" w:eastAsia="zh-CN"/>
        </w:rPr>
      </w:pP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宿州市科学技术局</w:t>
      </w: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2022年3月15日</w:t>
      </w:r>
    </w:p>
    <w:p>
      <w:pPr>
        <w:widowControl w:val="0"/>
        <w:numPr>
          <w:ilvl w:val="0"/>
          <w:numId w:val="0"/>
        </w:numPr>
        <w:ind w:firstLine="64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jc w:val="both"/>
        <w:rPr>
          <w:rFonts w:hint="default" w:ascii="方正仿宋_GBK" w:hAnsi="方正仿宋_GBK" w:eastAsia="方正仿宋_GBK" w:cs="方正仿宋_GBK"/>
          <w:sz w:val="32"/>
          <w:szCs w:val="32"/>
          <w:lang w:val="en-US" w:eastAsia="zh-CN"/>
        </w:rPr>
      </w:pPr>
    </w:p>
    <w:p>
      <w:pPr>
        <w:widowControl w:val="0"/>
        <w:numPr>
          <w:ilvl w:val="0"/>
          <w:numId w:val="0"/>
        </w:numPr>
        <w:jc w:val="both"/>
        <w:rPr>
          <w:rFonts w:hint="default" w:ascii="方正仿宋_GBK" w:hAnsi="方正仿宋_GBK" w:eastAsia="方正仿宋_GBK" w:cs="方正仿宋_GBK"/>
          <w:sz w:val="32"/>
          <w:szCs w:val="32"/>
          <w:lang w:val="en-US" w:eastAsia="zh-CN"/>
        </w:rPr>
      </w:pPr>
    </w:p>
    <w:p>
      <w:pPr>
        <w:widowControl w:val="0"/>
        <w:numPr>
          <w:ilvl w:val="0"/>
          <w:numId w:val="0"/>
        </w:numPr>
        <w:jc w:val="both"/>
        <w:rPr>
          <w:rFonts w:hint="default" w:ascii="方正仿宋_GBK" w:hAnsi="方正仿宋_GBK" w:eastAsia="方正仿宋_GBK" w:cs="方正仿宋_GBK"/>
          <w:sz w:val="32"/>
          <w:szCs w:val="32"/>
          <w:lang w:val="en-US" w:eastAsia="zh-CN"/>
        </w:rPr>
      </w:pPr>
    </w:p>
    <w:p>
      <w:pPr>
        <w:widowControl w:val="0"/>
        <w:numPr>
          <w:ilvl w:val="0"/>
          <w:numId w:val="0"/>
        </w:numPr>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widowControl w:val="0"/>
        <w:numPr>
          <w:ilvl w:val="0"/>
          <w:numId w:val="0"/>
        </w:numPr>
        <w:ind w:firstLine="640"/>
        <w:jc w:val="both"/>
        <w:rPr>
          <w:rFonts w:hint="default" w:ascii="方正仿宋_GBK" w:hAnsi="方正仿宋_GBK" w:eastAsia="方正仿宋_GBK" w:cs="方正仿宋_GBK"/>
          <w:sz w:val="32"/>
          <w:szCs w:val="32"/>
          <w:lang w:val="en-US" w:eastAsia="zh-CN"/>
        </w:rPr>
      </w:pPr>
    </w:p>
    <w:p>
      <w:pPr>
        <w:widowControl w:val="0"/>
        <w:numPr>
          <w:ilvl w:val="0"/>
          <w:numId w:val="0"/>
        </w:numPr>
        <w:ind w:firstLine="640"/>
        <w:jc w:val="center"/>
        <w:rPr>
          <w:rFonts w:hint="default" w:ascii="方正仿宋_GBK" w:hAnsi="方正仿宋_GBK" w:eastAsia="方正仿宋_GBK" w:cs="方正仿宋_GBK"/>
          <w:sz w:val="32"/>
          <w:szCs w:val="32"/>
          <w:lang w:val="en-US" w:eastAsia="zh-CN"/>
        </w:rPr>
      </w:pPr>
      <w:r>
        <w:rPr>
          <w:rFonts w:hint="eastAsia" w:ascii="方正小标宋简体" w:hAnsi="方正小标宋简体" w:eastAsia="方正小标宋简体" w:cs="方正小标宋简体"/>
          <w:sz w:val="44"/>
          <w:szCs w:val="44"/>
          <w:lang w:val="en-US" w:eastAsia="zh-CN"/>
        </w:rPr>
        <w:t>参会回执</w:t>
      </w:r>
    </w:p>
    <w:tbl>
      <w:tblPr>
        <w:tblStyle w:val="3"/>
        <w:tblW w:w="54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318"/>
        <w:gridCol w:w="2074"/>
        <w:gridCol w:w="1704"/>
        <w:gridCol w:w="2030"/>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59" w:type="pct"/>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714" w:type="pct"/>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姓名</w:t>
            </w:r>
          </w:p>
        </w:tc>
        <w:tc>
          <w:tcPr>
            <w:tcW w:w="1124" w:type="pct"/>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w:t>
            </w:r>
          </w:p>
        </w:tc>
        <w:tc>
          <w:tcPr>
            <w:tcW w:w="924" w:type="pct"/>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职务</w:t>
            </w:r>
          </w:p>
        </w:tc>
        <w:tc>
          <w:tcPr>
            <w:tcW w:w="1101" w:type="pct"/>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联系方式</w:t>
            </w:r>
          </w:p>
        </w:tc>
        <w:tc>
          <w:tcPr>
            <w:tcW w:w="575" w:type="pct"/>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9" w:type="pct"/>
          </w:tcPr>
          <w:p>
            <w:pPr>
              <w:jc w:val="center"/>
              <w:rPr>
                <w:rFonts w:hint="eastAsia" w:ascii="仿宋_GB2312" w:hAnsi="仿宋_GB2312" w:eastAsia="仿宋_GB2312" w:cs="仿宋_GB2312"/>
                <w:sz w:val="28"/>
                <w:szCs w:val="28"/>
                <w:vertAlign w:val="baseline"/>
                <w:lang w:val="en-US" w:eastAsia="zh-CN"/>
              </w:rPr>
            </w:pPr>
          </w:p>
        </w:tc>
        <w:tc>
          <w:tcPr>
            <w:tcW w:w="714" w:type="pct"/>
          </w:tcPr>
          <w:p>
            <w:pPr>
              <w:jc w:val="center"/>
              <w:rPr>
                <w:rFonts w:hint="eastAsia" w:ascii="仿宋_GB2312" w:hAnsi="仿宋_GB2312" w:eastAsia="仿宋_GB2312" w:cs="仿宋_GB2312"/>
                <w:sz w:val="28"/>
                <w:szCs w:val="28"/>
                <w:vertAlign w:val="baseline"/>
                <w:lang w:val="en-US" w:eastAsia="zh-CN"/>
              </w:rPr>
            </w:pPr>
          </w:p>
        </w:tc>
        <w:tc>
          <w:tcPr>
            <w:tcW w:w="1124" w:type="pct"/>
          </w:tcPr>
          <w:p>
            <w:pPr>
              <w:jc w:val="center"/>
              <w:rPr>
                <w:rFonts w:hint="eastAsia" w:ascii="仿宋_GB2312" w:hAnsi="仿宋_GB2312" w:eastAsia="仿宋_GB2312" w:cs="仿宋_GB2312"/>
                <w:sz w:val="28"/>
                <w:szCs w:val="28"/>
                <w:vertAlign w:val="baseline"/>
                <w:lang w:val="en-US" w:eastAsia="zh-CN"/>
              </w:rPr>
            </w:pPr>
          </w:p>
        </w:tc>
        <w:tc>
          <w:tcPr>
            <w:tcW w:w="924" w:type="pct"/>
          </w:tcPr>
          <w:p>
            <w:pPr>
              <w:jc w:val="center"/>
              <w:rPr>
                <w:rFonts w:hint="eastAsia" w:ascii="仿宋_GB2312" w:hAnsi="仿宋_GB2312" w:eastAsia="仿宋_GB2312" w:cs="仿宋_GB2312"/>
                <w:sz w:val="28"/>
                <w:szCs w:val="28"/>
                <w:vertAlign w:val="baseline"/>
                <w:lang w:val="en-US" w:eastAsia="zh-CN"/>
              </w:rPr>
            </w:pPr>
          </w:p>
        </w:tc>
        <w:tc>
          <w:tcPr>
            <w:tcW w:w="1101" w:type="pct"/>
          </w:tcPr>
          <w:p>
            <w:pPr>
              <w:jc w:val="center"/>
              <w:rPr>
                <w:rFonts w:hint="eastAsia" w:ascii="仿宋_GB2312" w:hAnsi="仿宋_GB2312" w:eastAsia="仿宋_GB2312" w:cs="仿宋_GB2312"/>
                <w:sz w:val="28"/>
                <w:szCs w:val="28"/>
                <w:vertAlign w:val="baseline"/>
                <w:lang w:val="en-US" w:eastAsia="zh-CN"/>
              </w:rPr>
            </w:pPr>
          </w:p>
        </w:tc>
        <w:tc>
          <w:tcPr>
            <w:tcW w:w="575" w:type="pct"/>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9" w:type="pct"/>
          </w:tcPr>
          <w:p>
            <w:pPr>
              <w:jc w:val="center"/>
              <w:rPr>
                <w:rFonts w:hint="eastAsia" w:ascii="仿宋_GB2312" w:hAnsi="仿宋_GB2312" w:eastAsia="仿宋_GB2312" w:cs="仿宋_GB2312"/>
                <w:sz w:val="28"/>
                <w:szCs w:val="28"/>
                <w:vertAlign w:val="baseline"/>
                <w:lang w:val="en-US" w:eastAsia="zh-CN"/>
              </w:rPr>
            </w:pPr>
          </w:p>
        </w:tc>
        <w:tc>
          <w:tcPr>
            <w:tcW w:w="714" w:type="pct"/>
          </w:tcPr>
          <w:p>
            <w:pPr>
              <w:jc w:val="center"/>
              <w:rPr>
                <w:rFonts w:hint="eastAsia" w:ascii="仿宋_GB2312" w:hAnsi="仿宋_GB2312" w:eastAsia="仿宋_GB2312" w:cs="仿宋_GB2312"/>
                <w:sz w:val="28"/>
                <w:szCs w:val="28"/>
                <w:vertAlign w:val="baseline"/>
                <w:lang w:val="en-US" w:eastAsia="zh-CN"/>
              </w:rPr>
            </w:pPr>
          </w:p>
        </w:tc>
        <w:tc>
          <w:tcPr>
            <w:tcW w:w="1124" w:type="pct"/>
          </w:tcPr>
          <w:p>
            <w:pPr>
              <w:jc w:val="center"/>
              <w:rPr>
                <w:rFonts w:hint="eastAsia" w:ascii="仿宋_GB2312" w:hAnsi="仿宋_GB2312" w:eastAsia="仿宋_GB2312" w:cs="仿宋_GB2312"/>
                <w:sz w:val="28"/>
                <w:szCs w:val="28"/>
                <w:vertAlign w:val="baseline"/>
                <w:lang w:val="en-US" w:eastAsia="zh-CN"/>
              </w:rPr>
            </w:pPr>
          </w:p>
        </w:tc>
        <w:tc>
          <w:tcPr>
            <w:tcW w:w="924" w:type="pct"/>
          </w:tcPr>
          <w:p>
            <w:pPr>
              <w:jc w:val="center"/>
              <w:rPr>
                <w:rFonts w:hint="eastAsia" w:ascii="仿宋_GB2312" w:hAnsi="仿宋_GB2312" w:eastAsia="仿宋_GB2312" w:cs="仿宋_GB2312"/>
                <w:sz w:val="28"/>
                <w:szCs w:val="28"/>
                <w:vertAlign w:val="baseline"/>
                <w:lang w:val="en-US" w:eastAsia="zh-CN"/>
              </w:rPr>
            </w:pPr>
          </w:p>
        </w:tc>
        <w:tc>
          <w:tcPr>
            <w:tcW w:w="1101" w:type="pct"/>
          </w:tcPr>
          <w:p>
            <w:pPr>
              <w:jc w:val="center"/>
              <w:rPr>
                <w:rFonts w:hint="eastAsia" w:ascii="仿宋_GB2312" w:hAnsi="仿宋_GB2312" w:eastAsia="仿宋_GB2312" w:cs="仿宋_GB2312"/>
                <w:sz w:val="28"/>
                <w:szCs w:val="28"/>
                <w:vertAlign w:val="baseline"/>
                <w:lang w:val="en-US" w:eastAsia="zh-CN"/>
              </w:rPr>
            </w:pPr>
          </w:p>
        </w:tc>
        <w:tc>
          <w:tcPr>
            <w:tcW w:w="575" w:type="pct"/>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9" w:type="pct"/>
          </w:tcPr>
          <w:p>
            <w:pPr>
              <w:jc w:val="center"/>
              <w:rPr>
                <w:rFonts w:hint="eastAsia" w:ascii="仿宋_GB2312" w:hAnsi="仿宋_GB2312" w:eastAsia="仿宋_GB2312" w:cs="仿宋_GB2312"/>
                <w:sz w:val="28"/>
                <w:szCs w:val="28"/>
                <w:vertAlign w:val="baseline"/>
                <w:lang w:val="en-US" w:eastAsia="zh-CN"/>
              </w:rPr>
            </w:pPr>
          </w:p>
        </w:tc>
        <w:tc>
          <w:tcPr>
            <w:tcW w:w="714" w:type="pct"/>
          </w:tcPr>
          <w:p>
            <w:pPr>
              <w:jc w:val="center"/>
              <w:rPr>
                <w:rFonts w:hint="eastAsia" w:ascii="仿宋_GB2312" w:hAnsi="仿宋_GB2312" w:eastAsia="仿宋_GB2312" w:cs="仿宋_GB2312"/>
                <w:sz w:val="28"/>
                <w:szCs w:val="28"/>
                <w:vertAlign w:val="baseline"/>
                <w:lang w:val="en-US" w:eastAsia="zh-CN"/>
              </w:rPr>
            </w:pPr>
          </w:p>
        </w:tc>
        <w:tc>
          <w:tcPr>
            <w:tcW w:w="1124" w:type="pct"/>
          </w:tcPr>
          <w:p>
            <w:pPr>
              <w:jc w:val="center"/>
              <w:rPr>
                <w:rFonts w:hint="eastAsia" w:ascii="仿宋_GB2312" w:hAnsi="仿宋_GB2312" w:eastAsia="仿宋_GB2312" w:cs="仿宋_GB2312"/>
                <w:sz w:val="28"/>
                <w:szCs w:val="28"/>
                <w:vertAlign w:val="baseline"/>
                <w:lang w:val="en-US" w:eastAsia="zh-CN"/>
              </w:rPr>
            </w:pPr>
          </w:p>
        </w:tc>
        <w:tc>
          <w:tcPr>
            <w:tcW w:w="924" w:type="pct"/>
          </w:tcPr>
          <w:p>
            <w:pPr>
              <w:jc w:val="center"/>
              <w:rPr>
                <w:rFonts w:hint="eastAsia" w:ascii="仿宋_GB2312" w:hAnsi="仿宋_GB2312" w:eastAsia="仿宋_GB2312" w:cs="仿宋_GB2312"/>
                <w:sz w:val="28"/>
                <w:szCs w:val="28"/>
                <w:vertAlign w:val="baseline"/>
                <w:lang w:val="en-US" w:eastAsia="zh-CN"/>
              </w:rPr>
            </w:pPr>
          </w:p>
        </w:tc>
        <w:tc>
          <w:tcPr>
            <w:tcW w:w="1101" w:type="pct"/>
          </w:tcPr>
          <w:p>
            <w:pPr>
              <w:jc w:val="center"/>
              <w:rPr>
                <w:rFonts w:hint="eastAsia" w:ascii="仿宋_GB2312" w:hAnsi="仿宋_GB2312" w:eastAsia="仿宋_GB2312" w:cs="仿宋_GB2312"/>
                <w:sz w:val="28"/>
                <w:szCs w:val="28"/>
                <w:vertAlign w:val="baseline"/>
                <w:lang w:val="en-US" w:eastAsia="zh-CN"/>
              </w:rPr>
            </w:pPr>
          </w:p>
        </w:tc>
        <w:tc>
          <w:tcPr>
            <w:tcW w:w="575" w:type="pct"/>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9" w:type="pct"/>
          </w:tcPr>
          <w:p>
            <w:pPr>
              <w:jc w:val="center"/>
              <w:rPr>
                <w:rFonts w:hint="eastAsia" w:ascii="仿宋_GB2312" w:hAnsi="仿宋_GB2312" w:eastAsia="仿宋_GB2312" w:cs="仿宋_GB2312"/>
                <w:sz w:val="28"/>
                <w:szCs w:val="28"/>
                <w:vertAlign w:val="baseline"/>
                <w:lang w:val="en-US" w:eastAsia="zh-CN"/>
              </w:rPr>
            </w:pPr>
          </w:p>
        </w:tc>
        <w:tc>
          <w:tcPr>
            <w:tcW w:w="714" w:type="pct"/>
          </w:tcPr>
          <w:p>
            <w:pPr>
              <w:jc w:val="center"/>
              <w:rPr>
                <w:rFonts w:hint="eastAsia" w:ascii="仿宋_GB2312" w:hAnsi="仿宋_GB2312" w:eastAsia="仿宋_GB2312" w:cs="仿宋_GB2312"/>
                <w:sz w:val="28"/>
                <w:szCs w:val="28"/>
                <w:vertAlign w:val="baseline"/>
                <w:lang w:val="en-US" w:eastAsia="zh-CN"/>
              </w:rPr>
            </w:pPr>
          </w:p>
        </w:tc>
        <w:tc>
          <w:tcPr>
            <w:tcW w:w="1124" w:type="pct"/>
          </w:tcPr>
          <w:p>
            <w:pPr>
              <w:jc w:val="center"/>
              <w:rPr>
                <w:rFonts w:hint="eastAsia" w:ascii="仿宋_GB2312" w:hAnsi="仿宋_GB2312" w:eastAsia="仿宋_GB2312" w:cs="仿宋_GB2312"/>
                <w:sz w:val="28"/>
                <w:szCs w:val="28"/>
                <w:vertAlign w:val="baseline"/>
                <w:lang w:val="en-US" w:eastAsia="zh-CN"/>
              </w:rPr>
            </w:pPr>
          </w:p>
        </w:tc>
        <w:tc>
          <w:tcPr>
            <w:tcW w:w="924" w:type="pct"/>
          </w:tcPr>
          <w:p>
            <w:pPr>
              <w:jc w:val="center"/>
              <w:rPr>
                <w:rFonts w:hint="eastAsia" w:ascii="仿宋_GB2312" w:hAnsi="仿宋_GB2312" w:eastAsia="仿宋_GB2312" w:cs="仿宋_GB2312"/>
                <w:sz w:val="28"/>
                <w:szCs w:val="28"/>
                <w:vertAlign w:val="baseline"/>
                <w:lang w:val="en-US" w:eastAsia="zh-CN"/>
              </w:rPr>
            </w:pPr>
          </w:p>
        </w:tc>
        <w:tc>
          <w:tcPr>
            <w:tcW w:w="1101" w:type="pct"/>
          </w:tcPr>
          <w:p>
            <w:pPr>
              <w:jc w:val="center"/>
              <w:rPr>
                <w:rFonts w:hint="eastAsia" w:ascii="仿宋_GB2312" w:hAnsi="仿宋_GB2312" w:eastAsia="仿宋_GB2312" w:cs="仿宋_GB2312"/>
                <w:sz w:val="28"/>
                <w:szCs w:val="28"/>
                <w:vertAlign w:val="baseline"/>
                <w:lang w:val="en-US" w:eastAsia="zh-CN"/>
              </w:rPr>
            </w:pPr>
          </w:p>
        </w:tc>
        <w:tc>
          <w:tcPr>
            <w:tcW w:w="575" w:type="pct"/>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9" w:type="pct"/>
          </w:tcPr>
          <w:p>
            <w:pPr>
              <w:jc w:val="center"/>
              <w:rPr>
                <w:rFonts w:hint="eastAsia" w:ascii="仿宋_GB2312" w:hAnsi="仿宋_GB2312" w:eastAsia="仿宋_GB2312" w:cs="仿宋_GB2312"/>
                <w:sz w:val="28"/>
                <w:szCs w:val="28"/>
                <w:vertAlign w:val="baseline"/>
                <w:lang w:val="en-US" w:eastAsia="zh-CN"/>
              </w:rPr>
            </w:pPr>
          </w:p>
        </w:tc>
        <w:tc>
          <w:tcPr>
            <w:tcW w:w="714" w:type="pct"/>
          </w:tcPr>
          <w:p>
            <w:pPr>
              <w:jc w:val="center"/>
              <w:rPr>
                <w:rFonts w:hint="eastAsia" w:ascii="仿宋_GB2312" w:hAnsi="仿宋_GB2312" w:eastAsia="仿宋_GB2312" w:cs="仿宋_GB2312"/>
                <w:sz w:val="28"/>
                <w:szCs w:val="28"/>
                <w:vertAlign w:val="baseline"/>
                <w:lang w:val="en-US" w:eastAsia="zh-CN"/>
              </w:rPr>
            </w:pPr>
          </w:p>
        </w:tc>
        <w:tc>
          <w:tcPr>
            <w:tcW w:w="1124" w:type="pct"/>
          </w:tcPr>
          <w:p>
            <w:pPr>
              <w:jc w:val="center"/>
              <w:rPr>
                <w:rFonts w:hint="eastAsia" w:ascii="仿宋_GB2312" w:hAnsi="仿宋_GB2312" w:eastAsia="仿宋_GB2312" w:cs="仿宋_GB2312"/>
                <w:sz w:val="28"/>
                <w:szCs w:val="28"/>
                <w:vertAlign w:val="baseline"/>
                <w:lang w:val="en-US" w:eastAsia="zh-CN"/>
              </w:rPr>
            </w:pPr>
          </w:p>
        </w:tc>
        <w:tc>
          <w:tcPr>
            <w:tcW w:w="924" w:type="pct"/>
          </w:tcPr>
          <w:p>
            <w:pPr>
              <w:jc w:val="center"/>
              <w:rPr>
                <w:rFonts w:hint="eastAsia" w:ascii="仿宋_GB2312" w:hAnsi="仿宋_GB2312" w:eastAsia="仿宋_GB2312" w:cs="仿宋_GB2312"/>
                <w:sz w:val="28"/>
                <w:szCs w:val="28"/>
                <w:vertAlign w:val="baseline"/>
                <w:lang w:val="en-US" w:eastAsia="zh-CN"/>
              </w:rPr>
            </w:pPr>
          </w:p>
        </w:tc>
        <w:tc>
          <w:tcPr>
            <w:tcW w:w="1101" w:type="pct"/>
          </w:tcPr>
          <w:p>
            <w:pPr>
              <w:jc w:val="center"/>
              <w:rPr>
                <w:rFonts w:hint="eastAsia" w:ascii="仿宋_GB2312" w:hAnsi="仿宋_GB2312" w:eastAsia="仿宋_GB2312" w:cs="仿宋_GB2312"/>
                <w:sz w:val="28"/>
                <w:szCs w:val="28"/>
                <w:vertAlign w:val="baseline"/>
                <w:lang w:val="en-US" w:eastAsia="zh-CN"/>
              </w:rPr>
            </w:pPr>
          </w:p>
        </w:tc>
        <w:tc>
          <w:tcPr>
            <w:tcW w:w="575" w:type="pct"/>
          </w:tcPr>
          <w:p>
            <w:pPr>
              <w:jc w:val="center"/>
              <w:rPr>
                <w:rFonts w:hint="eastAsia" w:ascii="仿宋_GB2312" w:hAnsi="仿宋_GB2312" w:eastAsia="仿宋_GB2312" w:cs="仿宋_GB2312"/>
                <w:sz w:val="28"/>
                <w:szCs w:val="28"/>
                <w:vertAlign w:val="baseline"/>
                <w:lang w:val="en-US" w:eastAsia="zh-CN"/>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37AD94"/>
    <w:multiLevelType w:val="singleLevel"/>
    <w:tmpl w:val="F237AD94"/>
    <w:lvl w:ilvl="0" w:tentative="0">
      <w:start w:val="1"/>
      <w:numFmt w:val="chineseCounting"/>
      <w:suff w:val="nothing"/>
      <w:lvlText w:val="%1、"/>
      <w:lvlJc w:val="left"/>
      <w:rPr>
        <w:rFonts w:hint="eastAsia"/>
      </w:rPr>
    </w:lvl>
  </w:abstractNum>
  <w:abstractNum w:abstractNumId="1">
    <w:nsid w:val="3FAEA158"/>
    <w:multiLevelType w:val="singleLevel"/>
    <w:tmpl w:val="3FAEA15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012C4D"/>
    <w:rsid w:val="0A752903"/>
    <w:rsid w:val="26012C4D"/>
    <w:rsid w:val="3DE17C04"/>
    <w:rsid w:val="EFFB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2022-03-15T08:40:00Z</dcterms:created>
  <dc:creator>Aya</dc:creator>
  <cp:lastModifiedBy>Aya</cp:lastModifiedBy>
  <cp:lastPrinted>2022-03-15T08:34:28Z</cp:lastPrinted>
  <dcterms:modified xsi:type="dcterms:W3CDTF">2022-03-15T08:37:59Z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