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住房和城乡建设局</w:t>
      </w:r>
      <w:r>
        <w:rPr>
          <w:rFonts w:hint="eastAsia" w:ascii="黑体" w:hAnsi="黑体" w:eastAsia="黑体"/>
          <w:sz w:val="36"/>
          <w:szCs w:val="36"/>
        </w:rPr>
        <w:t>2022年一般公共预算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“三公”经费预算公开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50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500"/>
        <w:gridCol w:w="1500"/>
        <w:gridCol w:w="1502"/>
        <w:gridCol w:w="1504"/>
        <w:gridCol w:w="16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16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17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454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16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3.7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3.7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住房和城乡建设局</w:t>
      </w:r>
      <w:r>
        <w:rPr>
          <w:rFonts w:hint="eastAsia" w:ascii="仿宋" w:hAnsi="仿宋" w:eastAsia="仿宋"/>
          <w:sz w:val="32"/>
          <w:szCs w:val="32"/>
        </w:rPr>
        <w:t>2022年一般公共预算“三公”经费支出预算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3.7</w:t>
      </w:r>
      <w:r>
        <w:rPr>
          <w:rFonts w:hint="eastAsia" w:ascii="仿宋" w:hAnsi="仿宋" w:eastAsia="仿宋"/>
          <w:sz w:val="32"/>
          <w:szCs w:val="32"/>
        </w:rPr>
        <w:t>万元，与2021年预算相比，减少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0.2598</w:t>
      </w:r>
      <w:r>
        <w:rPr>
          <w:rFonts w:hint="eastAsia" w:ascii="仿宋" w:hAnsi="仿宋" w:eastAsia="仿宋"/>
          <w:sz w:val="32"/>
          <w:szCs w:val="32"/>
        </w:rPr>
        <w:t>万元，增下降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7.02</w:t>
      </w:r>
      <w:r>
        <w:rPr>
          <w:rFonts w:hint="eastAsia" w:ascii="仿宋" w:hAnsi="仿宋" w:eastAsia="仿宋"/>
          <w:sz w:val="32"/>
          <w:szCs w:val="32"/>
        </w:rPr>
        <w:t>%，减少原因主要是：认真贯彻落实中央八项规定精神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/>
          <w:sz w:val="32"/>
          <w:szCs w:val="32"/>
        </w:rPr>
        <w:t>控制“三公”经费支出。其中：因公出国（境）费支出预算为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3.7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%，原因主要是：202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/>
          <w:sz w:val="32"/>
          <w:szCs w:val="32"/>
        </w:rPr>
        <w:t>因公出国（境）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计划</w:t>
      </w:r>
      <w:r>
        <w:rPr>
          <w:rFonts w:hint="eastAsia" w:ascii="仿宋" w:hAnsi="仿宋" w:eastAsia="仿宋"/>
          <w:sz w:val="32"/>
          <w:szCs w:val="32"/>
        </w:rPr>
        <w:t>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严格按照车改工作要求，不保留公务用车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严格按照车改工作要求，不保留公务用车</w:t>
      </w:r>
      <w:r>
        <w:rPr>
          <w:rFonts w:hint="eastAsia" w:ascii="仿宋" w:hAnsi="仿宋" w:eastAsia="仿宋"/>
          <w:sz w:val="32"/>
          <w:szCs w:val="32"/>
        </w:rPr>
        <w:t>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%，原因主要是：严格按照车改工作要求，不保留公务用车。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3.7</w:t>
      </w:r>
      <w:r>
        <w:rPr>
          <w:rFonts w:hint="eastAsia" w:ascii="仿宋" w:hAnsi="仿宋" w:eastAsia="仿宋"/>
          <w:sz w:val="32"/>
          <w:szCs w:val="32"/>
        </w:rPr>
        <w:t>万元，与2021年预算相比，减少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0.2598</w:t>
      </w:r>
      <w:r>
        <w:rPr>
          <w:rFonts w:hint="eastAsia" w:ascii="仿宋" w:hAnsi="仿宋" w:eastAsia="仿宋"/>
          <w:sz w:val="32"/>
          <w:szCs w:val="32"/>
        </w:rPr>
        <w:t>万元，下降7.02%，减少原因主要是：认真贯彻落实中央八项规定精神，严格控制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公务接待</w:t>
      </w:r>
      <w:r>
        <w:rPr>
          <w:rFonts w:hint="eastAsia" w:ascii="仿宋" w:hAnsi="仿宋" w:eastAsia="仿宋"/>
          <w:sz w:val="32"/>
          <w:szCs w:val="32"/>
        </w:rPr>
        <w:t>经费支出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F7507"/>
    <w:rsid w:val="00875236"/>
    <w:rsid w:val="00A418EA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0C1C3AD3"/>
    <w:rsid w:val="0C2409E7"/>
    <w:rsid w:val="1A9B133A"/>
    <w:rsid w:val="22684A7D"/>
    <w:rsid w:val="27E87759"/>
    <w:rsid w:val="33D72C46"/>
    <w:rsid w:val="640F4C0A"/>
    <w:rsid w:val="6BB638E9"/>
    <w:rsid w:val="72F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2</TotalTime>
  <ScaleCrop>false</ScaleCrop>
  <LinksUpToDate>false</LinksUpToDate>
  <CharactersWithSpaces>823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china</dc:creator>
  <cp:lastModifiedBy>郭锋</cp:lastModifiedBy>
  <dcterms:modified xsi:type="dcterms:W3CDTF">2022-03-22T09:31:28Z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B3A59052E4C64825975BD8C4D7E42D2F</vt:lpwstr>
  </property>
</Properties>
</file>