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附件2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泗县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总工会</w:t>
      </w:r>
      <w:r>
        <w:rPr>
          <w:rFonts w:hint="eastAsia" w:ascii="黑体" w:hAnsi="黑体" w:eastAsia="黑体"/>
          <w:sz w:val="36"/>
          <w:szCs w:val="36"/>
        </w:rPr>
        <w:t>2022年一般公共预算“三公”经费预算公开模板</w:t>
      </w:r>
    </w:p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一、一般公共预算“三公”经费支出预算表</w:t>
      </w:r>
    </w:p>
    <w:p>
      <w:pPr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单位：万元</w:t>
      </w:r>
    </w:p>
    <w:tbl>
      <w:tblPr>
        <w:tblStyle w:val="5"/>
        <w:tblW w:w="900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500"/>
        <w:gridCol w:w="1500"/>
        <w:gridCol w:w="1502"/>
        <w:gridCol w:w="1502"/>
        <w:gridCol w:w="1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499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“三公”经费合计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因公出国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（境）费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公务用车购置及运行费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公务接待费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9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公务用车购置费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公务用车运行费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</w:tbl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二、一般公共预算“三公”经费支出预算情况说明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总工会</w:t>
      </w:r>
      <w:r>
        <w:rPr>
          <w:rFonts w:hint="eastAsia" w:ascii="仿宋" w:hAnsi="仿宋" w:eastAsia="仿宋"/>
          <w:sz w:val="32"/>
          <w:szCs w:val="32"/>
        </w:rPr>
        <w:t>2022年一般公共预算“三公”经费支出预算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万元，与2021年预算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持平</w:t>
      </w:r>
      <w:r>
        <w:rPr>
          <w:rFonts w:hint="eastAsia" w:ascii="仿宋" w:hAnsi="仿宋" w:eastAsia="仿宋"/>
          <w:sz w:val="32"/>
          <w:szCs w:val="32"/>
        </w:rPr>
        <w:t>，具体情况如下：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（一）因公出国（境）费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万元，与2021年预算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持平，本年没有安排</w:t>
      </w:r>
      <w:r>
        <w:rPr>
          <w:rFonts w:hint="eastAsia" w:ascii="仿宋" w:hAnsi="仿宋" w:eastAsia="仿宋"/>
          <w:sz w:val="32"/>
          <w:szCs w:val="32"/>
        </w:rPr>
        <w:t>。经费使用严格执行《安徽省省直党政机关因公临时出国经费管理办法》（财行[2014]527号）等相关规定。</w:t>
      </w:r>
    </w:p>
    <w:p>
      <w:pPr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（二）公务用车购置及运行费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万元，与2021年预算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持平，本年没有安排。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（三）公务接待费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万元，与2021年预算相比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持平</w:t>
      </w:r>
      <w:r>
        <w:rPr>
          <w:rFonts w:hint="eastAsia" w:ascii="仿宋" w:hAnsi="仿宋" w:eastAsia="仿宋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该项经费主要用于单位日常接待和外事活动接待。经费使用严格执行《党政机关厉行节约反对浪费条例》、《宿州市市直机关公务接待管理暂行办法》（财行[2015]4号）、《中共泗县县委办公室、泗县人民政府办公室关于进一步加强公务接待规范化管理的通知》泗办秘〔2016〕66号等相关规定。</w:t>
      </w:r>
    </w:p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7"/>
  <w:drawingGridVerticalSpacing w:val="56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36"/>
    <w:rsid w:val="000F7507"/>
    <w:rsid w:val="00875236"/>
    <w:rsid w:val="00A418EA"/>
    <w:rsid w:val="00B44F37"/>
    <w:rsid w:val="00B54A99"/>
    <w:rsid w:val="00C507D5"/>
    <w:rsid w:val="00C83EE6"/>
    <w:rsid w:val="00D369E6"/>
    <w:rsid w:val="00E269B1"/>
    <w:rsid w:val="00E8066A"/>
    <w:rsid w:val="00EA2054"/>
    <w:rsid w:val="00FB32C3"/>
    <w:rsid w:val="2F9A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122</Words>
  <Characters>702</Characters>
  <Lines>5</Lines>
  <Paragraphs>1</Paragraphs>
  <TotalTime>16</TotalTime>
  <ScaleCrop>false</ScaleCrop>
  <LinksUpToDate>false</LinksUpToDate>
  <CharactersWithSpaces>823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2022-03-03T02:52:00Z</dcterms:created>
  <dc:creator>china</dc:creator>
  <cp:lastModifiedBy>Administrator</cp:lastModifiedBy>
  <dcterms:modified xsi:type="dcterms:W3CDTF">2022-03-25T07:30:41Z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