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00" w:lineRule="auto"/>
        <w:jc w:val="center"/>
        <w:rPr>
          <w:rFonts w:hint="eastAsia" w:ascii="仿宋" w:hAnsi="仿宋" w:eastAsia="仿宋" w:cs="仿宋"/>
          <w:b/>
          <w:bCs/>
          <w:color w:val="000000"/>
          <w:kern w:val="0"/>
          <w:sz w:val="48"/>
          <w:szCs w:val="48"/>
          <w:lang w:val="en-US" w:eastAsia="zh-CN" w:bidi="ar"/>
        </w:rPr>
      </w:pPr>
      <w:bookmarkStart w:id="10" w:name="_GoBack"/>
      <w:r>
        <w:rPr>
          <w:rFonts w:hint="eastAsia" w:ascii="仿宋" w:hAnsi="仿宋" w:eastAsia="仿宋" w:cs="仿宋"/>
          <w:b/>
          <w:bCs/>
          <w:color w:val="000000"/>
          <w:kern w:val="0"/>
          <w:sz w:val="48"/>
          <w:szCs w:val="48"/>
          <w:lang w:val="en-US" w:eastAsia="zh-CN" w:bidi="ar"/>
        </w:rPr>
        <w:t>泗县大杨镇2022年乡村振兴道路工程</w:t>
      </w:r>
    </w:p>
    <w:p>
      <w:pPr>
        <w:spacing w:line="600" w:lineRule="auto"/>
        <w:jc w:val="center"/>
        <w:rPr>
          <w:rFonts w:hint="eastAsia" w:ascii="仿宋" w:hAnsi="仿宋" w:eastAsia="仿宋" w:cs="仿宋"/>
          <w:b/>
          <w:bCs/>
          <w:color w:val="000000"/>
          <w:kern w:val="0"/>
          <w:sz w:val="32"/>
          <w:szCs w:val="32"/>
          <w:lang w:val="en-US" w:eastAsia="zh-CN" w:bidi="ar"/>
        </w:rPr>
      </w:pPr>
    </w:p>
    <w:p>
      <w:pPr>
        <w:spacing w:line="600" w:lineRule="auto"/>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项目编号：EP-SXCG2022034</w:t>
      </w:r>
    </w:p>
    <w:p>
      <w:pPr>
        <w:spacing w:line="600" w:lineRule="auto"/>
        <w:jc w:val="center"/>
        <w:rPr>
          <w:rFonts w:hint="eastAsia" w:ascii="仿宋" w:hAnsi="仿宋" w:eastAsia="仿宋" w:cs="仿宋"/>
          <w:b/>
          <w:bCs/>
          <w:color w:val="000000"/>
          <w:kern w:val="0"/>
          <w:sz w:val="72"/>
          <w:szCs w:val="72"/>
          <w:lang w:val="en-US" w:eastAsia="zh-CN" w:bidi="ar"/>
        </w:rPr>
      </w:pPr>
    </w:p>
    <w:p>
      <w:pPr>
        <w:spacing w:line="600" w:lineRule="auto"/>
        <w:jc w:val="center"/>
        <w:rPr>
          <w:rFonts w:hint="eastAsia" w:ascii="仿宋" w:hAnsi="仿宋" w:eastAsia="仿宋" w:cs="仿宋"/>
          <w:b/>
          <w:bCs/>
          <w:color w:val="000000"/>
          <w:kern w:val="0"/>
          <w:sz w:val="144"/>
          <w:szCs w:val="144"/>
          <w:lang w:val="en-US" w:eastAsia="zh-CN" w:bidi="ar"/>
        </w:rPr>
      </w:pPr>
      <w:r>
        <w:rPr>
          <w:rFonts w:hint="eastAsia" w:ascii="仿宋" w:hAnsi="仿宋" w:eastAsia="仿宋" w:cs="仿宋"/>
          <w:b/>
          <w:bCs/>
          <w:color w:val="000000"/>
          <w:kern w:val="0"/>
          <w:sz w:val="144"/>
          <w:szCs w:val="144"/>
          <w:lang w:val="en-US" w:eastAsia="zh-CN" w:bidi="ar"/>
        </w:rPr>
        <w:t>合</w:t>
      </w:r>
    </w:p>
    <w:p>
      <w:pPr>
        <w:spacing w:line="600" w:lineRule="auto"/>
        <w:jc w:val="center"/>
        <w:rPr>
          <w:rFonts w:hint="eastAsia" w:ascii="仿宋" w:hAnsi="仿宋" w:eastAsia="仿宋" w:cs="仿宋"/>
          <w:b/>
          <w:bCs/>
          <w:color w:val="000000"/>
          <w:kern w:val="0"/>
          <w:sz w:val="144"/>
          <w:szCs w:val="144"/>
          <w:lang w:val="en-US" w:eastAsia="zh-CN" w:bidi="ar"/>
        </w:rPr>
      </w:pPr>
      <w:r>
        <w:rPr>
          <w:rFonts w:hint="eastAsia" w:ascii="仿宋" w:hAnsi="仿宋" w:eastAsia="仿宋" w:cs="仿宋"/>
          <w:b/>
          <w:bCs/>
          <w:color w:val="000000"/>
          <w:kern w:val="0"/>
          <w:sz w:val="144"/>
          <w:szCs w:val="144"/>
          <w:lang w:val="en-US" w:eastAsia="zh-CN" w:bidi="ar"/>
        </w:rPr>
        <w:t>同</w:t>
      </w:r>
    </w:p>
    <w:p>
      <w:pPr>
        <w:spacing w:line="600" w:lineRule="auto"/>
        <w:jc w:val="center"/>
        <w:rPr>
          <w:rFonts w:hint="eastAsia" w:ascii="仿宋" w:hAnsi="仿宋" w:eastAsia="仿宋" w:cs="仿宋"/>
          <w:b/>
          <w:bCs/>
          <w:color w:val="000000"/>
          <w:kern w:val="0"/>
          <w:sz w:val="144"/>
          <w:szCs w:val="144"/>
          <w:lang w:val="en-US" w:eastAsia="zh-CN" w:bidi="ar"/>
        </w:rPr>
      </w:pPr>
      <w:r>
        <w:rPr>
          <w:rFonts w:hint="eastAsia" w:ascii="仿宋" w:hAnsi="仿宋" w:eastAsia="仿宋" w:cs="仿宋"/>
          <w:b/>
          <w:bCs/>
          <w:color w:val="000000"/>
          <w:kern w:val="0"/>
          <w:sz w:val="144"/>
          <w:szCs w:val="144"/>
          <w:lang w:val="en-US" w:eastAsia="zh-CN" w:bidi="ar"/>
        </w:rPr>
        <w:t>书</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lang w:val="en-US" w:eastAsia="zh-CN"/>
        </w:rPr>
      </w:pP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highlight w:val="none"/>
        </w:rPr>
      </w:pPr>
      <w:bookmarkStart w:id="0" w:name="_Toc27685"/>
      <w:r>
        <w:rPr>
          <w:rFonts w:hint="eastAsia" w:ascii="仿宋" w:hAnsi="仿宋" w:eastAsia="仿宋" w:cs="仿宋"/>
          <w:color w:val="auto"/>
          <w:sz w:val="32"/>
          <w:szCs w:val="32"/>
          <w:highlight w:val="none"/>
        </w:rPr>
        <w:t xml:space="preserve">采  购  人（甲方）： </w:t>
      </w:r>
      <w:r>
        <w:rPr>
          <w:rFonts w:hint="eastAsia" w:ascii="仿宋" w:hAnsi="仿宋" w:eastAsia="仿宋" w:cs="仿宋"/>
          <w:color w:val="auto"/>
          <w:sz w:val="32"/>
          <w:szCs w:val="32"/>
          <w:highlight w:val="none"/>
          <w:u w:val="single"/>
        </w:rPr>
        <w:t xml:space="preserve">    泗县大杨镇人民政府        </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spacing w:line="360" w:lineRule="auto"/>
        <w:ind w:left="1199" w:leftChars="266" w:hanging="640" w:hanging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中标供应商（乙方）： </w:t>
      </w:r>
      <w:r>
        <w:rPr>
          <w:rFonts w:hint="eastAsia" w:ascii="仿宋" w:hAnsi="仿宋" w:eastAsia="仿宋" w:cs="仿宋"/>
          <w:color w:val="auto"/>
          <w:sz w:val="32"/>
          <w:szCs w:val="32"/>
          <w:highlight w:val="none"/>
          <w:u w:val="single"/>
        </w:rPr>
        <w:t xml:space="preserve">   安徽俊远城市建设有限公司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640" w:firstLineChars="200"/>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br w:type="page"/>
      </w:r>
    </w:p>
    <w:p>
      <w:pPr>
        <w:jc w:val="right"/>
        <w:rPr>
          <w:rFonts w:hint="eastAsia" w:ascii="仿宋" w:hAnsi="仿宋" w:eastAsia="仿宋" w:cs="仿宋"/>
          <w:b/>
          <w:bCs/>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t>项目编号：</w:t>
      </w:r>
      <w:bookmarkEnd w:id="0"/>
      <w:r>
        <w:rPr>
          <w:rFonts w:hint="eastAsia" w:ascii="仿宋" w:hAnsi="仿宋" w:eastAsia="仿宋" w:cs="仿宋"/>
          <w:b/>
          <w:bCs/>
          <w:color w:val="auto"/>
          <w:sz w:val="32"/>
          <w:szCs w:val="40"/>
          <w:highlight w:val="none"/>
          <w:lang w:val="en-US" w:eastAsia="zh-CN"/>
        </w:rPr>
        <w:t>EP-SXCG2022034</w:t>
      </w:r>
    </w:p>
    <w:p>
      <w:pPr>
        <w:pStyle w:val="5"/>
        <w:jc w:val="center"/>
        <w:rPr>
          <w:rFonts w:hint="eastAsia" w:ascii="仿宋" w:hAnsi="仿宋" w:eastAsia="仿宋" w:cs="仿宋"/>
          <w:color w:val="auto"/>
          <w:sz w:val="28"/>
          <w:szCs w:val="28"/>
          <w:highlight w:val="none"/>
          <w:lang w:eastAsia="zh-CN"/>
        </w:rPr>
      </w:pPr>
      <w:bookmarkStart w:id="1" w:name="_Toc20716"/>
      <w:bookmarkStart w:id="2" w:name="_Toc31190"/>
    </w:p>
    <w:p>
      <w:pPr>
        <w:pStyle w:val="5"/>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、合同条款前附表</w:t>
      </w:r>
      <w:bookmarkEnd w:id="1"/>
      <w:bookmarkEnd w:id="2"/>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ind w:left="-12"/>
              <w:jc w:val="center"/>
              <w:textAlignment w:val="auto"/>
              <w:rPr>
                <w:rFonts w:hint="eastAsia" w:ascii="仿宋" w:hAnsi="仿宋" w:eastAsia="仿宋" w:cs="仿宋"/>
                <w:color w:val="auto"/>
                <w:sz w:val="28"/>
                <w:szCs w:val="28"/>
                <w:highlight w:val="none"/>
              </w:rPr>
            </w:pPr>
            <w:bookmarkStart w:id="3" w:name="_Hlk450145418"/>
            <w:r>
              <w:rPr>
                <w:rFonts w:hint="eastAsia" w:ascii="仿宋" w:hAnsi="仿宋" w:eastAsia="仿宋" w:cs="仿宋"/>
                <w:color w:val="auto"/>
                <w:sz w:val="28"/>
                <w:szCs w:val="28"/>
                <w:highlight w:val="none"/>
              </w:rPr>
              <w:t>序号</w:t>
            </w:r>
            <w:bookmarkEnd w:id="3"/>
          </w:p>
        </w:tc>
        <w:tc>
          <w:tcPr>
            <w:tcW w:w="79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ind w:left="36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ind w:left="-12"/>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9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autoSpaceDE/>
              <w:autoSpaceDN/>
              <w:bidi w:val="0"/>
              <w:jc w:val="both"/>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付款人：</w:t>
            </w:r>
            <w:r>
              <w:rPr>
                <w:rFonts w:hint="eastAsia" w:ascii="仿宋" w:hAnsi="仿宋" w:eastAsia="仿宋" w:cs="仿宋"/>
                <w:color w:val="auto"/>
                <w:sz w:val="28"/>
                <w:szCs w:val="28"/>
                <w:highlight w:val="none"/>
                <w:lang w:val="en-US" w:eastAsia="zh-CN"/>
              </w:rPr>
              <w:t xml:space="preserve">泗县大杨镇人民政府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ind w:left="-12"/>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9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付款条件：</w:t>
            </w:r>
            <w:r>
              <w:rPr>
                <w:rFonts w:hint="eastAsia" w:ascii="仿宋" w:hAnsi="仿宋" w:eastAsia="仿宋" w:cs="仿宋"/>
                <w:color w:val="auto"/>
                <w:sz w:val="28"/>
                <w:szCs w:val="28"/>
                <w:highlight w:val="none"/>
                <w:lang w:val="en-US" w:eastAsia="zh-CN"/>
              </w:rPr>
              <w:t>工程按照序时进度拨款。项目竣工前按照序时进度付至完成工程量的80%，项目竣工验收合格后付至中标价90%；项目审计结束，付至审计价的97%，余款3%作为质保金，待质保期满后付清（无利息）。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ind w:left="-12"/>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9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autoSpaceDE/>
              <w:autoSpaceDN/>
              <w:bidi w:val="0"/>
              <w:spacing w:line="5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auto"/>
                <w:sz w:val="28"/>
                <w:szCs w:val="28"/>
                <w:highlight w:val="none"/>
              </w:rPr>
              <w:t>履约保证金：签订合同前向采购人缴纳合同金额的10 %的履约保证金。</w:t>
            </w:r>
            <w:r>
              <w:rPr>
                <w:rFonts w:hint="eastAsia" w:ascii="仿宋" w:hAnsi="仿宋" w:eastAsia="仿宋" w:cs="仿宋"/>
                <w:color w:val="0000FF"/>
                <w:sz w:val="28"/>
                <w:szCs w:val="28"/>
                <w:highlight w:val="none"/>
              </w:rPr>
              <w:t>（注：因本工程按政府采购方式进行招标，故参照《中华人民共和国政府采购法实施条例》第四十八条规定收取履约保证金）</w:t>
            </w:r>
          </w:p>
          <w:p>
            <w:pPr>
              <w:pageBreakBefore w:val="0"/>
              <w:widowControl w:val="0"/>
              <w:kinsoku/>
              <w:wordWrap/>
              <w:overflowPunct/>
              <w:autoSpaceDE/>
              <w:autoSpaceDN/>
              <w:bidi w:val="0"/>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履约保证金形式：转账、电汇、保函。</w:t>
            </w:r>
            <w:r>
              <w:rPr>
                <w:rFonts w:hint="eastAsia" w:ascii="仿宋" w:hAnsi="仿宋" w:eastAsia="仿宋" w:cs="仿宋"/>
                <w:color w:val="auto"/>
                <w:sz w:val="28"/>
                <w:szCs w:val="28"/>
                <w:highlight w:val="none"/>
                <w:lang w:val="en-US" w:eastAsia="zh-CN"/>
              </w:rPr>
              <w:t>履约保证金形式：转账、电汇、保函</w:t>
            </w:r>
            <w:r>
              <w:rPr>
                <w:rFonts w:hint="eastAsia" w:ascii="仿宋" w:hAnsi="仿宋" w:eastAsia="仿宋" w:cs="仿宋"/>
                <w:color w:val="auto"/>
                <w:sz w:val="28"/>
                <w:szCs w:val="28"/>
                <w:highlight w:val="none"/>
              </w:rPr>
              <w:t>。</w:t>
            </w:r>
          </w:p>
        </w:tc>
      </w:tr>
    </w:tbl>
    <w:p>
      <w:pPr>
        <w:pStyle w:val="5"/>
        <w:jc w:val="center"/>
        <w:rPr>
          <w:rFonts w:hint="eastAsia" w:ascii="仿宋" w:hAnsi="仿宋" w:eastAsia="仿宋" w:cs="仿宋"/>
          <w:color w:val="auto"/>
          <w:highlight w:val="none"/>
        </w:rPr>
      </w:pPr>
      <w:bookmarkStart w:id="4" w:name="_Toc14952"/>
      <w:bookmarkStart w:id="5" w:name="_Toc727"/>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、合同条款</w:t>
      </w:r>
      <w:bookmarkEnd w:id="4"/>
      <w:bookmarkEnd w:id="5"/>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 术语的定义</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1.1本</w:t>
      </w:r>
      <w:r>
        <w:rPr>
          <w:rFonts w:hint="eastAsia" w:ascii="仿宋" w:hAnsi="仿宋" w:eastAsia="仿宋" w:cs="仿宋"/>
          <w:b w:val="0"/>
          <w:bCs w:val="0"/>
          <w:color w:val="auto"/>
          <w:kern w:val="0"/>
          <w:sz w:val="28"/>
          <w:szCs w:val="28"/>
          <w:highlight w:val="none"/>
        </w:rPr>
        <w:t>合同下列术语应解释为：</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（1）“合同”是指委托和受托双方签署的、合同格式中载明的委托和受托双方所达成的协议，包括所有的附件、附录和构成合同的所有文件。</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（2）“合同价”是指根据合同规定，中标供应商在正确地完全履行合同义务后采购人应支付给中标供应商的货币数量。</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（3）“服务”是指政府采购合同服务清单（同</w:t>
      </w:r>
      <w:r>
        <w:rPr>
          <w:rFonts w:hint="eastAsia" w:ascii="仿宋" w:hAnsi="仿宋" w:eastAsia="仿宋" w:cs="仿宋"/>
          <w:b w:val="0"/>
          <w:bCs w:val="0"/>
          <w:color w:val="auto"/>
          <w:kern w:val="0"/>
          <w:sz w:val="28"/>
          <w:szCs w:val="28"/>
          <w:highlight w:val="none"/>
          <w:lang w:eastAsia="zh-CN"/>
        </w:rPr>
        <w:t>磋商响应文件</w:t>
      </w:r>
      <w:r>
        <w:rPr>
          <w:rFonts w:hint="eastAsia" w:ascii="仿宋" w:hAnsi="仿宋" w:eastAsia="仿宋" w:cs="仿宋"/>
          <w:b w:val="0"/>
          <w:bCs w:val="0"/>
          <w:color w:val="auto"/>
          <w:kern w:val="0"/>
          <w:sz w:val="28"/>
          <w:szCs w:val="28"/>
          <w:highlight w:val="none"/>
        </w:rPr>
        <w:t>中开标一览表及其附表，下同）中所规定的服务内容。</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工程</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是指政府采购合同</w:t>
      </w:r>
      <w:r>
        <w:rPr>
          <w:rFonts w:hint="eastAsia" w:ascii="仿宋" w:hAnsi="仿宋" w:eastAsia="仿宋" w:cs="仿宋"/>
          <w:b w:val="0"/>
          <w:bCs w:val="0"/>
          <w:color w:val="auto"/>
          <w:kern w:val="0"/>
          <w:sz w:val="28"/>
          <w:szCs w:val="28"/>
          <w:highlight w:val="none"/>
          <w:lang w:val="en-US" w:eastAsia="zh-CN"/>
        </w:rPr>
        <w:t>工程量</w:t>
      </w:r>
      <w:r>
        <w:rPr>
          <w:rFonts w:hint="eastAsia" w:ascii="仿宋" w:hAnsi="仿宋" w:eastAsia="仿宋" w:cs="仿宋"/>
          <w:b w:val="0"/>
          <w:bCs w:val="0"/>
          <w:color w:val="auto"/>
          <w:kern w:val="0"/>
          <w:sz w:val="28"/>
          <w:szCs w:val="28"/>
          <w:highlight w:val="none"/>
        </w:rPr>
        <w:t>清单（同</w:t>
      </w:r>
      <w:r>
        <w:rPr>
          <w:rFonts w:hint="eastAsia" w:ascii="仿宋" w:hAnsi="仿宋" w:eastAsia="仿宋" w:cs="仿宋"/>
          <w:b w:val="0"/>
          <w:bCs w:val="0"/>
          <w:color w:val="auto"/>
          <w:kern w:val="0"/>
          <w:sz w:val="28"/>
          <w:szCs w:val="28"/>
          <w:highlight w:val="none"/>
          <w:lang w:eastAsia="zh-CN"/>
        </w:rPr>
        <w:t>磋商响应文件</w:t>
      </w:r>
      <w:r>
        <w:rPr>
          <w:rFonts w:hint="eastAsia" w:ascii="仿宋" w:hAnsi="仿宋" w:eastAsia="仿宋" w:cs="仿宋"/>
          <w:b w:val="0"/>
          <w:bCs w:val="0"/>
          <w:color w:val="auto"/>
          <w:kern w:val="0"/>
          <w:sz w:val="28"/>
          <w:szCs w:val="28"/>
          <w:highlight w:val="none"/>
        </w:rPr>
        <w:t>中开标一览表及其附表，下同）</w:t>
      </w:r>
      <w:r>
        <w:rPr>
          <w:rFonts w:hint="eastAsia" w:ascii="仿宋" w:hAnsi="仿宋" w:eastAsia="仿宋" w:cs="仿宋"/>
          <w:b w:val="0"/>
          <w:bCs w:val="0"/>
          <w:color w:val="auto"/>
          <w:kern w:val="0"/>
          <w:sz w:val="28"/>
          <w:szCs w:val="28"/>
          <w:highlight w:val="none"/>
          <w:lang w:val="en-US" w:eastAsia="zh-CN"/>
        </w:rPr>
        <w:t>和施工图纸</w:t>
      </w:r>
      <w:r>
        <w:rPr>
          <w:rFonts w:hint="eastAsia" w:ascii="仿宋" w:hAnsi="仿宋" w:eastAsia="仿宋" w:cs="仿宋"/>
          <w:b w:val="0"/>
          <w:bCs w:val="0"/>
          <w:color w:val="auto"/>
          <w:kern w:val="0"/>
          <w:sz w:val="28"/>
          <w:szCs w:val="28"/>
          <w:highlight w:val="none"/>
        </w:rPr>
        <w:t>中所规定的</w:t>
      </w:r>
      <w:r>
        <w:rPr>
          <w:rFonts w:hint="eastAsia" w:ascii="仿宋" w:hAnsi="仿宋" w:eastAsia="仿宋" w:cs="仿宋"/>
          <w:b w:val="0"/>
          <w:bCs w:val="0"/>
          <w:color w:val="auto"/>
          <w:kern w:val="0"/>
          <w:sz w:val="28"/>
          <w:szCs w:val="28"/>
          <w:highlight w:val="none"/>
          <w:lang w:val="en-US" w:eastAsia="zh-CN"/>
        </w:rPr>
        <w:t>工程</w:t>
      </w:r>
      <w:r>
        <w:rPr>
          <w:rFonts w:hint="eastAsia" w:ascii="仿宋" w:hAnsi="仿宋" w:eastAsia="仿宋" w:cs="仿宋"/>
          <w:b w:val="0"/>
          <w:bCs w:val="0"/>
          <w:color w:val="auto"/>
          <w:kern w:val="0"/>
          <w:sz w:val="28"/>
          <w:szCs w:val="28"/>
          <w:highlight w:val="none"/>
        </w:rPr>
        <w:t>内容。</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（4）“合同条款”是指本章所述全部内容。</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（5）“合同特殊条款”是指采购文件正文部分第一章“合同特殊条款”。</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（6）“采购人”是指采购文件正文部分第一章“</w:t>
      </w:r>
      <w:r>
        <w:rPr>
          <w:rFonts w:hint="eastAsia" w:ascii="仿宋" w:hAnsi="仿宋" w:eastAsia="仿宋" w:cs="仿宋"/>
          <w:b w:val="0"/>
          <w:bCs w:val="0"/>
          <w:color w:val="auto"/>
          <w:kern w:val="0"/>
          <w:sz w:val="28"/>
          <w:szCs w:val="28"/>
          <w:highlight w:val="none"/>
          <w:lang w:val="en-US" w:eastAsia="zh-CN"/>
        </w:rPr>
        <w:t>磋商</w:t>
      </w:r>
      <w:r>
        <w:rPr>
          <w:rFonts w:hint="eastAsia" w:ascii="仿宋" w:hAnsi="仿宋" w:eastAsia="仿宋" w:cs="仿宋"/>
          <w:b w:val="0"/>
          <w:bCs w:val="0"/>
          <w:color w:val="auto"/>
          <w:kern w:val="0"/>
          <w:sz w:val="28"/>
          <w:szCs w:val="28"/>
          <w:highlight w:val="none"/>
        </w:rPr>
        <w:t>人须知前附表”中所述购买服务的单位。</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（7）“中标供应商”是指通过采购确定的提供采购文件正文部分第八章“服务需求”</w:t>
      </w:r>
      <w:r>
        <w:rPr>
          <w:rFonts w:hint="eastAsia" w:ascii="仿宋" w:hAnsi="仿宋" w:eastAsia="仿宋" w:cs="仿宋"/>
          <w:b w:val="0"/>
          <w:bCs w:val="0"/>
          <w:color w:val="auto"/>
          <w:kern w:val="0"/>
          <w:sz w:val="28"/>
          <w:szCs w:val="28"/>
          <w:highlight w:val="none"/>
          <w:lang w:val="en-US" w:eastAsia="zh-CN"/>
        </w:rPr>
        <w:t>/“工程量清单”</w:t>
      </w:r>
      <w:r>
        <w:rPr>
          <w:rFonts w:hint="eastAsia" w:ascii="仿宋" w:hAnsi="仿宋" w:eastAsia="仿宋" w:cs="仿宋"/>
          <w:b w:val="0"/>
          <w:bCs w:val="0"/>
          <w:color w:val="auto"/>
          <w:kern w:val="0"/>
          <w:sz w:val="28"/>
          <w:szCs w:val="28"/>
          <w:highlight w:val="none"/>
        </w:rPr>
        <w:t>中所述服务</w:t>
      </w:r>
      <w:r>
        <w:rPr>
          <w:rFonts w:hint="eastAsia" w:ascii="仿宋" w:hAnsi="仿宋" w:eastAsia="仿宋" w:cs="仿宋"/>
          <w:b w:val="0"/>
          <w:bCs w:val="0"/>
          <w:color w:val="auto"/>
          <w:kern w:val="0"/>
          <w:sz w:val="28"/>
          <w:szCs w:val="28"/>
          <w:highlight w:val="none"/>
          <w:lang w:val="en-US" w:eastAsia="zh-CN"/>
        </w:rPr>
        <w:t>/工程</w:t>
      </w:r>
      <w:r>
        <w:rPr>
          <w:rFonts w:hint="eastAsia" w:ascii="仿宋" w:hAnsi="仿宋" w:eastAsia="仿宋" w:cs="仿宋"/>
          <w:b w:val="0"/>
          <w:bCs w:val="0"/>
          <w:color w:val="auto"/>
          <w:kern w:val="0"/>
          <w:sz w:val="28"/>
          <w:szCs w:val="28"/>
          <w:highlight w:val="none"/>
        </w:rPr>
        <w:t>的成交供应商。</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（8）“现场”是指合同规定的履行相关服务的地点。</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（9）“验收”是指委托、受托双方依据强制性的国家技术质量规范和合同规定，确认合同项下的服务符合合同规定的活动。</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（10）“天”指日历天数（如无特别说明）。</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（11）“检验”是指采购人按照合同约定的标准对中标供应商所提供的服务进行的检测与查验。</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（12）“检验合格证书”是指检验完成后由采购人和中标供应商共同签署的检验合格确认书。</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（13）“政府采购项目验收单”是指采购人根据检验合格证书签署的报同级政府采购监管部门的最终验收确认书。</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（14）“第三方”是指合同双方以外的任何中国境内、外的自然人、法人或其他经济组织。</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（15）“法律、法规”是指由中国各级政府及有关部门制定的法律、行政法规、地方性法规、规章及其他规范性文件。</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（16）“采购文件”是指由</w:t>
      </w:r>
      <w:r>
        <w:rPr>
          <w:rFonts w:hint="eastAsia" w:ascii="仿宋" w:hAnsi="仿宋" w:eastAsia="仿宋" w:cs="仿宋"/>
          <w:b w:val="0"/>
          <w:bCs w:val="0"/>
          <w:color w:val="auto"/>
          <w:kern w:val="0"/>
          <w:sz w:val="28"/>
          <w:szCs w:val="28"/>
          <w:highlight w:val="none"/>
          <w:lang w:eastAsia="zh-CN"/>
        </w:rPr>
        <w:t>采购</w:t>
      </w:r>
      <w:r>
        <w:rPr>
          <w:rFonts w:hint="eastAsia" w:ascii="仿宋" w:hAnsi="仿宋" w:eastAsia="仿宋" w:cs="仿宋"/>
          <w:b w:val="0"/>
          <w:bCs w:val="0"/>
          <w:color w:val="auto"/>
          <w:kern w:val="0"/>
          <w:sz w:val="28"/>
          <w:szCs w:val="28"/>
          <w:highlight w:val="none"/>
        </w:rPr>
        <w:t>代理机构发布的采购文本。</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kern w:val="0"/>
          <w:sz w:val="28"/>
          <w:szCs w:val="28"/>
          <w:highlight w:val="none"/>
        </w:rPr>
        <w:t>（17）“</w:t>
      </w:r>
      <w:r>
        <w:rPr>
          <w:rFonts w:hint="eastAsia" w:ascii="仿宋" w:hAnsi="仿宋" w:eastAsia="仿宋" w:cs="仿宋"/>
          <w:b w:val="0"/>
          <w:bCs w:val="0"/>
          <w:color w:val="auto"/>
          <w:kern w:val="0"/>
          <w:sz w:val="28"/>
          <w:szCs w:val="28"/>
          <w:highlight w:val="none"/>
          <w:lang w:eastAsia="zh-CN"/>
        </w:rPr>
        <w:t>磋商响应文件</w:t>
      </w:r>
      <w:r>
        <w:rPr>
          <w:rFonts w:hint="eastAsia" w:ascii="仿宋" w:hAnsi="仿宋" w:eastAsia="仿宋" w:cs="仿宋"/>
          <w:b w:val="0"/>
          <w:bCs w:val="0"/>
          <w:color w:val="auto"/>
          <w:kern w:val="0"/>
          <w:sz w:val="28"/>
          <w:szCs w:val="28"/>
          <w:highlight w:val="none"/>
        </w:rPr>
        <w:t>”是指中标供应商按照</w:t>
      </w:r>
      <w:r>
        <w:rPr>
          <w:rFonts w:hint="eastAsia" w:ascii="仿宋" w:hAnsi="仿宋" w:eastAsia="仿宋" w:cs="仿宋"/>
          <w:b w:val="0"/>
          <w:bCs w:val="0"/>
          <w:color w:val="auto"/>
          <w:kern w:val="0"/>
          <w:sz w:val="28"/>
          <w:szCs w:val="28"/>
          <w:highlight w:val="none"/>
          <w:lang w:eastAsia="zh-CN"/>
        </w:rPr>
        <w:t>采购</w:t>
      </w:r>
      <w:r>
        <w:rPr>
          <w:rFonts w:hint="eastAsia" w:ascii="仿宋" w:hAnsi="仿宋" w:eastAsia="仿宋" w:cs="仿宋"/>
          <w:b w:val="0"/>
          <w:bCs w:val="0"/>
          <w:color w:val="auto"/>
          <w:kern w:val="0"/>
          <w:sz w:val="28"/>
          <w:szCs w:val="28"/>
          <w:highlight w:val="none"/>
        </w:rPr>
        <w:t>代理机构发布的采购文件的要求编制、</w:t>
      </w:r>
      <w:r>
        <w:rPr>
          <w:rFonts w:hint="eastAsia" w:ascii="仿宋" w:hAnsi="仿宋" w:eastAsia="仿宋" w:cs="仿宋"/>
          <w:b w:val="0"/>
          <w:bCs w:val="0"/>
          <w:color w:val="auto"/>
          <w:kern w:val="0"/>
          <w:sz w:val="28"/>
          <w:szCs w:val="28"/>
          <w:highlight w:val="none"/>
          <w:lang w:eastAsia="zh-CN"/>
        </w:rPr>
        <w:t>提交</w:t>
      </w:r>
      <w:r>
        <w:rPr>
          <w:rFonts w:hint="eastAsia" w:ascii="仿宋" w:hAnsi="仿宋" w:eastAsia="仿宋" w:cs="仿宋"/>
          <w:b w:val="0"/>
          <w:bCs w:val="0"/>
          <w:color w:val="auto"/>
          <w:kern w:val="0"/>
          <w:sz w:val="28"/>
          <w:szCs w:val="28"/>
          <w:highlight w:val="none"/>
        </w:rPr>
        <w:t>并最终被</w:t>
      </w:r>
      <w:r>
        <w:rPr>
          <w:rFonts w:hint="eastAsia" w:ascii="仿宋" w:hAnsi="仿宋" w:eastAsia="仿宋" w:cs="仿宋"/>
          <w:b w:val="0"/>
          <w:bCs w:val="0"/>
          <w:color w:val="auto"/>
          <w:kern w:val="0"/>
          <w:sz w:val="28"/>
          <w:szCs w:val="28"/>
          <w:highlight w:val="none"/>
          <w:lang w:val="en-US" w:eastAsia="zh-CN"/>
        </w:rPr>
        <w:t>磋商</w:t>
      </w:r>
      <w:r>
        <w:rPr>
          <w:rFonts w:hint="eastAsia" w:ascii="仿宋" w:hAnsi="仿宋" w:eastAsia="仿宋" w:cs="仿宋"/>
          <w:b w:val="0"/>
          <w:bCs w:val="0"/>
          <w:color w:val="auto"/>
          <w:kern w:val="0"/>
          <w:sz w:val="28"/>
          <w:szCs w:val="28"/>
          <w:highlight w:val="none"/>
        </w:rPr>
        <w:t>小组接受的</w:t>
      </w:r>
      <w:r>
        <w:rPr>
          <w:rFonts w:hint="eastAsia" w:ascii="仿宋" w:hAnsi="仿宋" w:eastAsia="仿宋" w:cs="仿宋"/>
          <w:b w:val="0"/>
          <w:bCs w:val="0"/>
          <w:color w:val="auto"/>
          <w:kern w:val="0"/>
          <w:sz w:val="28"/>
          <w:szCs w:val="28"/>
          <w:highlight w:val="none"/>
          <w:lang w:val="en-US" w:eastAsia="zh-CN"/>
        </w:rPr>
        <w:t>磋商响应</w:t>
      </w:r>
      <w:r>
        <w:rPr>
          <w:rFonts w:hint="eastAsia" w:ascii="仿宋" w:hAnsi="仿宋" w:eastAsia="仿宋" w:cs="仿宋"/>
          <w:b w:val="0"/>
          <w:bCs w:val="0"/>
          <w:color w:val="auto"/>
          <w:kern w:val="0"/>
          <w:sz w:val="28"/>
          <w:szCs w:val="28"/>
          <w:highlight w:val="none"/>
        </w:rPr>
        <w:t>文本。</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kern w:val="0"/>
          <w:sz w:val="28"/>
          <w:szCs w:val="28"/>
          <w:highlight w:val="none"/>
        </w:rPr>
        <w:t>技术规范与服务内容</w:t>
      </w:r>
    </w:p>
    <w:p>
      <w:pPr>
        <w:pStyle w:val="6"/>
        <w:keepNext w:val="0"/>
        <w:keepLines w:val="0"/>
        <w:pageBreakBefore w:val="0"/>
        <w:widowControl w:val="0"/>
        <w:kinsoku/>
        <w:wordWrap/>
        <w:overflowPunct/>
        <w:topLinePunct w:val="0"/>
        <w:autoSpaceDE/>
        <w:autoSpaceDN/>
        <w:bidi w:val="0"/>
        <w:snapToGrid w:val="0"/>
        <w:spacing w:after="156" w:line="360" w:lineRule="auto"/>
        <w:ind w:left="0" w:leftChars="0" w:firstLine="560" w:firstLineChars="200"/>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2.1 投标服务的技术规范应与采购文件规定的技术规范（如果有的话）相一致。若无相应说明，则以国家有关部门最新颁布的相应标准及规范为准。</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2.2 投标服务的服务内容应与采购文件规定的服务内容及</w:t>
      </w:r>
      <w:r>
        <w:rPr>
          <w:rFonts w:hint="eastAsia" w:ascii="仿宋" w:hAnsi="仿宋" w:eastAsia="仿宋" w:cs="仿宋"/>
          <w:color w:val="auto"/>
          <w:kern w:val="0"/>
          <w:sz w:val="28"/>
          <w:szCs w:val="28"/>
          <w:highlight w:val="none"/>
          <w:lang w:eastAsia="zh-CN"/>
        </w:rPr>
        <w:t>磋商响应文件</w:t>
      </w:r>
      <w:r>
        <w:rPr>
          <w:rFonts w:hint="eastAsia" w:ascii="仿宋" w:hAnsi="仿宋" w:eastAsia="仿宋" w:cs="仿宋"/>
          <w:color w:val="auto"/>
          <w:kern w:val="0"/>
          <w:sz w:val="28"/>
          <w:szCs w:val="28"/>
          <w:highlight w:val="none"/>
        </w:rPr>
        <w:t>中的服务指标响应表一致。</w:t>
      </w:r>
    </w:p>
    <w:p>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 知识产权</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中标供应商</w:t>
      </w:r>
      <w:r>
        <w:rPr>
          <w:rFonts w:hint="eastAsia" w:ascii="仿宋" w:hAnsi="仿宋" w:eastAsia="仿宋" w:cs="仿宋"/>
          <w:color w:val="auto"/>
          <w:kern w:val="0"/>
          <w:sz w:val="28"/>
          <w:szCs w:val="28"/>
          <w:highlight w:val="none"/>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 完成方式</w:t>
      </w:r>
    </w:p>
    <w:p>
      <w:pPr>
        <w:keepNext w:val="0"/>
        <w:keepLines w:val="0"/>
        <w:pageBreakBefore w:val="0"/>
        <w:widowControl w:val="0"/>
        <w:kinsoku/>
        <w:wordWrap/>
        <w:overflowPunct/>
        <w:topLinePunct w:val="0"/>
        <w:autoSpaceDE/>
        <w:autoSpaceDN/>
        <w:bidi w:val="0"/>
        <w:snapToGrid w:val="0"/>
        <w:spacing w:after="156" w:line="360" w:lineRule="auto"/>
        <w:ind w:firstLine="548" w:firstLineChars="196"/>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中标供应商应按照采购文件正文部分第一章“八、服务需求”及“九、商务和技术要求”规定的时间和地点完成服务</w:t>
      </w:r>
      <w:r>
        <w:rPr>
          <w:rFonts w:hint="eastAsia" w:ascii="仿宋" w:hAnsi="仿宋" w:eastAsia="仿宋" w:cs="仿宋"/>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 付款</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5.1合同以人民币付款。</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在中标供应商按照合同的规定履行服务后，将按照采购文件正文部分</w:t>
      </w:r>
      <w:r>
        <w:rPr>
          <w:rFonts w:hint="eastAsia" w:ascii="仿宋" w:hAnsi="仿宋" w:eastAsia="仿宋" w:cs="仿宋"/>
          <w:color w:val="auto"/>
          <w:kern w:val="0"/>
          <w:sz w:val="28"/>
          <w:szCs w:val="28"/>
          <w:highlight w:val="none"/>
        </w:rPr>
        <w:t>“合同条款前附表”规定</w:t>
      </w:r>
      <w:r>
        <w:rPr>
          <w:rFonts w:hint="eastAsia" w:ascii="仿宋" w:hAnsi="仿宋" w:eastAsia="仿宋" w:cs="仿宋"/>
          <w:color w:val="auto"/>
          <w:sz w:val="28"/>
          <w:szCs w:val="28"/>
          <w:highlight w:val="none"/>
        </w:rPr>
        <w:t>的付款方式付款。</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 履约保证金</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6.1中标供应商应在签订合同的同时，通过CA登记的基本账户，提供相当于合同总价10%的履约保证金或等额金融机构、担保机构出具的保函）。</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6.2如中标供应商未能履行其合同规定的义务，采购人有权从履约保证金中取得补偿。</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检验和验收</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7.1采购人依法组织履约验收工作。采购人应当根据采购项目的具体情况</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自行组织项目验收或者委托采购代理机构验收。采购人委托采购代理机构进行履约验收的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应当对验收结果进行书面确认。 </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7.2采购人或其委托的采购代理机构应当根据项目特点制定验收方案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明确履约验收的时间、方式、程序等内容。</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7.3对于采购人和使用人分离的采购项目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应当邀请实际使用人参与验收。采购人、采购代理机构可以邀请参加本项目的其他供应商或第三方专业机构及专家参与验收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相关验收意见作为验收书的参考资料。政府向社会公众提供的公共服务项目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验收时应当邀请服务对象参与并出具意见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验收结果应当向社会公告。 </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7.4采购人或者采购代理机构应当成立验收小组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按照采购合同的约定对供应商履约情况进行验收。验收时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应当按照采购合同的约定对每一项技术、服务、安全标准的履约情况进行确认。验收结束后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应当出具验收书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列明各项标准的验收情况及项目总体评价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由验收双方共同签署。履约验收的各项资料应当存档备查。 </w:t>
      </w:r>
    </w:p>
    <w:p>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7.5验收合格的项目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采购人应当根据采购合同的约定及时向供应商支付采购资金。验收不合格的项目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采购人应当依法及时处理。采购合同的履行、违约责任和解决争议的方式等适用《中华人民共和国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》。供应商在履约过程中有政府采购法律法规规定的违法违规情形的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采购人应当及时报告本级财政部门。 </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 索赔</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8.1 如果服务的质量、数量等与合同不符，或在规定的质量保证期内证实服务存在缺陷（包括潜在的缺陷等），采购人有权根据有资质的质检机构的检验结果向中标供应商提出索赔。</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8.2 在合同规定的验收期和质量保证期内，如果中标供应商对采购人提出的索赔负有责任，中标供应商应按照采购人同意的方式解决索赔事宜。</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 中标供应商履约延误和误期赔偿</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 如中标供应商无正当理由而拖延提供服务，采购人有权提出误期赔偿或解除合同。</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 xml:space="preserve">9.3 </w:t>
      </w:r>
      <w:r>
        <w:rPr>
          <w:rFonts w:hint="eastAsia" w:ascii="仿宋" w:hAnsi="仿宋" w:eastAsia="仿宋" w:cs="仿宋"/>
          <w:color w:val="auto"/>
          <w:kern w:val="0"/>
          <w:sz w:val="28"/>
          <w:szCs w:val="28"/>
          <w:highlight w:val="none"/>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 不可抗力</w:t>
      </w:r>
    </w:p>
    <w:p>
      <w:pPr>
        <w:keepNext w:val="0"/>
        <w:keepLines w:val="0"/>
        <w:pageBreakBefore w:val="0"/>
        <w:widowControl w:val="0"/>
        <w:kinsoku/>
        <w:wordWrap/>
        <w:overflowPunct/>
        <w:topLinePunct w:val="0"/>
        <w:autoSpaceDE/>
        <w:autoSpaceDN/>
        <w:bidi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仿宋" w:hAnsi="仿宋" w:eastAsia="仿宋" w:cs="仿宋"/>
          <w:color w:val="auto"/>
          <w:sz w:val="28"/>
          <w:szCs w:val="28"/>
          <w:highlight w:val="none"/>
        </w:rPr>
        <w:t>商定的事件。</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10.4 不可抗力</w:t>
      </w:r>
      <w:r>
        <w:rPr>
          <w:rFonts w:hint="eastAsia" w:ascii="仿宋" w:hAnsi="仿宋" w:eastAsia="仿宋" w:cs="仿宋"/>
          <w:color w:val="auto"/>
          <w:kern w:val="0"/>
          <w:sz w:val="28"/>
          <w:szCs w:val="28"/>
          <w:highlight w:val="none"/>
          <w:lang w:eastAsia="zh-CN"/>
        </w:rPr>
        <w:t>致使</w:t>
      </w:r>
      <w:r>
        <w:rPr>
          <w:rFonts w:hint="eastAsia" w:ascii="仿宋" w:hAnsi="仿宋" w:eastAsia="仿宋" w:cs="仿宋"/>
          <w:color w:val="auto"/>
          <w:kern w:val="0"/>
          <w:sz w:val="28"/>
          <w:szCs w:val="28"/>
          <w:highlight w:val="none"/>
        </w:rPr>
        <w:t>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 税费</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11.1中国政府根据现行税法对采购人征收的、与本合同有关的一切税费，均由采购人负担。</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11.2中国政府根据现行税法对中标供应商征收的、与本合同有关的一切税费，均由中标供应商负担。</w:t>
      </w:r>
    </w:p>
    <w:p>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 仲裁</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仿宋" w:hAnsi="仿宋" w:eastAsia="仿宋" w:cs="仿宋"/>
          <w:color w:val="auto"/>
          <w:sz w:val="28"/>
          <w:szCs w:val="28"/>
          <w:highlight w:val="none"/>
          <w:lang w:val="en-US" w:eastAsia="zh-CN"/>
        </w:rPr>
        <w:t>则应向</w:t>
      </w:r>
      <w:r>
        <w:rPr>
          <w:rFonts w:hint="eastAsia" w:ascii="仿宋" w:hAnsi="仿宋" w:eastAsia="仿宋" w:cs="仿宋"/>
          <w:color w:val="auto"/>
          <w:sz w:val="28"/>
          <w:szCs w:val="28"/>
          <w:highlight w:val="none"/>
          <w:u w:val="single"/>
          <w:lang w:val="en-US" w:eastAsia="zh-CN"/>
        </w:rPr>
        <w:t xml:space="preserve"> 宿州 </w:t>
      </w:r>
      <w:r>
        <w:rPr>
          <w:rFonts w:hint="eastAsia" w:ascii="仿宋" w:hAnsi="仿宋" w:eastAsia="仿宋" w:cs="仿宋"/>
          <w:color w:val="auto"/>
          <w:sz w:val="28"/>
          <w:szCs w:val="28"/>
          <w:highlight w:val="none"/>
        </w:rPr>
        <w:t>仲裁委员会</w:t>
      </w:r>
      <w:r>
        <w:rPr>
          <w:rFonts w:hint="eastAsia" w:ascii="仿宋" w:hAnsi="仿宋" w:eastAsia="仿宋" w:cs="仿宋"/>
          <w:color w:val="auto"/>
          <w:sz w:val="28"/>
          <w:szCs w:val="28"/>
          <w:highlight w:val="none"/>
          <w:lang w:eastAsia="zh-CN"/>
        </w:rPr>
        <w:t>申请</w:t>
      </w:r>
      <w:r>
        <w:rPr>
          <w:rFonts w:hint="eastAsia" w:ascii="仿宋" w:hAnsi="仿宋" w:eastAsia="仿宋" w:cs="仿宋"/>
          <w:color w:val="auto"/>
          <w:sz w:val="28"/>
          <w:szCs w:val="28"/>
          <w:highlight w:val="none"/>
        </w:rPr>
        <w:t>仲裁。</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12.2在仲裁期间，合同应继续履行。</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 违约终止合同</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13.1在采购人对中标供应商违约而采取的任何补救措施不受影响的情况下，采购人可向中标供应商发出终止部分或全部合同的书面通知书。</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（1）如果中标供应商未能按合同规定的期限或采购人同意延长的限期内提供部分或全部服务</w:t>
      </w:r>
      <w:r>
        <w:rPr>
          <w:rFonts w:hint="eastAsia" w:ascii="仿宋" w:hAnsi="仿宋" w:eastAsia="仿宋" w:cs="仿宋"/>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（2）中标供应商在收到采购人发出的违约通知后20天内，或经采购人书面认可延长的时间内未能纠正其过失</w:t>
      </w:r>
      <w:r>
        <w:rPr>
          <w:rFonts w:hint="eastAsia" w:ascii="仿宋" w:hAnsi="仿宋" w:eastAsia="仿宋" w:cs="仿宋"/>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（3）如果中标供应商未能履行合同规定的其他义务。</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14. 破产终止合同</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15. 转让和分包</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15.1合同不能擅自转让或分包。</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16. 合同修改</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17. 通知</w:t>
      </w:r>
    </w:p>
    <w:p>
      <w:pPr>
        <w:keepNext w:val="0"/>
        <w:keepLines w:val="0"/>
        <w:pageBreakBefore w:val="0"/>
        <w:widowControl w:val="0"/>
        <w:kinsoku/>
        <w:wordWrap/>
        <w:overflowPunct/>
        <w:topLinePunct w:val="0"/>
        <w:autoSpaceDE/>
        <w:autoSpaceDN/>
        <w:bidi w:val="0"/>
        <w:adjustRightInd w:val="0"/>
        <w:snapToGrid w:val="0"/>
        <w:spacing w:after="156"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政府采购合同一方给另一方的通知都应以书面形式发送至规定的对方地址。通知以送达日期或通知书规定的生效日期为生效日期，两者中以晚的一个日期为准。</w:t>
      </w:r>
    </w:p>
    <w:p>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18.合同生效</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18.1合同内容的确定应以采购文件和</w:t>
      </w:r>
      <w:r>
        <w:rPr>
          <w:rFonts w:hint="eastAsia" w:ascii="仿宋" w:hAnsi="仿宋" w:eastAsia="仿宋" w:cs="仿宋"/>
          <w:color w:val="auto"/>
          <w:kern w:val="0"/>
          <w:sz w:val="28"/>
          <w:szCs w:val="28"/>
          <w:highlight w:val="none"/>
          <w:lang w:eastAsia="zh-CN"/>
        </w:rPr>
        <w:t>磋商响应文件</w:t>
      </w:r>
      <w:r>
        <w:rPr>
          <w:rFonts w:hint="eastAsia" w:ascii="仿宋" w:hAnsi="仿宋" w:eastAsia="仿宋" w:cs="仿宋"/>
          <w:color w:val="auto"/>
          <w:kern w:val="0"/>
          <w:sz w:val="28"/>
          <w:szCs w:val="28"/>
          <w:highlight w:val="none"/>
        </w:rPr>
        <w:t>为基础，不得违背其实质性内容。合同应在买卖双方和采购代理机构、交易中心签字、盖章，并在中标供应商交纳履约保证金后即开始生效。</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18.2本合同一式四份，以中文书就，采购人、中标供应商、采购代理机构各执一份，送政府采购管理机构留存一份。</w:t>
      </w:r>
    </w:p>
    <w:p>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19. 补充条款</w:t>
      </w:r>
    </w:p>
    <w:p>
      <w:pPr>
        <w:keepNext w:val="0"/>
        <w:keepLines w:val="0"/>
        <w:pageBreakBefore w:val="0"/>
        <w:widowControl w:val="0"/>
        <w:kinsoku/>
        <w:wordWrap/>
        <w:overflowPunct/>
        <w:topLinePunct w:val="0"/>
        <w:autoSpaceDE/>
        <w:autoSpaceDN/>
        <w:bidi w:val="0"/>
        <w:snapToGrid w:val="0"/>
        <w:spacing w:after="50" w:line="360" w:lineRule="auto"/>
        <w:ind w:firstLine="548" w:firstLineChars="196"/>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如需修改或补充合同内容，经协商，双方可签署书面修改或补充协议，该协议将作为合同的一个组成部分。</w:t>
      </w:r>
    </w:p>
    <w:p>
      <w:pPr>
        <w:pStyle w:val="5"/>
        <w:jc w:val="center"/>
        <w:rPr>
          <w:rFonts w:hint="eastAsia" w:ascii="仿宋" w:hAnsi="仿宋" w:eastAsia="仿宋" w:cs="仿宋"/>
          <w:color w:val="auto"/>
          <w:highlight w:val="none"/>
        </w:rPr>
      </w:pPr>
      <w:bookmarkStart w:id="6" w:name="_Toc23556"/>
      <w:bookmarkStart w:id="7" w:name="_Toc84"/>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、合同格式</w:t>
      </w:r>
      <w:bookmarkEnd w:id="6"/>
      <w:bookmarkEnd w:id="7"/>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采  购  人（甲方）： </w:t>
      </w:r>
      <w:r>
        <w:rPr>
          <w:rFonts w:hint="eastAsia" w:ascii="仿宋" w:hAnsi="仿宋" w:eastAsia="仿宋" w:cs="仿宋"/>
          <w:color w:val="auto"/>
          <w:sz w:val="28"/>
          <w:szCs w:val="28"/>
          <w:highlight w:val="none"/>
          <w:u w:val="single"/>
        </w:rPr>
        <w:t xml:space="preserve">    泗县大杨镇人民政府         </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left="1280" w:hanging="1120" w:hanging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中标供应商（乙方）： </w:t>
      </w:r>
      <w:r>
        <w:rPr>
          <w:rFonts w:hint="eastAsia" w:ascii="仿宋" w:hAnsi="仿宋" w:eastAsia="仿宋" w:cs="仿宋"/>
          <w:color w:val="auto"/>
          <w:sz w:val="28"/>
          <w:szCs w:val="28"/>
          <w:highlight w:val="none"/>
          <w:u w:val="single"/>
        </w:rPr>
        <w:t xml:space="preserve">   安徽俊远城市建设有限公司     </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left="1280" w:hanging="1120" w:hanging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u w:val="single"/>
        </w:rPr>
        <w:t xml:space="preserve">  安徽省华建招标有限责任公司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甲方通过</w:t>
      </w:r>
      <w:r>
        <w:rPr>
          <w:rFonts w:hint="eastAsia" w:ascii="仿宋" w:hAnsi="仿宋" w:eastAsia="仿宋" w:cs="仿宋"/>
          <w:color w:val="auto"/>
          <w:sz w:val="28"/>
          <w:szCs w:val="28"/>
          <w:highlight w:val="none"/>
          <w:u w:val="single"/>
        </w:rPr>
        <w:t xml:space="preserve"> 安徽省华建招标有限责任公司  </w:t>
      </w:r>
      <w:r>
        <w:rPr>
          <w:rFonts w:hint="eastAsia" w:ascii="仿宋" w:hAnsi="仿宋" w:eastAsia="仿宋" w:cs="仿宋"/>
          <w:color w:val="auto"/>
          <w:sz w:val="28"/>
          <w:szCs w:val="28"/>
          <w:highlight w:val="none"/>
        </w:rPr>
        <w:t>组织的</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活动，决定将本项目采购合同授予乙方。为进一步明确双方的责任，确保合同的顺利履行，甲乙双方商定同意按如下条款和条件签订本合同：</w:t>
      </w:r>
    </w:p>
    <w:p>
      <w:pPr>
        <w:keepNext w:val="0"/>
        <w:keepLines w:val="0"/>
        <w:pageBreakBefore w:val="0"/>
        <w:widowControl w:val="0"/>
        <w:numPr>
          <w:ilvl w:val="0"/>
          <w:numId w:val="0"/>
        </w:numPr>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合同文件</w:t>
      </w:r>
    </w:p>
    <w:p>
      <w:pPr>
        <w:keepNext w:val="0"/>
        <w:keepLines w:val="0"/>
        <w:pageBreakBefore w:val="0"/>
        <w:widowControl w:val="0"/>
        <w:kinsoku/>
        <w:wordWrap/>
        <w:overflowPunct/>
        <w:topLinePunct w:val="0"/>
        <w:autoSpaceDE/>
        <w:autoSpaceDN/>
        <w:bidi w:val="0"/>
        <w:spacing w:line="360" w:lineRule="auto"/>
        <w:ind w:left="643"/>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下列文件是构成本合同不可分割的部分：</w:t>
      </w:r>
    </w:p>
    <w:p>
      <w:pPr>
        <w:keepNext w:val="0"/>
        <w:keepLines w:val="0"/>
        <w:pageBreakBefore w:val="0"/>
        <w:widowControl w:val="0"/>
        <w:kinsoku/>
        <w:wordWrap/>
        <w:overflowPunct/>
        <w:topLinePunct w:val="0"/>
        <w:autoSpaceDE/>
        <w:autoSpaceDN/>
        <w:bidi w:val="0"/>
        <w:spacing w:line="360" w:lineRule="auto"/>
        <w:ind w:left="643"/>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（1）合同条款及前附表；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（2）中标供应商提交的</w:t>
      </w:r>
      <w:r>
        <w:rPr>
          <w:rFonts w:hint="eastAsia" w:ascii="仿宋" w:hAnsi="仿宋" w:eastAsia="仿宋" w:cs="仿宋"/>
          <w:color w:val="auto"/>
          <w:sz w:val="28"/>
          <w:szCs w:val="28"/>
          <w:highlight w:val="none"/>
          <w:lang w:val="en-US" w:eastAsia="zh-CN"/>
        </w:rPr>
        <w:t>磋商响应文件</w:t>
      </w:r>
      <w:r>
        <w:rPr>
          <w:rFonts w:hint="eastAsia" w:ascii="仿宋" w:hAnsi="仿宋" w:eastAsia="仿宋" w:cs="仿宋"/>
          <w:color w:val="auto"/>
          <w:sz w:val="28"/>
          <w:szCs w:val="28"/>
          <w:highlight w:val="none"/>
        </w:rPr>
        <w:t>和投标报价表；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（3）中标通知书。</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2.合同范围和条件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3.合同金额</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900000.00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玖拾万元整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4.付款条件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付款条件在合同条款前附表中有明确规定。</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5.交货时间</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本合同服务时间在“服务报价表”中有明确规定。</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6.合同生效</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本合同经四方合法代表签字、单位盖章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并在采购人或交易中心收到中标供应商提交的履约保证金后生效。</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采购人（甲方）：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中标供应商（乙方）：             </w:t>
      </w:r>
    </w:p>
    <w:p>
      <w:pPr>
        <w:keepNext w:val="0"/>
        <w:keepLines w:val="0"/>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single"/>
        </w:rPr>
        <w:t xml:space="preserve"> 泗县大杨镇人民政府</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rPr>
        <w:t>安徽俊远城市建设有限公司</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单位盖章：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单位盖章：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 xml:space="preserve">或授权人（签字）：       </w:t>
      </w: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或授权人（签字）：</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联系电话：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年   月   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年    月   日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采购代理机构：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见证方：</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安徽省华建招标有限责任公司</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宿州市</w:t>
      </w:r>
      <w:r>
        <w:rPr>
          <w:rFonts w:hint="eastAsia" w:ascii="仿宋" w:hAnsi="仿宋" w:eastAsia="仿宋" w:cs="仿宋"/>
          <w:color w:val="auto"/>
          <w:sz w:val="28"/>
          <w:szCs w:val="28"/>
          <w:highlight w:val="none"/>
        </w:rPr>
        <w:t>公共资源交易中心</w:t>
      </w:r>
      <w:r>
        <w:rPr>
          <w:rFonts w:hint="eastAsia" w:ascii="仿宋" w:hAnsi="仿宋" w:eastAsia="仿宋" w:cs="仿宋"/>
          <w:color w:val="auto"/>
          <w:sz w:val="28"/>
          <w:szCs w:val="28"/>
          <w:highlight w:val="none"/>
          <w:lang w:val="en-US" w:eastAsia="zh-CN"/>
        </w:rPr>
        <w:t>泗县分中心</w:t>
      </w:r>
      <w:r>
        <w:rPr>
          <w:rFonts w:hint="eastAsia" w:ascii="仿宋" w:hAnsi="仿宋" w:eastAsia="仿宋" w:cs="仿宋"/>
          <w:color w:val="auto"/>
          <w:sz w:val="28"/>
          <w:szCs w:val="28"/>
          <w:highlight w:val="none"/>
        </w:rPr>
        <w:t xml:space="preserve">单位盖章：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单位盖章：</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项目负责人（签字）：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年   月   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   年   月   日</w:t>
      </w:r>
    </w:p>
    <w:p>
      <w:pPr>
        <w:pageBreakBefore w:val="0"/>
        <w:widowControl w:val="0"/>
        <w:kinsoku/>
        <w:wordWrap/>
        <w:overflowPunct/>
        <w:autoSpaceDE/>
        <w:autoSpaceDN/>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pageBreakBefore w:val="0"/>
        <w:widowControl w:val="0"/>
        <w:kinsoku/>
        <w:wordWrap/>
        <w:overflowPunct/>
        <w:autoSpaceDE/>
        <w:autoSpaceDN/>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rPr>
          <w:rFonts w:hint="eastAsia" w:ascii="仿宋" w:hAnsi="仿宋" w:eastAsia="仿宋" w:cs="仿宋"/>
          <w:color w:val="auto"/>
          <w:highlight w:val="none"/>
          <w:lang w:eastAsia="zh-CN"/>
        </w:rPr>
      </w:pPr>
      <w:bookmarkStart w:id="8" w:name="_Toc24798"/>
      <w:bookmarkStart w:id="9" w:name="_Toc5279"/>
      <w:r>
        <w:rPr>
          <w:rFonts w:hint="eastAsia" w:ascii="仿宋" w:hAnsi="仿宋" w:eastAsia="仿宋" w:cs="仿宋"/>
          <w:color w:val="auto"/>
          <w:highlight w:val="none"/>
          <w:lang w:eastAsia="zh-CN"/>
        </w:rPr>
        <w:br w:type="page"/>
      </w:r>
    </w:p>
    <w:p>
      <w:pPr>
        <w:pStyle w:val="5"/>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、合同特殊条款</w:t>
      </w:r>
      <w:bookmarkEnd w:id="8"/>
      <w:bookmarkEnd w:id="9"/>
    </w:p>
    <w:p>
      <w:pPr>
        <w:pageBreakBefore w:val="0"/>
        <w:widowControl w:val="0"/>
        <w:kinsoku/>
        <w:wordWrap/>
        <w:overflowPunct/>
        <w:autoSpaceDE/>
        <w:autoSpaceDN/>
        <w:bidi w:val="0"/>
        <w:jc w:val="center"/>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1"/>
          <w:szCs w:val="21"/>
          <w:highlight w:val="none"/>
          <w:lang w:eastAsia="zh-CN"/>
        </w:rPr>
        <w:t>（如有）</w:t>
      </w:r>
    </w:p>
    <w:p>
      <w:pPr>
        <w:pageBreakBefore w:val="0"/>
        <w:widowControl w:val="0"/>
        <w:kinsoku/>
        <w:wordWrap/>
        <w:overflowPunct/>
        <w:autoSpaceDE/>
        <w:autoSpaceDN/>
        <w:bidi w:val="0"/>
        <w:textAlignment w:val="auto"/>
        <w:rPr>
          <w:rFonts w:hint="eastAsia" w:ascii="仿宋" w:hAnsi="仿宋" w:eastAsia="仿宋" w:cs="仿宋"/>
          <w:color w:val="auto"/>
          <w:sz w:val="21"/>
          <w:szCs w:val="21"/>
          <w:highlight w:val="none"/>
        </w:rPr>
      </w:pPr>
    </w:p>
    <w:p>
      <w:pPr>
        <w:rPr>
          <w:rFonts w:hint="default" w:ascii="黑体" w:hAnsi="黑体" w:eastAsia="黑体" w:cs="黑体"/>
          <w:b/>
          <w:bCs/>
          <w:color w:val="000000"/>
          <w:kern w:val="0"/>
          <w:sz w:val="144"/>
          <w:szCs w:val="144"/>
          <w:lang w:val="en-US" w:eastAsia="zh-CN" w:bidi="ar"/>
        </w:rPr>
      </w:pPr>
      <w:r>
        <w:rPr>
          <w:rFonts w:hint="default" w:ascii="黑体" w:hAnsi="黑体" w:eastAsia="黑体" w:cs="黑体"/>
          <w:b/>
          <w:bCs/>
          <w:color w:val="000000"/>
          <w:kern w:val="0"/>
          <w:sz w:val="144"/>
          <w:szCs w:val="144"/>
          <w:lang w:val="en-US" w:eastAsia="zh-CN" w:bidi="ar"/>
        </w:rPr>
        <w:br w:type="page"/>
      </w:r>
    </w:p>
    <w:p>
      <w:pPr>
        <w:pStyle w:val="2"/>
        <w:ind w:left="0" w:leftChars="0" w:firstLine="0" w:firstLineChars="0"/>
        <w:rPr>
          <w:rFonts w:hint="eastAsia"/>
          <w:b/>
          <w:bCs/>
          <w:sz w:val="28"/>
          <w:szCs w:val="40"/>
          <w:lang w:val="en-US" w:eastAsia="zh-CN"/>
        </w:rPr>
      </w:pPr>
      <w:r>
        <w:rPr>
          <w:rFonts w:hint="eastAsia"/>
          <w:b/>
          <w:bCs/>
          <w:sz w:val="28"/>
          <w:szCs w:val="40"/>
          <w:lang w:val="en-US" w:eastAsia="zh-CN"/>
        </w:rPr>
        <w:t>附：分项报价表及最终报价确认表</w:t>
      </w:r>
    </w:p>
    <w:p>
      <w:pPr>
        <w:pStyle w:val="2"/>
        <w:ind w:left="0" w:leftChars="0" w:firstLine="0" w:firstLineChars="0"/>
        <w:rPr>
          <w:rFonts w:hint="default"/>
          <w:b/>
          <w:bCs/>
          <w:sz w:val="28"/>
          <w:szCs w:val="40"/>
          <w:lang w:val="en-US" w:eastAsia="zh-CN"/>
        </w:rPr>
      </w:pPr>
      <w:r>
        <w:rPr>
          <w:rFonts w:hint="default"/>
          <w:b/>
          <w:bCs/>
          <w:sz w:val="28"/>
          <w:szCs w:val="40"/>
          <w:lang w:val="en-US" w:eastAsia="zh-CN"/>
        </w:rPr>
        <w:drawing>
          <wp:inline distT="0" distB="0" distL="114300" distR="114300">
            <wp:extent cx="5957570" cy="4786630"/>
            <wp:effectExtent l="0" t="0" r="5080" b="13970"/>
            <wp:docPr id="1" name="图片 1" descr="安徽俊远城市建设有限公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徽俊远城市建设有限公司_00"/>
                    <pic:cNvPicPr>
                      <a:picLocks noChangeAspect="1"/>
                    </pic:cNvPicPr>
                  </pic:nvPicPr>
                  <pic:blipFill>
                    <a:blip r:embed="rId4"/>
                    <a:srcRect b="43224"/>
                    <a:stretch>
                      <a:fillRect/>
                    </a:stretch>
                  </pic:blipFill>
                  <pic:spPr>
                    <a:xfrm>
                      <a:off x="0" y="0"/>
                      <a:ext cx="5957570" cy="4786630"/>
                    </a:xfrm>
                    <a:prstGeom prst="rect">
                      <a:avLst/>
                    </a:prstGeom>
                  </pic:spPr>
                </pic:pic>
              </a:graphicData>
            </a:graphic>
          </wp:inline>
        </w:drawing>
      </w:r>
      <w:bookmarkEnd w:id="10"/>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33719"/>
    <w:rsid w:val="12233719"/>
    <w:rsid w:val="1DB827B6"/>
    <w:rsid w:val="260B672B"/>
    <w:rsid w:val="36BC228E"/>
    <w:rsid w:val="408C06D6"/>
    <w:rsid w:val="55845771"/>
    <w:rsid w:val="77A8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line="412"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rPr>
      <w:kern w:val="0"/>
      <w:sz w:val="20"/>
    </w:rPr>
  </w:style>
  <w:style w:type="paragraph" w:customStyle="1" w:styleId="4">
    <w:name w:val="EnvelopeReturn"/>
    <w:basedOn w:val="1"/>
    <w:qFormat/>
    <w:uiPriority w:val="0"/>
    <w:pPr>
      <w:snapToGrid w:val="0"/>
    </w:pPr>
    <w:rPr>
      <w:rFonts w:ascii="Arial" w:hAnsi="Arial"/>
    </w:rPr>
  </w:style>
  <w:style w:type="paragraph" w:styleId="6">
    <w:name w:val="Body Text Indent 2"/>
    <w:basedOn w:val="1"/>
    <w:qFormat/>
    <w:uiPriority w:val="0"/>
    <w:pPr>
      <w:ind w:left="630" w:firstLine="645"/>
    </w:pPr>
    <w:rPr>
      <w:rFonts w:ascii="Arial" w:hAnsi="Arial" w:eastAsia="仿宋_GB2312"/>
      <w:sz w:val="3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character" w:customStyle="1" w:styleId="22">
    <w:name w:val="first-child"/>
    <w:basedOn w:val="9"/>
    <w:qFormat/>
    <w:uiPriority w:val="0"/>
  </w:style>
  <w:style w:type="character" w:customStyle="1" w:styleId="23">
    <w:name w:val="layui-this"/>
    <w:basedOn w:val="9"/>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4932</Words>
  <Characters>5115</Characters>
  <Lines>0</Lines>
  <Paragraphs>0</Paragraphs>
  <TotalTime>11</TotalTime>
  <ScaleCrop>false</ScaleCrop>
  <LinksUpToDate>false</LinksUpToDate>
  <CharactersWithSpaces>5634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2022-03-16T08:59:00Z</dcterms:created>
  <dc:creator>ariel.yan( ^ω^ ) </dc:creator>
  <cp:lastModifiedBy>NTKO</cp:lastModifiedBy>
  <dcterms:modified xsi:type="dcterms:W3CDTF">2022-03-29T02:42:57Z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C3115F308BFA477899801EBB22323800</vt:lpwstr>
  </property>
</Properties>
</file>