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883"/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  <w:t>泗县农业支持保护补贴实施方案</w:t>
      </w:r>
    </w:p>
    <w:p>
      <w:pPr>
        <w:pStyle w:val="3"/>
        <w:ind w:firstLine="883"/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  <w:t>&lt;意见征求稿&gt;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农业支持保护补贴是按照中央“稳增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长、促改革、调结构、惠民生”总体部署做出的重大政策调整，是主动适应经济发展新常态、顺应农业发展新形势的重要举措。为确保我县农业支持保护补贴政策落到实处，提高补贴资金使用效益，支持保护耕地地力，现征求各单位意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一、征求内容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1.补贴发放方式。此次补贴对象为拥有耕地承包权的种地农民，请各单位研究此次补贴发放方式，建议出更方便、更快捷的补贴发放方式。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2.核实补贴面积。各镇(开发区)负责补贴对象、面积等基础数据的审核登记上报工作，要及时召开会议，安排专人核实补贴对象，核准补贴面积等相关信息。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3.保障措施。为确保本次实施方案顺利有效实施，请各单位积极建言，提出意见，保障实施方案顺利有效实施。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4.总体方案的意见。本单位已经草拟《泗县2022年农业支持保护补贴实施方案》，请各单位积极建言，提出意见。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0" w:leftChars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二、工作要求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64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请各单位积极建言，提出宝贵的意见。于2月15号下班前，将反馈意见纸质版盖章送至财政局办公室（财政局大楼十楼1002室）。</w:t>
      </w:r>
    </w:p>
    <w:p>
      <w:pPr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2"/>
        <w:wordWrap w:val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泗县财政局  </w:t>
      </w:r>
    </w:p>
    <w:p>
      <w:pPr>
        <w:pStyle w:val="2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2022年2月1日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568E6"/>
    <w:rsid w:val="5B8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2022-04-01T03:00:36Z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