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为深入贯彻落实党中央关于常态化开展扫黑除恶斗争的部署要求，全面巩固和深化扫黑除恶专项斗争成果，贯彻落实省厅“守护平安—亮剑行动” 的部署要求，推动全县扫黑除恶常态化纵深发展，坚决遏制黑恶问题滋生蔓延。即日起，泗县公安局向社会各界和广大人民群众公开征集黑恶犯罪线索。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color w:val="888888"/>
          <w:spacing w:val="15"/>
          <w:sz w:val="28"/>
          <w:szCs w:val="28"/>
          <w:shd w:val="clear" w:fill="FFFFFF"/>
        </w:rPr>
        <w:t>一、线索征集范围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1. 把持基层政权、操纵破坏基层换届选举、垄断农村资源、侵吞集体资产的黑恶势力；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2.利用家族、宗族势力横行乡里、称霸一方、欺压残害百姓的“村霸”、“乡痞”等黑恶势力；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3.在农村地区集体资产承包、水利兴修、农田改造等过程中强揽工程、恶意竞标、围标串标、非法占地、滥开滥采的黑恶势力；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4. 在建筑工程、交通运输等行业、领域，强揽工程、恶意竞标、非法占地、滥开滥采等黑恶势力；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5.在征地、租地、拆迁等工程项目中煽动闹事的黑恶势力；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6.其他黑恶势力。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color w:val="888888"/>
          <w:spacing w:val="15"/>
          <w:sz w:val="28"/>
          <w:szCs w:val="28"/>
          <w:shd w:val="clear" w:fill="FFFFFF"/>
        </w:rPr>
        <w:t>二、注意事项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1. 提供线索经查属实的，公安机关将根据《泗县公安局关于举报黑恶势力犯罪奖励办法》相关规定对举报人予以奖励；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2. 举报时，应尽可能提供线索涉及案件发生的时间、地点及犯罪嫌疑人的姓名(绰号)、住址、主要特征、主要犯罪事实以及相关证据等；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3. 对举报人信息、举报内容，公安机关将严格保密，保障举报人安全；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4.对举报人实施打击报复的，将依法予以严厉查处、从重处罚。对包庇、纵容犯罪嫌疑人为其违法犯罪提供便利或恶意举报、诬告陷害他人的，依法追究其法律责任。       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color w:val="888888"/>
          <w:spacing w:val="15"/>
          <w:sz w:val="28"/>
          <w:szCs w:val="28"/>
          <w:shd w:val="clear" w:fill="FFFFFF"/>
        </w:rPr>
        <w:t>举报电话：</w:t>
      </w: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110 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特此通告！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3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泗县公安局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2022年4月22日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4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888888"/>
          <w:spacing w:val="15"/>
          <w:sz w:val="28"/>
          <w:szCs w:val="28"/>
          <w:shd w:val="clear" w:fill="FFFFFF"/>
        </w:rPr>
        <w:t>                                               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560" w:lineRule="atLeast"/>
        <w:ind w:left="0" w:right="0"/>
        <w:rPr>
          <w:rFonts w:ascii="Tahoma" w:hAnsi="Tahoma" w:eastAsia="Tahoma" w:cs="Tahoma"/>
          <w:sz w:val="22"/>
          <w:szCs w:val="22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0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2022-05-20T07:36:24Z</dcterms:created>
  <dc:creator>Administrator.HYKJ-20180716UW</dc:creator>
  <cp:lastModifiedBy>Administrator</cp:lastModifiedBy>
  <dcterms:modified xsi:type="dcterms:W3CDTF">2022-05-20T07:37:05Z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