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>《关于针对农村地区和城区建筑领域的黑恶线索征集》起草说明</w:t>
      </w:r>
    </w:p>
    <w:p>
      <w:pPr>
        <w:numPr>
          <w:numId w:val="0"/>
        </w:numPr>
        <w:spacing w:line="560" w:lineRule="exact"/>
        <w:rPr>
          <w:rFonts w:hint="eastAsia" w:ascii="黑体" w:hAnsi="黑体" w:eastAsia="黑体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eastAsia="zh-CN"/>
        </w:rPr>
        <w:tab/>
        <w:t>一、</w:t>
      </w:r>
      <w:r>
        <w:rPr>
          <w:rFonts w:hint="eastAsia" w:ascii="黑体" w:hAnsi="黑体" w:eastAsia="黑体"/>
          <w:sz w:val="32"/>
          <w:szCs w:val="32"/>
        </w:rPr>
        <w:t>起草背景</w:t>
      </w:r>
    </w:p>
    <w:p>
      <w:pPr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为深入贯彻落实党中央关于常态化开展扫黑除恶斗争的部署要求，全面巩固和深化扫黑除恶专项斗争成果，贯彻落实省厅“守护平安—亮剑行动” 的部署要求，推动全县扫黑除恶常态化纵深发展，坚决遏制黑恶问题滋生蔓延。</w:t>
      </w:r>
      <w:r>
        <w:rPr>
          <w:rFonts w:hint="eastAsia" w:ascii="仿宋" w:hAnsi="仿宋" w:eastAsia="仿宋"/>
          <w:sz w:val="32"/>
          <w:szCs w:val="32"/>
        </w:rPr>
        <w:t>泗县</w:t>
      </w:r>
      <w:r>
        <w:rPr>
          <w:rFonts w:hint="eastAsia" w:ascii="仿宋" w:hAnsi="仿宋" w:eastAsia="仿宋"/>
          <w:sz w:val="32"/>
          <w:szCs w:val="32"/>
          <w:lang w:eastAsia="zh-CN"/>
        </w:rPr>
        <w:t>公安局</w:t>
      </w:r>
      <w:r>
        <w:rPr>
          <w:rFonts w:hint="eastAsia" w:ascii="仿宋" w:hAnsi="仿宋" w:eastAsia="仿宋"/>
          <w:sz w:val="32"/>
          <w:szCs w:val="32"/>
        </w:rPr>
        <w:t>起草了</w:t>
      </w:r>
      <w:r>
        <w:rPr>
          <w:rFonts w:hint="eastAsia" w:ascii="仿宋" w:hAnsi="仿宋" w:eastAsia="仿宋"/>
          <w:sz w:val="32"/>
          <w:szCs w:val="32"/>
          <w:lang w:eastAsia="zh-CN"/>
        </w:rPr>
        <w:t>《关于针对农村地区和城区建筑领域的黑恶线索征集》。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二</w:t>
      </w:r>
      <w:r>
        <w:rPr>
          <w:rFonts w:hint="eastAsia" w:ascii="黑体" w:hAnsi="黑体" w:eastAsia="黑体"/>
          <w:sz w:val="32"/>
          <w:szCs w:val="32"/>
        </w:rPr>
        <w:t>、起草过程：</w:t>
      </w:r>
    </w:p>
    <w:p>
      <w:pPr>
        <w:spacing w:line="560" w:lineRule="exact"/>
        <w:ind w:firstLine="640" w:firstLineChars="200"/>
        <w:rPr>
          <w:rFonts w:hint="eastAsia"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/>
          <w:sz w:val="32"/>
          <w:szCs w:val="32"/>
        </w:rPr>
        <w:t>年，泗县公安局启动《</w:t>
      </w:r>
      <w:r>
        <w:rPr>
          <w:rFonts w:hint="eastAsia" w:ascii="仿宋" w:hAnsi="仿宋" w:eastAsia="仿宋"/>
          <w:sz w:val="32"/>
          <w:szCs w:val="32"/>
          <w:lang w:eastAsia="zh-CN"/>
        </w:rPr>
        <w:t>农村地区和城区建筑领域的黑恶线索征集</w:t>
      </w:r>
      <w:r>
        <w:rPr>
          <w:rFonts w:hint="eastAsia" w:ascii="仿宋" w:hAnsi="仿宋" w:eastAsia="仿宋"/>
          <w:sz w:val="32"/>
          <w:szCs w:val="32"/>
        </w:rPr>
        <w:t>》起草工作，多次召开会议研究起草提纲，结合实际情况制定了方案初稿，形成意见稿之后，将《方案（征集意见稿）》面向群众征求意见，进一步修改完善形成方案。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  <w:lang w:eastAsia="zh-CN"/>
        </w:rPr>
        <w:t>三、</w:t>
      </w:r>
      <w:r>
        <w:rPr>
          <w:rFonts w:hint="eastAsia" w:ascii="黑体" w:hAnsi="黑体" w:eastAsia="黑体"/>
          <w:sz w:val="32"/>
          <w:szCs w:val="32"/>
        </w:rPr>
        <w:t>主要内容：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1. 把持</w:t>
      </w:r>
      <w:bookmarkStart w:id="0" w:name="_GoBack"/>
      <w:bookmarkEnd w:id="0"/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基层政权、操纵破坏基层换届选举、垄断农村资源、侵吞集体资产的黑恶势力；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2.利用家族、宗族势力横行乡里、称霸一方、欺压残害百姓的“村霸”、“乡痞”等黑恶势力；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3.在农村地区集体资产承包、水利兴修、农田改造等过程中强揽工程、恶意竞标、围标串标、非法占地、滥开滥采的黑恶势力；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4. 在建筑工程、交通运输等行业、领域，强揽工程、恶意竞标、非法占地、滥开滥采等黑恶势力；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5.在征地、租地、拆迁等工程项目中煽动闹事的黑恶势力；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368" w:lineRule="atLeast"/>
        <w:ind w:left="0" w:right="0" w:firstLine="42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  <w:r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  <w:t>6.其他黑恶势力。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</w:p>
    <w:p>
      <w:pPr>
        <w:ind w:firstLine="640" w:firstLineChars="200"/>
        <w:rPr>
          <w:rFonts w:hint="eastAsia" w:ascii="仿宋" w:hAnsi="仿宋" w:eastAsia="仿宋" w:cstheme="minorBidi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0A2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2022-05-19T03:54:43Z</dcterms:created>
  <dc:creator>Administrator.HYKJ-20180716UW</dc:creator>
  <cp:lastModifiedBy>Administrator</cp:lastModifiedBy>
  <dcterms:modified xsi:type="dcterms:W3CDTF">2022-05-19T07:10:05Z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