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县十八届人大一次会议2号议案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办理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为深入贯彻落实人大代表议案办理工作精神，切实做好县第十八届人大一次会议2号议案（关于加快城区内涝治理的议案）办理工作，特制定本方案。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坚持系统思维、整体推进、综合治理，争取“十四五”期末城市内涝治理取得明显成效。持续开展雨污水管网排查和检测，全面推进城市市政雨污错接混接点治理、破旧管网修复改造和雨污分流改造。有序推进城市排水防涝设施改造建设，加快城市易涝点治理，新建、修复城市排水管网、排水泵站、老城区雨污水管网，整治、连通城区水系河道，改善城市道路排水设施，提高雨水就地消纳利用水平，着力构建“源头减排、雨水蓄排、排涝除险”的县城排水防涝体系，彻底解决“城市看海”，系统化全域推进海绵城市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二、目前现状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泗县城区雨污水管网总长度为458.41 千米，其中雨水217.87千米、污水228.18千米、合流管道12.36 千米。城区常年内涝点3个，分别为渔园小区、秀水苑小区和虹乡路南段。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渔园小区附近已建设3个泵站，分别为250立方/时、120立方/时、13立方/时，该片区内涝问题基本得到解决。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2021年，泗县降雨明显高于往年，城区排涝系统承担了巨大压力，造成6处临时内涝点，分别为渔园小区、秀水苑小区、虹乡路南段内涝点、中央公园南侧、消防大队和马鞍山路。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三、工作任务和治理计划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（一）排水管网清淤和修复。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实施清淤、修复雨污水管道 19970米，分别对清水湾路西段雨水管网和丹凤路、朝阳路、学士路南段、北二环、虹乡路南段污水管网修复整治，计划在2022年12月份完成。（县住建局、城管局）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（二）新建雨污水管网。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施新建雨污水管网27760米（管径dn1000-dn1500），具体包括：秀水苑小区片区排水管网和花园路、北二环、西二环、南二环西段、运河家园、泗州大道中段、新市街南片区、赤山路中段、北岛湾片区、垃圾填埋场污水管网，计划在2023年12月份完成。（县住建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城管局、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自然资源和规划局）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（三）新建和整修扩容提升泵站。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在涂山桥新建日提升1万吨的污水提升泵站一座，整修扩容东二环污水提升泵站，日处理能力提升至1.5万吨，计划在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2023年10月份完成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。（县住建局、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城管局、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自然资源和规划局）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（四）完善城区防汛应急预案。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足“防大汛、抢大险、救大灾”，进一步细化城区防汛应急预案，配备充足的防汛抢险物资，加强防汛应急队伍建设，全面提高快速反应能力，确保发生险情时能够及时有效地开展防汛救灾工作。（县住建局、城管局、应急管理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（一）加强组织领导，明确责任分工。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按照“分级负责，归口办理”的原则，明确分工，加强领导，严格按照规范程序认真办理，深入调研，制定工作方案。建立和完善交办、承办、审核、答复、督查等制度，形成工作合力。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（二）严控办理时限，提高办理效率。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提高议案办理工作的针对性和时效性，采取个别走访或召开座谈会等形式，认真听取代表意见建议，切实加强实地调查，摸清存在问题的原因，制定解决问题的具体措施。突出做好办理前、办理过程和回访答复三个环节中与代表沟通和协商工作，充分尊重代表意见。3月底前制定议案办理工作方案，4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前将办理形成书面报告，由县人民政府统一答复建议人（代表团）。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（三）强化督查调度，提高办理质量。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议案办理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牵头单位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与各承办股室、单位的联系，采取电话催办、现场督办、书面督办等方式，加强对建议议案办理工作的督办落实，同时要加强与代表团和县人大人选工委、县政府督查室的沟通联系，及时上报办理情况，确保办理工作全面落实到位。</w:t>
      </w: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00AB"/>
    <w:rsid w:val="06E33E4F"/>
    <w:rsid w:val="0A43259B"/>
    <w:rsid w:val="1DF40596"/>
    <w:rsid w:val="1F0B19A2"/>
    <w:rsid w:val="212021AF"/>
    <w:rsid w:val="32E60ED0"/>
    <w:rsid w:val="3DD13DB6"/>
    <w:rsid w:val="3EF6762C"/>
    <w:rsid w:val="425D0DC7"/>
    <w:rsid w:val="4C090AAC"/>
    <w:rsid w:val="4F5D5052"/>
    <w:rsid w:val="50B909AE"/>
    <w:rsid w:val="50C23D07"/>
    <w:rsid w:val="53AF6CF2"/>
    <w:rsid w:val="54A90FFE"/>
    <w:rsid w:val="5605518B"/>
    <w:rsid w:val="56C24C59"/>
    <w:rsid w:val="5CEE6D21"/>
    <w:rsid w:val="6BA91341"/>
    <w:rsid w:val="73A77917"/>
    <w:rsid w:val="7B6F3FC0"/>
    <w:rsid w:val="EFEEC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Cs w:val="32"/>
    </w:rPr>
  </w:style>
  <w:style w:type="paragraph" w:customStyle="1" w:styleId="5">
    <w:name w:val="_Style 2"/>
    <w:qFormat/>
    <w:uiPriority w:val="0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theme="minorBidi"/>
      <w:color w:val="000000"/>
      <w:kern w:val="2"/>
      <w:sz w:val="31"/>
      <w:szCs w:val="20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1445</Characters>
  <Lines>0</Lines>
  <Paragraphs>0</Paragraphs>
  <TotalTime>7</TotalTime>
  <ScaleCrop>false</ScaleCrop>
  <LinksUpToDate>false</LinksUpToDate>
  <CharactersWithSpaces>1448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2022-04-08T16:32:00Z</dcterms:created>
  <dc:creator>Administrator</dc:creator>
  <cp:lastModifiedBy>郭锋</cp:lastModifiedBy>
  <dcterms:modified xsi:type="dcterms:W3CDTF">2022-05-27T01:13:57Z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36C92629D2DE477FBA55FA96686DBFE0</vt:lpwstr>
  </property>
</Properties>
</file>