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泗县教育体育局</w:t>
      </w:r>
      <w:r>
        <w:rPr>
          <w:rFonts w:hint="eastAsia" w:ascii="方正小标宋简体" w:hAnsi="方正小标宋简体" w:eastAsia="方正小标宋简体" w:cs="方正小标宋简体"/>
          <w:sz w:val="44"/>
          <w:szCs w:val="44"/>
        </w:rPr>
        <w:t>基层政务公开提升行动</w:t>
      </w:r>
    </w:p>
    <w:bookmarkEnd w:id="0"/>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任务分解方案</w:t>
      </w:r>
    </w:p>
    <w:p>
      <w:pPr>
        <w:autoSpaceDE w:val="0"/>
        <w:spacing w:line="58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为贯彻落实《宿州市政务公开办公室关于印发全市基层政务公开提升行动实施方案的通知》（宿政务办〔2022〕1号）及《泗县政务公开领导小组办公室关于印发全县基层政务公开提升行动实施方案的通知》（</w:t>
      </w:r>
      <w:r>
        <w:rPr>
          <w:rFonts w:hint="eastAsia" w:ascii="仿宋_GB2312" w:hAnsi="仿宋_GB2312" w:eastAsia="仿宋_GB2312" w:cs="仿宋_GB2312"/>
          <w:kern w:val="2"/>
          <w:sz w:val="32"/>
          <w:szCs w:val="32"/>
          <w:lang w:val="en-US" w:eastAsia="zh-CN" w:bidi="ar-SA"/>
        </w:rPr>
        <w:t>泗政务组办〔2022〕2号</w:t>
      </w:r>
      <w:r>
        <w:rPr>
          <w:rFonts w:hint="eastAsia" w:ascii="仿宋_GB2312" w:hAnsi="仿宋_GB2312" w:eastAsia="仿宋_GB2312" w:cs="仿宋_GB2312"/>
          <w:color w:val="000000"/>
          <w:sz w:val="32"/>
          <w:szCs w:val="32"/>
          <w:lang w:val="en-US" w:eastAsia="zh-CN"/>
        </w:rPr>
        <w:t>）精神，持续推进机关政务公开标准化规范化工作，推动我局基层政务公开质量效果不断提升，结合我局实际，特制定以下任务分解方案。</w:t>
      </w:r>
    </w:p>
    <w:p>
      <w:pPr>
        <w:pStyle w:val="2"/>
        <w:numPr>
          <w:ilvl w:val="0"/>
          <w:numId w:val="1"/>
        </w:num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工作目标</w:t>
      </w:r>
    </w:p>
    <w:p>
      <w:pPr>
        <w:numPr>
          <w:ilvl w:val="0"/>
          <w:numId w:val="0"/>
        </w:numPr>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深入贯彻落实党中央、省、市、县委关于政务公开工作的决策部署和制度要求，始终坚持以服务人民群众为目标原则，紧贴教体系统实际需求，通过基层政务公开提升行动，做到涉及教体系统切身利益的事项依法依规应公开尽公开，法定主动公开内容全部公开到位，依申请公开依法依规答复到位，严格执行政府信息公开条例和有关法律法规，切实增强教体系统政务公开的针对性、实效性，促进教体系统基层政务公开工作基础全面提升。</w:t>
      </w:r>
    </w:p>
    <w:p>
      <w:pPr>
        <w:pStyle w:val="2"/>
        <w:numPr>
          <w:ilvl w:val="0"/>
          <w:numId w:val="1"/>
        </w:numPr>
        <w:ind w:left="0" w:leftChars="0" w:firstLine="822" w:firstLineChars="257"/>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主要任务</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实际工作开展情况，明确科室责任，依照基层政务公开提升行动工作任务分解表（详见附件），重点做好组织推进、条例贯彻、标准指引、解读回应、机制完善、公开涉及基层群众利益相关内容、开拓创新等7个方面的内容。</w:t>
      </w:r>
    </w:p>
    <w:p>
      <w:pPr>
        <w:pStyle w:val="2"/>
        <w:numPr>
          <w:ilvl w:val="0"/>
          <w:numId w:val="1"/>
        </w:numPr>
        <w:ind w:left="0" w:leftChars="0" w:firstLine="822" w:firstLineChars="257"/>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基层政务公开提升行动纳入重要议事日程，规范信息发布；主动对上沟通，加强对下指导，及时研究解决工作中遇到的问题；认真总结报送本单位典型经验做法；主动接受社会公众监督和上级考评；完善沟通衔接渠道，进一步明确责任，做到科室有任务，保障信息通畅，抓好信息发布工作落实。</w:t>
      </w:r>
    </w:p>
    <w:p>
      <w:pPr>
        <w:pStyle w:val="2"/>
        <w:rPr>
          <w:rFonts w:hint="eastAsia" w:ascii="仿宋_GB2312" w:hAnsi="仿宋_GB2312" w:eastAsia="仿宋_GB2312" w:cs="仿宋_GB2312"/>
          <w:sz w:val="32"/>
          <w:szCs w:val="32"/>
          <w:lang w:val="en-US" w:eastAsia="zh-CN"/>
        </w:rPr>
      </w:pPr>
    </w:p>
    <w:p>
      <w:pPr>
        <w:rPr>
          <w:rFonts w:hint="eastAsia"/>
          <w:lang w:val="en-US" w:eastAsia="zh-CN"/>
        </w:rPr>
      </w:pPr>
    </w:p>
    <w:p>
      <w:pPr>
        <w:adjustRightInd w:val="0"/>
        <w:snapToGrid w:val="0"/>
        <w:spacing w:line="520" w:lineRule="exact"/>
        <w:ind w:right="252" w:rightChars="120" w:firstLine="640" w:firstLineChars="200"/>
        <w:rPr>
          <w:rFonts w:hint="eastAsia" w:ascii="方正小标宋简体" w:hAnsi="方正小标宋简体" w:eastAsia="方正小标宋简体" w:cs="方正小标宋简体"/>
          <w:sz w:val="32"/>
          <w:szCs w:val="32"/>
        </w:rPr>
      </w:pPr>
      <w:r>
        <w:rPr>
          <w:rFonts w:hint="eastAsia" w:ascii="Times New Roman" w:hAnsi="Times New Roman" w:eastAsia="方正仿宋_GBK" w:cs="方正仿宋_GBK"/>
          <w:sz w:val="32"/>
          <w:szCs w:val="32"/>
        </w:rPr>
        <w:t>附件：</w:t>
      </w:r>
      <w:r>
        <w:rPr>
          <w:rFonts w:hint="eastAsia" w:ascii="方正小标宋简体" w:hAnsi="方正小标宋简体" w:eastAsia="方正小标宋简体" w:cs="方正小标宋简体"/>
          <w:sz w:val="32"/>
          <w:szCs w:val="32"/>
        </w:rPr>
        <w:t>基层政务公开提升行动工作</w:t>
      </w:r>
      <w:r>
        <w:rPr>
          <w:rFonts w:hint="eastAsia" w:ascii="方正小标宋简体" w:hAnsi="方正小标宋简体" w:eastAsia="方正小标宋简体" w:cs="方正小标宋简体"/>
          <w:sz w:val="32"/>
          <w:szCs w:val="32"/>
          <w:lang w:eastAsia="zh-CN"/>
        </w:rPr>
        <w:t>任务分解</w:t>
      </w:r>
      <w:r>
        <w:rPr>
          <w:rFonts w:hint="eastAsia" w:ascii="方正小标宋简体" w:hAnsi="方正小标宋简体" w:eastAsia="方正小标宋简体" w:cs="方正小标宋简体"/>
          <w:sz w:val="32"/>
          <w:szCs w:val="32"/>
        </w:rPr>
        <w:t>表</w:t>
      </w:r>
    </w:p>
    <w:p>
      <w:pPr>
        <w:pStyle w:val="2"/>
        <w:rPr>
          <w:rFonts w:hint="eastAsia" w:ascii="方正小标宋简体" w:hAnsi="方正小标宋简体" w:eastAsia="方正小标宋简体" w:cs="方正小标宋简体"/>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基层政务公开提升行动工作</w:t>
      </w:r>
      <w:r>
        <w:rPr>
          <w:rFonts w:hint="eastAsia" w:ascii="方正小标宋简体" w:hAnsi="方正小标宋简体" w:eastAsia="方正小标宋简体" w:cs="方正小标宋简体"/>
          <w:sz w:val="44"/>
          <w:szCs w:val="44"/>
          <w:lang w:eastAsia="zh-CN"/>
        </w:rPr>
        <w:t>任务分解</w:t>
      </w:r>
      <w:r>
        <w:rPr>
          <w:rFonts w:hint="eastAsia" w:ascii="方正小标宋简体" w:hAnsi="方正小标宋简体" w:eastAsia="方正小标宋简体" w:cs="方正小标宋简体"/>
          <w:sz w:val="44"/>
          <w:szCs w:val="44"/>
        </w:rPr>
        <w:t>表</w:t>
      </w:r>
    </w:p>
    <w:tbl>
      <w:tblPr>
        <w:tblStyle w:val="5"/>
        <w:tblW w:w="1393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2400"/>
        <w:gridCol w:w="768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884" w:type="dxa"/>
            <w:gridSpan w:val="2"/>
            <w:noWrap/>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黑体" w:hAnsi="黑体" w:eastAsia="黑体" w:cs="黑体"/>
                <w:color w:val="auto"/>
                <w:sz w:val="22"/>
                <w:szCs w:val="22"/>
              </w:rPr>
              <w:t>工作内容</w:t>
            </w:r>
          </w:p>
        </w:tc>
        <w:tc>
          <w:tcPr>
            <w:tcW w:w="7680" w:type="dxa"/>
            <w:noWrap/>
            <w:vAlign w:val="center"/>
          </w:tcPr>
          <w:p>
            <w:pPr>
              <w:spacing w:line="0" w:lineRule="atLeast"/>
              <w:jc w:val="center"/>
              <w:textAlignment w:val="center"/>
              <w:rPr>
                <w:rFonts w:ascii="Times New Roman" w:hAnsi="Times New Roman" w:eastAsia="方正黑体_GBK" w:cs="方正黑体_GBK"/>
                <w:color w:val="auto"/>
                <w:sz w:val="22"/>
                <w:szCs w:val="22"/>
              </w:rPr>
            </w:pPr>
            <w:r>
              <w:rPr>
                <w:rFonts w:hint="eastAsia" w:ascii="黑体" w:hAnsi="黑体" w:eastAsia="黑体" w:cs="黑体"/>
                <w:color w:val="auto"/>
                <w:sz w:val="22"/>
                <w:szCs w:val="22"/>
              </w:rPr>
              <w:t>工作要求</w:t>
            </w:r>
          </w:p>
        </w:tc>
        <w:tc>
          <w:tcPr>
            <w:tcW w:w="2370" w:type="dxa"/>
            <w:noWrap/>
            <w:vAlign w:val="center"/>
          </w:tcPr>
          <w:p>
            <w:pPr>
              <w:spacing w:line="0" w:lineRule="atLeast"/>
              <w:jc w:val="center"/>
              <w:textAlignment w:val="center"/>
              <w:rPr>
                <w:rFonts w:hint="eastAsia" w:ascii="Times New Roman" w:hAnsi="Times New Roman" w:eastAsia="方正黑体_GBK" w:cs="方正黑体_GBK"/>
                <w:color w:val="auto"/>
                <w:sz w:val="22"/>
                <w:szCs w:val="22"/>
                <w:lang w:val="en-US" w:eastAsia="zh-CN"/>
              </w:rPr>
            </w:pPr>
            <w:r>
              <w:rPr>
                <w:rFonts w:hint="eastAsia" w:ascii="黑体" w:hAnsi="黑体" w:eastAsia="黑体" w:cs="黑体"/>
                <w:color w:val="auto"/>
                <w:sz w:val="22"/>
                <w:szCs w:val="22"/>
                <w:lang w:val="en-US" w:eastAsia="zh-CN"/>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484" w:type="dxa"/>
            <w:vMerge w:val="restart"/>
            <w:noWrap w:val="0"/>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一、组织推进</w:t>
            </w:r>
          </w:p>
        </w:tc>
        <w:tc>
          <w:tcPr>
            <w:tcW w:w="2400" w:type="dxa"/>
            <w:noWrap/>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组织领导</w:t>
            </w:r>
          </w:p>
        </w:tc>
        <w:tc>
          <w:tcPr>
            <w:tcW w:w="7680" w:type="dxa"/>
            <w:noWrap w:val="0"/>
            <w:vAlign w:val="center"/>
          </w:tcPr>
          <w:p>
            <w:pPr>
              <w:spacing w:line="0" w:lineRule="atLeast"/>
              <w:textAlignment w:val="center"/>
              <w:rPr>
                <w:rFonts w:hint="eastAsia" w:ascii="Times New Roman" w:hAnsi="Times New Roman"/>
                <w:color w:val="auto"/>
                <w:sz w:val="22"/>
                <w:szCs w:val="22"/>
              </w:rPr>
            </w:pPr>
            <w:r>
              <w:rPr>
                <w:rFonts w:hint="eastAsia" w:ascii="Times New Roman" w:hAnsi="Times New Roman"/>
                <w:color w:val="auto"/>
                <w:sz w:val="22"/>
                <w:szCs w:val="22"/>
              </w:rPr>
              <w:t>1．建立</w:t>
            </w:r>
            <w:r>
              <w:rPr>
                <w:rFonts w:hint="eastAsia" w:ascii="Times New Roman" w:hAnsi="Times New Roman"/>
                <w:color w:val="auto"/>
                <w:sz w:val="22"/>
                <w:szCs w:val="22"/>
                <w:lang w:eastAsia="zh-CN"/>
              </w:rPr>
              <w:t>健全政务公开工作制度</w:t>
            </w:r>
            <w:r>
              <w:rPr>
                <w:rFonts w:hint="eastAsia" w:ascii="Times New Roman" w:hAnsi="Times New Roman"/>
                <w:color w:val="auto"/>
                <w:sz w:val="22"/>
                <w:szCs w:val="22"/>
              </w:rPr>
              <w:t>。</w:t>
            </w:r>
          </w:p>
          <w:p>
            <w:pPr>
              <w:spacing w:line="0" w:lineRule="atLeast"/>
              <w:textAlignment w:val="center"/>
              <w:rPr>
                <w:rFonts w:hint="default" w:ascii="Times New Roman" w:hAnsi="Times New Roman" w:eastAsiaTheme="minorEastAsia"/>
                <w:color w:val="auto"/>
                <w:sz w:val="22"/>
                <w:szCs w:val="22"/>
                <w:lang w:val="en-US" w:eastAsia="zh-CN"/>
              </w:rPr>
            </w:pPr>
            <w:r>
              <w:rPr>
                <w:rFonts w:hint="eastAsia" w:ascii="Times New Roman" w:hAnsi="Times New Roman"/>
                <w:color w:val="auto"/>
                <w:sz w:val="22"/>
                <w:szCs w:val="22"/>
                <w:lang w:val="en-US" w:eastAsia="zh-CN"/>
              </w:rPr>
              <w:t>2.及时对政务公开机构人员进行备案，并认真履职尽责。</w:t>
            </w:r>
          </w:p>
        </w:tc>
        <w:tc>
          <w:tcPr>
            <w:tcW w:w="2370" w:type="dxa"/>
            <w:noWrap w:val="0"/>
            <w:vAlign w:val="center"/>
          </w:tcPr>
          <w:p>
            <w:pPr>
              <w:spacing w:line="0" w:lineRule="atLeast"/>
              <w:textAlignment w:val="center"/>
              <w:rPr>
                <w:rFonts w:ascii="Times New Roman" w:hAnsi="Times New Roman"/>
                <w:color w:val="auto"/>
                <w:sz w:val="22"/>
                <w:szCs w:val="22"/>
              </w:rPr>
            </w:pPr>
            <w:r>
              <w:rPr>
                <w:rFonts w:hint="eastAsia" w:ascii="Times New Roman" w:hAnsi="Times New Roman"/>
                <w:color w:val="auto"/>
                <w:sz w:val="22"/>
                <w:szCs w:val="22"/>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4" w:type="dxa"/>
            <w:vMerge w:val="continue"/>
            <w:noWrap w:val="0"/>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p>
        </w:tc>
        <w:tc>
          <w:tcPr>
            <w:tcW w:w="2400" w:type="dxa"/>
            <w:noWrap/>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工作推进</w:t>
            </w:r>
          </w:p>
        </w:tc>
        <w:tc>
          <w:tcPr>
            <w:tcW w:w="7680" w:type="dxa"/>
            <w:noWrap w:val="0"/>
            <w:vAlign w:val="center"/>
          </w:tcPr>
          <w:p>
            <w:pPr>
              <w:spacing w:line="0" w:lineRule="atLeast"/>
              <w:textAlignment w:val="center"/>
              <w:rPr>
                <w:rFonts w:hint="eastAsia" w:ascii="Times New Roman" w:hAnsi="Times New Roman"/>
                <w:color w:val="auto"/>
                <w:sz w:val="22"/>
                <w:szCs w:val="22"/>
              </w:rPr>
            </w:pPr>
            <w:r>
              <w:rPr>
                <w:rFonts w:hint="eastAsia" w:ascii="Times New Roman" w:hAnsi="Times New Roman"/>
                <w:color w:val="auto"/>
                <w:sz w:val="22"/>
                <w:szCs w:val="22"/>
              </w:rPr>
              <w:t>1．严格落实国家、省和市县政务公开重点工作安排，高质量完成</w:t>
            </w:r>
            <w:r>
              <w:rPr>
                <w:rFonts w:hint="eastAsia" w:ascii="Times New Roman" w:hAnsi="Times New Roman"/>
                <w:color w:val="auto"/>
                <w:sz w:val="22"/>
                <w:szCs w:val="22"/>
                <w:lang w:eastAsia="zh-CN"/>
              </w:rPr>
              <w:t>教体系统</w:t>
            </w:r>
            <w:r>
              <w:rPr>
                <w:rFonts w:hint="eastAsia" w:ascii="Times New Roman" w:hAnsi="Times New Roman"/>
                <w:color w:val="auto"/>
                <w:sz w:val="22"/>
                <w:szCs w:val="22"/>
              </w:rPr>
              <w:t>年度重点工作任务。</w:t>
            </w:r>
          </w:p>
          <w:p>
            <w:pPr>
              <w:spacing w:line="0" w:lineRule="atLeast"/>
              <w:textAlignment w:val="center"/>
              <w:rPr>
                <w:rFonts w:hint="eastAsia" w:ascii="Times New Roman" w:hAnsi="Times New Roman"/>
                <w:color w:val="auto"/>
                <w:sz w:val="22"/>
                <w:szCs w:val="22"/>
              </w:rPr>
            </w:pPr>
            <w:r>
              <w:rPr>
                <w:rFonts w:hint="eastAsia" w:ascii="Times New Roman" w:hAnsi="Times New Roman"/>
                <w:color w:val="auto"/>
                <w:sz w:val="22"/>
                <w:szCs w:val="22"/>
              </w:rPr>
              <w:t>2．加强对基层政务公开工作的日常检查督促，</w:t>
            </w:r>
            <w:r>
              <w:rPr>
                <w:rFonts w:hint="eastAsia" w:ascii="Times New Roman" w:hAnsi="Times New Roman"/>
                <w:color w:val="auto"/>
                <w:sz w:val="22"/>
                <w:szCs w:val="22"/>
                <w:lang w:eastAsia="zh-CN"/>
              </w:rPr>
              <w:t>常态化自查</w:t>
            </w:r>
            <w:r>
              <w:rPr>
                <w:rFonts w:hint="eastAsia" w:ascii="Times New Roman" w:hAnsi="Times New Roman"/>
                <w:color w:val="auto"/>
                <w:sz w:val="22"/>
                <w:szCs w:val="22"/>
              </w:rPr>
              <w:t>并</w:t>
            </w:r>
            <w:r>
              <w:rPr>
                <w:rFonts w:hint="eastAsia" w:ascii="Times New Roman" w:hAnsi="Times New Roman"/>
                <w:color w:val="auto"/>
                <w:sz w:val="22"/>
                <w:szCs w:val="22"/>
                <w:lang w:eastAsia="zh-CN"/>
              </w:rPr>
              <w:t>及时</w:t>
            </w:r>
            <w:r>
              <w:rPr>
                <w:rFonts w:hint="eastAsia" w:ascii="Times New Roman" w:hAnsi="Times New Roman"/>
                <w:color w:val="auto"/>
                <w:sz w:val="22"/>
                <w:szCs w:val="22"/>
              </w:rPr>
              <w:t>整改完善。</w:t>
            </w:r>
          </w:p>
          <w:p>
            <w:pPr>
              <w:spacing w:line="0" w:lineRule="atLeast"/>
              <w:textAlignment w:val="center"/>
              <w:rPr>
                <w:rFonts w:ascii="Times New Roman" w:hAnsi="Times New Roman"/>
                <w:color w:val="auto"/>
                <w:sz w:val="22"/>
                <w:szCs w:val="22"/>
              </w:rPr>
            </w:pPr>
            <w:r>
              <w:rPr>
                <w:rFonts w:hint="eastAsia" w:ascii="Times New Roman" w:hAnsi="Times New Roman"/>
                <w:color w:val="auto"/>
                <w:sz w:val="22"/>
                <w:szCs w:val="22"/>
              </w:rPr>
              <w:t>3．定期公开基层政务公开标准化规范化工作进展情况。</w:t>
            </w:r>
          </w:p>
        </w:tc>
        <w:tc>
          <w:tcPr>
            <w:tcW w:w="2370" w:type="dxa"/>
            <w:noWrap w:val="0"/>
            <w:vAlign w:val="center"/>
          </w:tcPr>
          <w:p>
            <w:pPr>
              <w:spacing w:line="0" w:lineRule="atLeast"/>
              <w:textAlignment w:val="center"/>
              <w:rPr>
                <w:rFonts w:hint="eastAsia" w:ascii="Times New Roman" w:hAnsi="Times New Roman" w:eastAsiaTheme="minorEastAsia"/>
                <w:color w:val="auto"/>
                <w:sz w:val="22"/>
                <w:szCs w:val="22"/>
                <w:lang w:eastAsia="zh-CN"/>
              </w:rPr>
            </w:pPr>
            <w:r>
              <w:rPr>
                <w:rFonts w:hint="eastAsia" w:ascii="Times New Roman" w:hAnsi="Times New Roman"/>
                <w:color w:val="auto"/>
                <w:sz w:val="22"/>
                <w:szCs w:val="22"/>
                <w:lang w:eastAsia="zh-CN"/>
              </w:rPr>
              <w:t>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484" w:type="dxa"/>
            <w:vMerge w:val="continue"/>
            <w:noWrap w:val="0"/>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p>
        </w:tc>
        <w:tc>
          <w:tcPr>
            <w:tcW w:w="2400" w:type="dxa"/>
            <w:noWrap/>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队伍建设</w:t>
            </w:r>
          </w:p>
        </w:tc>
        <w:tc>
          <w:tcPr>
            <w:tcW w:w="7680" w:type="dxa"/>
            <w:noWrap w:val="0"/>
            <w:vAlign w:val="center"/>
          </w:tcPr>
          <w:p>
            <w:pPr>
              <w:numPr>
                <w:ilvl w:val="0"/>
                <w:numId w:val="0"/>
              </w:numPr>
              <w:spacing w:line="0" w:lineRule="atLeast"/>
              <w:textAlignment w:val="center"/>
              <w:rPr>
                <w:rFonts w:hint="eastAsia" w:ascii="Times New Roman" w:hAnsi="Times New Roman"/>
                <w:color w:val="auto"/>
                <w:sz w:val="22"/>
                <w:szCs w:val="22"/>
              </w:rPr>
            </w:pPr>
            <w:r>
              <w:rPr>
                <w:rFonts w:hint="eastAsia" w:ascii="Times New Roman" w:hAnsi="Times New Roman"/>
                <w:color w:val="auto"/>
                <w:sz w:val="22"/>
                <w:szCs w:val="22"/>
              </w:rPr>
              <w:t>1．</w:t>
            </w:r>
            <w:r>
              <w:rPr>
                <w:rFonts w:hint="eastAsia" w:ascii="Times New Roman" w:hAnsi="Times New Roman"/>
                <w:color w:val="auto"/>
                <w:sz w:val="22"/>
                <w:szCs w:val="22"/>
                <w:lang w:eastAsia="zh-CN"/>
              </w:rPr>
              <w:t>积极参加政务公开培训，提升公开质量和水平。</w:t>
            </w:r>
          </w:p>
          <w:p>
            <w:pPr>
              <w:numPr>
                <w:ilvl w:val="0"/>
                <w:numId w:val="0"/>
              </w:numPr>
              <w:spacing w:line="0" w:lineRule="atLeast"/>
              <w:ind w:left="0" w:leftChars="0" w:firstLine="0" w:firstLineChars="0"/>
              <w:textAlignment w:val="center"/>
              <w:rPr>
                <w:rFonts w:hint="eastAsia" w:ascii="Times New Roman" w:hAnsi="Times New Roman" w:eastAsiaTheme="minorEastAsia"/>
                <w:color w:val="auto"/>
                <w:sz w:val="22"/>
                <w:szCs w:val="22"/>
                <w:lang w:eastAsia="zh-CN"/>
              </w:rPr>
            </w:pPr>
            <w:r>
              <w:rPr>
                <w:rFonts w:hint="eastAsia" w:ascii="Times New Roman" w:hAnsi="Times New Roman"/>
                <w:color w:val="auto"/>
                <w:sz w:val="22"/>
                <w:szCs w:val="22"/>
                <w:lang w:val="en-US" w:eastAsia="zh-CN"/>
              </w:rPr>
              <w:t>2</w:t>
            </w:r>
            <w:r>
              <w:rPr>
                <w:rFonts w:hint="eastAsia" w:ascii="Times New Roman" w:hAnsi="Times New Roman"/>
                <w:color w:val="auto"/>
                <w:sz w:val="22"/>
                <w:szCs w:val="22"/>
              </w:rPr>
              <w:t>．落实</w:t>
            </w:r>
            <w:r>
              <w:rPr>
                <w:rFonts w:hint="eastAsia" w:ascii="Times New Roman" w:hAnsi="Times New Roman"/>
                <w:color w:val="auto"/>
                <w:sz w:val="22"/>
                <w:szCs w:val="22"/>
                <w:lang w:eastAsia="zh-CN"/>
              </w:rPr>
              <w:t>县政务公开办</w:t>
            </w:r>
            <w:r>
              <w:rPr>
                <w:rFonts w:hint="eastAsia" w:ascii="Times New Roman" w:hAnsi="Times New Roman"/>
                <w:color w:val="auto"/>
                <w:sz w:val="22"/>
                <w:szCs w:val="22"/>
              </w:rPr>
              <w:t>跟班学习制度，</w:t>
            </w:r>
            <w:r>
              <w:rPr>
                <w:rFonts w:hint="eastAsia" w:ascii="Times New Roman" w:hAnsi="Times New Roman"/>
                <w:color w:val="auto"/>
                <w:sz w:val="22"/>
                <w:szCs w:val="22"/>
                <w:lang w:eastAsia="zh-CN"/>
              </w:rPr>
              <w:t>提升业务员政务公开工作水平。</w:t>
            </w:r>
          </w:p>
        </w:tc>
        <w:tc>
          <w:tcPr>
            <w:tcW w:w="2370" w:type="dxa"/>
            <w:noWrap w:val="0"/>
            <w:vAlign w:val="center"/>
          </w:tcPr>
          <w:p>
            <w:pPr>
              <w:numPr>
                <w:ilvl w:val="0"/>
                <w:numId w:val="0"/>
              </w:numPr>
              <w:spacing w:line="0" w:lineRule="atLeast"/>
              <w:ind w:left="0" w:leftChars="0" w:firstLine="0" w:firstLineChars="0"/>
              <w:textAlignment w:val="center"/>
              <w:rPr>
                <w:rFonts w:hint="eastAsia" w:ascii="Times New Roman" w:hAnsi="Times New Roman" w:eastAsiaTheme="minorEastAsia"/>
                <w:color w:val="auto"/>
                <w:sz w:val="22"/>
                <w:szCs w:val="22"/>
                <w:lang w:val="en-US" w:eastAsia="zh-CN"/>
              </w:rPr>
            </w:pPr>
            <w:r>
              <w:rPr>
                <w:rFonts w:hint="eastAsia" w:ascii="Times New Roman" w:hAnsi="Times New Roman"/>
                <w:color w:val="auto"/>
                <w:sz w:val="22"/>
                <w:szCs w:val="22"/>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84" w:type="dxa"/>
            <w:vMerge w:val="restart"/>
            <w:noWrap/>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二、条例贯彻</w:t>
            </w:r>
          </w:p>
        </w:tc>
        <w:tc>
          <w:tcPr>
            <w:tcW w:w="2400" w:type="dxa"/>
            <w:noWrap w:val="0"/>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主动公开</w:t>
            </w:r>
          </w:p>
        </w:tc>
        <w:tc>
          <w:tcPr>
            <w:tcW w:w="7680" w:type="dxa"/>
            <w:noWrap w:val="0"/>
            <w:vAlign w:val="center"/>
          </w:tcPr>
          <w:p>
            <w:pPr>
              <w:spacing w:line="0" w:lineRule="atLeast"/>
              <w:textAlignment w:val="center"/>
              <w:rPr>
                <w:rFonts w:hint="default" w:ascii="Times New Roman" w:hAnsi="Times New Roman"/>
                <w:color w:val="auto"/>
                <w:sz w:val="22"/>
                <w:szCs w:val="22"/>
                <w:lang w:val="en"/>
              </w:rPr>
            </w:pPr>
            <w:r>
              <w:rPr>
                <w:rFonts w:hint="default" w:ascii="Times New Roman" w:hAnsi="Times New Roman"/>
                <w:color w:val="auto"/>
                <w:sz w:val="22"/>
                <w:szCs w:val="22"/>
                <w:lang w:val="en"/>
              </w:rPr>
              <w:t>1．主动公开目录全面、规范。</w:t>
            </w:r>
          </w:p>
          <w:p>
            <w:pPr>
              <w:spacing w:line="0" w:lineRule="atLeast"/>
              <w:textAlignment w:val="center"/>
              <w:rPr>
                <w:rFonts w:hint="default" w:ascii="Times New Roman" w:hAnsi="Times New Roman"/>
                <w:color w:val="auto"/>
                <w:sz w:val="22"/>
                <w:szCs w:val="22"/>
                <w:lang w:val="en"/>
              </w:rPr>
            </w:pPr>
            <w:r>
              <w:rPr>
                <w:rFonts w:hint="default" w:ascii="Times New Roman" w:hAnsi="Times New Roman"/>
                <w:color w:val="auto"/>
                <w:sz w:val="22"/>
                <w:szCs w:val="22"/>
                <w:lang w:val="en"/>
              </w:rPr>
              <w:t>2．法定主动公开内容及时、准确，确保公开质量较高。</w:t>
            </w:r>
          </w:p>
          <w:p>
            <w:pPr>
              <w:spacing w:line="0" w:lineRule="atLeast"/>
              <w:textAlignment w:val="center"/>
              <w:rPr>
                <w:rFonts w:hint="default" w:ascii="Times New Roman" w:hAnsi="Times New Roman"/>
                <w:color w:val="auto"/>
                <w:sz w:val="22"/>
                <w:szCs w:val="22"/>
                <w:lang w:val="en"/>
              </w:rPr>
            </w:pPr>
            <w:r>
              <w:rPr>
                <w:rFonts w:hint="default" w:ascii="Times New Roman" w:hAnsi="Times New Roman"/>
                <w:color w:val="auto"/>
                <w:sz w:val="22"/>
                <w:szCs w:val="22"/>
                <w:lang w:val="en"/>
              </w:rPr>
              <w:t>3．准确处理主动公开工作与个人隐私保护、商业秘密保护等工作的关系。</w:t>
            </w:r>
            <w:r>
              <w:rPr>
                <w:rFonts w:hint="eastAsia" w:ascii="Times New Roman" w:hAnsi="Times New Roman"/>
                <w:color w:val="auto"/>
                <w:sz w:val="22"/>
                <w:szCs w:val="22"/>
                <w:lang w:val="en" w:eastAsia="zh-CN"/>
              </w:rPr>
              <w:t>扎实开展</w:t>
            </w:r>
            <w:r>
              <w:rPr>
                <w:rFonts w:hint="default" w:ascii="Times New Roman" w:hAnsi="Times New Roman"/>
                <w:color w:val="auto"/>
                <w:sz w:val="22"/>
                <w:szCs w:val="22"/>
                <w:lang w:val="en"/>
              </w:rPr>
              <w:t>隐私排查工作。</w:t>
            </w:r>
          </w:p>
        </w:tc>
        <w:tc>
          <w:tcPr>
            <w:tcW w:w="2370" w:type="dxa"/>
            <w:noWrap w:val="0"/>
            <w:vAlign w:val="center"/>
          </w:tcPr>
          <w:p>
            <w:pPr>
              <w:spacing w:line="0" w:lineRule="atLeast"/>
              <w:textAlignment w:val="center"/>
              <w:rPr>
                <w:rFonts w:hint="default" w:ascii="Times New Roman" w:hAnsi="Times New Roman"/>
                <w:color w:val="auto"/>
                <w:sz w:val="22"/>
                <w:szCs w:val="22"/>
                <w:lang w:val="en"/>
              </w:rPr>
            </w:pPr>
            <w:r>
              <w:rPr>
                <w:rFonts w:hint="eastAsia" w:ascii="Times New Roman" w:hAnsi="Times New Roman"/>
                <w:color w:val="auto"/>
                <w:sz w:val="22"/>
                <w:szCs w:val="22"/>
                <w:lang w:val="en-US" w:eastAsia="zh-CN"/>
              </w:rPr>
              <w:t>办公室牵头各科室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84" w:type="dxa"/>
            <w:vMerge w:val="continue"/>
            <w:noWrap/>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p>
        </w:tc>
        <w:tc>
          <w:tcPr>
            <w:tcW w:w="2400" w:type="dxa"/>
            <w:noWrap w:val="0"/>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依申请公开</w:t>
            </w:r>
          </w:p>
        </w:tc>
        <w:tc>
          <w:tcPr>
            <w:tcW w:w="7680" w:type="dxa"/>
            <w:noWrap w:val="0"/>
            <w:vAlign w:val="center"/>
          </w:tcPr>
          <w:p>
            <w:pPr>
              <w:spacing w:line="0" w:lineRule="atLeast"/>
              <w:textAlignment w:val="center"/>
              <w:rPr>
                <w:rFonts w:hint="eastAsia" w:ascii="Times New Roman" w:hAnsi="Times New Roman"/>
                <w:color w:val="auto"/>
                <w:sz w:val="22"/>
                <w:szCs w:val="22"/>
                <w:lang w:val="en-US" w:eastAsia="zh-CN"/>
              </w:rPr>
            </w:pPr>
            <w:r>
              <w:rPr>
                <w:rFonts w:hint="eastAsia" w:ascii="Times New Roman" w:hAnsi="Times New Roman"/>
                <w:color w:val="auto"/>
                <w:sz w:val="22"/>
                <w:szCs w:val="22"/>
                <w:lang w:val="en-US" w:eastAsia="zh-CN"/>
              </w:rPr>
              <w:t>1．依法依规办理政府信息公开申请，规范使用答复模板，法定时限内进行答复。线下件在1个工作日录入依申请公开平台，办理信息随线下办理产生的材料实时录入。</w:t>
            </w:r>
          </w:p>
          <w:p>
            <w:pPr>
              <w:spacing w:line="0" w:lineRule="atLeast"/>
              <w:textAlignment w:val="center"/>
              <w:rPr>
                <w:rFonts w:hint="default" w:ascii="Times New Roman" w:hAnsi="Times New Roman"/>
                <w:color w:val="auto"/>
                <w:sz w:val="22"/>
                <w:szCs w:val="22"/>
                <w:lang w:val="en-US" w:eastAsia="zh-CN"/>
              </w:rPr>
            </w:pPr>
            <w:r>
              <w:rPr>
                <w:rFonts w:hint="eastAsia" w:ascii="Times New Roman" w:hAnsi="Times New Roman"/>
                <w:color w:val="auto"/>
                <w:sz w:val="22"/>
                <w:szCs w:val="22"/>
                <w:lang w:val="en-US" w:eastAsia="zh-CN"/>
              </w:rPr>
              <w:t>2．切实维护好政府信息公开指南，对网址、办公地址、联系电话、附件链接等关键信息定期排查；按季度梳理依申请公开属性的文件并按文件名称、发文文号、发文时间等关键要素公开目录，为公众申请提供便利。</w:t>
            </w:r>
          </w:p>
        </w:tc>
        <w:tc>
          <w:tcPr>
            <w:tcW w:w="2370" w:type="dxa"/>
            <w:noWrap w:val="0"/>
            <w:vAlign w:val="center"/>
          </w:tcPr>
          <w:p>
            <w:pPr>
              <w:spacing w:line="0" w:lineRule="atLeast"/>
              <w:textAlignment w:val="center"/>
              <w:rPr>
                <w:rFonts w:hint="eastAsia" w:ascii="Times New Roman" w:hAnsi="Times New Roman"/>
                <w:color w:val="auto"/>
                <w:sz w:val="22"/>
                <w:szCs w:val="22"/>
                <w:lang w:val="en-US" w:eastAsia="zh-CN"/>
              </w:rPr>
            </w:pPr>
            <w:r>
              <w:rPr>
                <w:rFonts w:hint="eastAsia" w:ascii="Times New Roman" w:hAnsi="Times New Roman"/>
                <w:color w:val="auto"/>
                <w:sz w:val="22"/>
                <w:szCs w:val="22"/>
                <w:lang w:val="en-US" w:eastAsia="zh-CN"/>
              </w:rPr>
              <w:t>办公室牵头相关科室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84" w:type="dxa"/>
            <w:vMerge w:val="continue"/>
            <w:noWrap/>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p>
        </w:tc>
        <w:tc>
          <w:tcPr>
            <w:tcW w:w="2400" w:type="dxa"/>
            <w:noWrap w:val="0"/>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政府信息公开工作</w:t>
            </w:r>
          </w:p>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年度报告编制和发布</w:t>
            </w:r>
          </w:p>
        </w:tc>
        <w:tc>
          <w:tcPr>
            <w:tcW w:w="7680" w:type="dxa"/>
            <w:noWrap w:val="0"/>
            <w:vAlign w:val="center"/>
          </w:tcPr>
          <w:p>
            <w:pPr>
              <w:spacing w:line="0" w:lineRule="atLeast"/>
              <w:textAlignment w:val="center"/>
              <w:rPr>
                <w:rFonts w:hint="eastAsia" w:ascii="Times New Roman" w:hAnsi="Times New Roman" w:eastAsia="方正仿宋_GBK"/>
                <w:color w:val="auto"/>
                <w:sz w:val="22"/>
                <w:szCs w:val="22"/>
                <w:lang w:val="en" w:eastAsia="zh-CN"/>
              </w:rPr>
            </w:pPr>
            <w:r>
              <w:rPr>
                <w:rFonts w:hint="default" w:ascii="Times New Roman" w:hAnsi="Times New Roman"/>
                <w:color w:val="auto"/>
                <w:sz w:val="22"/>
                <w:szCs w:val="22"/>
                <w:lang w:val="en"/>
              </w:rPr>
              <w:t>1</w:t>
            </w:r>
            <w:r>
              <w:rPr>
                <w:rFonts w:hint="eastAsia" w:ascii="Times New Roman" w:hAnsi="Times New Roman"/>
                <w:color w:val="auto"/>
                <w:sz w:val="22"/>
                <w:szCs w:val="22"/>
                <w:lang w:eastAsia="zh-CN"/>
              </w:rPr>
              <w:t>．</w:t>
            </w:r>
            <w:r>
              <w:rPr>
                <w:rFonts w:hint="default" w:ascii="Times New Roman" w:hAnsi="Times New Roman"/>
                <w:color w:val="auto"/>
                <w:sz w:val="22"/>
                <w:szCs w:val="22"/>
                <w:lang w:val="en"/>
              </w:rPr>
              <w:t>高质量编制和发布政府信息公开工作年</w:t>
            </w:r>
            <w:r>
              <w:rPr>
                <w:rFonts w:hint="eastAsia" w:ascii="Times New Roman" w:hAnsi="Times New Roman"/>
                <w:color w:val="auto"/>
                <w:sz w:val="22"/>
                <w:szCs w:val="22"/>
                <w:lang w:val="en"/>
              </w:rPr>
              <w:t>度报告。</w:t>
            </w:r>
          </w:p>
          <w:p>
            <w:pPr>
              <w:spacing w:line="0" w:lineRule="atLeast"/>
              <w:textAlignment w:val="center"/>
              <w:rPr>
                <w:rFonts w:hint="default" w:ascii="Times New Roman" w:hAnsi="Times New Roman"/>
                <w:color w:val="auto"/>
                <w:sz w:val="22"/>
                <w:szCs w:val="22"/>
                <w:lang w:val="en"/>
              </w:rPr>
            </w:pPr>
            <w:r>
              <w:rPr>
                <w:rFonts w:hint="default" w:ascii="Times New Roman" w:hAnsi="Times New Roman"/>
                <w:color w:val="auto"/>
                <w:sz w:val="22"/>
                <w:szCs w:val="22"/>
                <w:lang w:val="en"/>
              </w:rPr>
              <w:t>2</w:t>
            </w:r>
            <w:r>
              <w:rPr>
                <w:rFonts w:hint="eastAsia" w:ascii="Times New Roman" w:hAnsi="Times New Roman"/>
                <w:color w:val="auto"/>
                <w:sz w:val="22"/>
                <w:szCs w:val="22"/>
                <w:lang w:eastAsia="zh-CN"/>
              </w:rPr>
              <w:t>．</w:t>
            </w:r>
            <w:r>
              <w:rPr>
                <w:rFonts w:hint="default" w:ascii="Times New Roman" w:hAnsi="Times New Roman"/>
                <w:color w:val="auto"/>
                <w:sz w:val="22"/>
                <w:szCs w:val="22"/>
                <w:lang w:val="en"/>
              </w:rPr>
              <w:t>做好政府信息公开工作年度报告解读和集中展示工作。</w:t>
            </w:r>
          </w:p>
        </w:tc>
        <w:tc>
          <w:tcPr>
            <w:tcW w:w="2370" w:type="dxa"/>
            <w:noWrap w:val="0"/>
            <w:vAlign w:val="center"/>
          </w:tcPr>
          <w:p>
            <w:pPr>
              <w:spacing w:line="0" w:lineRule="atLeast"/>
              <w:textAlignment w:val="center"/>
              <w:rPr>
                <w:rFonts w:hint="default" w:ascii="Times New Roman" w:hAnsi="Times New Roman"/>
                <w:color w:val="auto"/>
                <w:sz w:val="22"/>
                <w:szCs w:val="22"/>
                <w:lang w:val="en"/>
              </w:rPr>
            </w:pPr>
            <w:r>
              <w:rPr>
                <w:rFonts w:hint="eastAsia" w:ascii="Times New Roman" w:hAnsi="Times New Roman"/>
                <w:color w:val="auto"/>
                <w:sz w:val="22"/>
                <w:szCs w:val="22"/>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84" w:type="dxa"/>
            <w:noWrap/>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三、标准指引</w:t>
            </w:r>
          </w:p>
        </w:tc>
        <w:tc>
          <w:tcPr>
            <w:tcW w:w="2400" w:type="dxa"/>
            <w:noWrap w:val="0"/>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基层领域公开情况</w:t>
            </w:r>
          </w:p>
        </w:tc>
        <w:tc>
          <w:tcPr>
            <w:tcW w:w="7680" w:type="dxa"/>
            <w:noWrap w:val="0"/>
            <w:vAlign w:val="center"/>
          </w:tcPr>
          <w:p>
            <w:pPr>
              <w:numPr>
                <w:ilvl w:val="0"/>
                <w:numId w:val="0"/>
              </w:numPr>
              <w:spacing w:line="0" w:lineRule="atLeast"/>
              <w:textAlignment w:val="center"/>
              <w:rPr>
                <w:rFonts w:hint="default" w:ascii="Times New Roman" w:hAnsi="Times New Roman"/>
                <w:color w:val="auto"/>
                <w:sz w:val="22"/>
                <w:szCs w:val="22"/>
                <w:lang w:val="en"/>
              </w:rPr>
            </w:pPr>
            <w:r>
              <w:rPr>
                <w:rFonts w:hint="default" w:ascii="Times New Roman" w:hAnsi="Times New Roman"/>
                <w:color w:val="auto"/>
                <w:sz w:val="22"/>
                <w:szCs w:val="22"/>
                <w:lang w:val="en"/>
              </w:rPr>
              <w:t>1</w:t>
            </w:r>
            <w:r>
              <w:rPr>
                <w:rFonts w:hint="eastAsia" w:ascii="Times New Roman" w:hAnsi="Times New Roman"/>
                <w:color w:val="auto"/>
                <w:sz w:val="22"/>
                <w:szCs w:val="22"/>
                <w:lang w:eastAsia="zh-CN"/>
              </w:rPr>
              <w:t>．积极对接县政务公开办，协调确保</w:t>
            </w:r>
            <w:r>
              <w:rPr>
                <w:rFonts w:hint="default" w:ascii="Times New Roman" w:hAnsi="Times New Roman"/>
                <w:color w:val="auto"/>
                <w:sz w:val="22"/>
                <w:szCs w:val="22"/>
                <w:lang w:val="en"/>
              </w:rPr>
              <w:t>义务教育等领域目录完整。</w:t>
            </w:r>
          </w:p>
          <w:p>
            <w:pPr>
              <w:numPr>
                <w:ilvl w:val="0"/>
                <w:numId w:val="0"/>
              </w:numPr>
              <w:spacing w:line="0" w:lineRule="atLeast"/>
              <w:textAlignment w:val="center"/>
              <w:rPr>
                <w:rFonts w:hint="eastAsia" w:ascii="Times New Roman" w:hAnsi="Times New Roman" w:eastAsia="方正仿宋_GBK"/>
                <w:color w:val="auto"/>
                <w:sz w:val="22"/>
                <w:szCs w:val="22"/>
                <w:lang w:val="en" w:eastAsia="zh-CN"/>
              </w:rPr>
            </w:pPr>
            <w:r>
              <w:rPr>
                <w:rFonts w:hint="default" w:ascii="Times New Roman" w:hAnsi="Times New Roman"/>
                <w:color w:val="auto"/>
                <w:sz w:val="22"/>
                <w:szCs w:val="22"/>
                <w:lang w:val="en"/>
              </w:rPr>
              <w:t>2</w:t>
            </w:r>
            <w:r>
              <w:rPr>
                <w:rFonts w:hint="eastAsia" w:ascii="Times New Roman" w:hAnsi="Times New Roman"/>
                <w:color w:val="auto"/>
                <w:sz w:val="22"/>
                <w:szCs w:val="22"/>
                <w:lang w:eastAsia="zh-CN"/>
              </w:rPr>
              <w:t>．</w:t>
            </w:r>
            <w:r>
              <w:rPr>
                <w:rFonts w:hint="default" w:ascii="Times New Roman" w:hAnsi="Times New Roman"/>
                <w:color w:val="auto"/>
                <w:sz w:val="22"/>
                <w:szCs w:val="22"/>
                <w:lang w:val="en"/>
              </w:rPr>
              <w:t>公开内容符合业务主管部门要求。</w:t>
            </w:r>
            <w:r>
              <w:rPr>
                <w:rFonts w:hint="eastAsia" w:ascii="Times New Roman" w:hAnsi="Times New Roman"/>
                <w:color w:val="auto"/>
                <w:sz w:val="22"/>
                <w:szCs w:val="22"/>
                <w:lang w:val="en" w:eastAsia="zh-CN"/>
              </w:rPr>
              <w:t>基层政府</w:t>
            </w:r>
            <w:r>
              <w:rPr>
                <w:rFonts w:hint="eastAsia" w:ascii="Times New Roman" w:hAnsi="Times New Roman"/>
                <w:color w:val="auto"/>
                <w:sz w:val="22"/>
                <w:szCs w:val="22"/>
                <w:lang w:val="en"/>
              </w:rPr>
              <w:t>切实维护好</w:t>
            </w:r>
            <w:r>
              <w:rPr>
                <w:rFonts w:hint="eastAsia" w:ascii="Times New Roman" w:hAnsi="Times New Roman"/>
                <w:color w:val="auto"/>
                <w:sz w:val="22"/>
                <w:szCs w:val="22"/>
                <w:lang w:val="en" w:eastAsia="zh-CN"/>
              </w:rPr>
              <w:t>各</w:t>
            </w:r>
            <w:r>
              <w:rPr>
                <w:rFonts w:hint="eastAsia" w:ascii="Times New Roman" w:hAnsi="Times New Roman"/>
                <w:color w:val="auto"/>
                <w:sz w:val="22"/>
                <w:szCs w:val="22"/>
                <w:lang w:val="en"/>
              </w:rPr>
              <w:t>领域及年度新增领域信息的日常信息发布，确保专题内无错链、无空白栏目。</w:t>
            </w:r>
          </w:p>
          <w:p>
            <w:pPr>
              <w:spacing w:line="0" w:lineRule="atLeast"/>
              <w:textAlignment w:val="center"/>
              <w:rPr>
                <w:rFonts w:hint="default" w:ascii="Times New Roman" w:hAnsi="Times New Roman"/>
                <w:color w:val="auto"/>
                <w:sz w:val="22"/>
                <w:szCs w:val="22"/>
                <w:lang w:val="en"/>
              </w:rPr>
            </w:pPr>
            <w:r>
              <w:rPr>
                <w:rFonts w:hint="default" w:ascii="Times New Roman" w:hAnsi="Times New Roman"/>
                <w:color w:val="auto"/>
                <w:sz w:val="22"/>
                <w:szCs w:val="22"/>
                <w:lang w:val="en"/>
              </w:rPr>
              <w:t>3</w:t>
            </w:r>
            <w:r>
              <w:rPr>
                <w:rFonts w:hint="eastAsia" w:ascii="Times New Roman" w:hAnsi="Times New Roman"/>
                <w:color w:val="auto"/>
                <w:sz w:val="22"/>
                <w:szCs w:val="22"/>
                <w:lang w:eastAsia="zh-CN"/>
              </w:rPr>
              <w:t>．</w:t>
            </w:r>
            <w:r>
              <w:rPr>
                <w:rFonts w:hint="eastAsia" w:ascii="Times New Roman" w:hAnsi="Times New Roman"/>
                <w:color w:val="auto"/>
                <w:sz w:val="22"/>
                <w:szCs w:val="22"/>
                <w:lang w:val="en"/>
              </w:rPr>
              <w:t>及时对接省级主管部门，调整完善对应领域主动公开目录。</w:t>
            </w:r>
          </w:p>
        </w:tc>
        <w:tc>
          <w:tcPr>
            <w:tcW w:w="2370" w:type="dxa"/>
            <w:noWrap w:val="0"/>
            <w:vAlign w:val="center"/>
          </w:tcPr>
          <w:p>
            <w:pPr>
              <w:spacing w:line="0" w:lineRule="atLeast"/>
              <w:textAlignment w:val="center"/>
              <w:rPr>
                <w:rFonts w:hint="eastAsia" w:ascii="Times New Roman" w:hAnsi="Times New Roman" w:eastAsiaTheme="minorEastAsia"/>
                <w:color w:val="auto"/>
                <w:sz w:val="22"/>
                <w:szCs w:val="22"/>
                <w:lang w:val="en" w:eastAsia="zh-CN"/>
              </w:rPr>
            </w:pPr>
            <w:r>
              <w:rPr>
                <w:rFonts w:hint="eastAsia" w:ascii="Times New Roman" w:hAnsi="Times New Roman"/>
                <w:color w:val="auto"/>
                <w:sz w:val="22"/>
                <w:szCs w:val="22"/>
                <w:lang w:val="en"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4" w:type="dxa"/>
            <w:vMerge w:val="restart"/>
            <w:noWrap/>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四、解读回应</w:t>
            </w:r>
          </w:p>
        </w:tc>
        <w:tc>
          <w:tcPr>
            <w:tcW w:w="2400" w:type="dxa"/>
            <w:noWrap/>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政策解读</w:t>
            </w:r>
          </w:p>
        </w:tc>
        <w:tc>
          <w:tcPr>
            <w:tcW w:w="7680" w:type="dxa"/>
            <w:noWrap w:val="0"/>
            <w:vAlign w:val="center"/>
          </w:tcPr>
          <w:p>
            <w:pPr>
              <w:spacing w:line="0" w:lineRule="atLeast"/>
              <w:textAlignment w:val="center"/>
              <w:rPr>
                <w:rFonts w:hint="eastAsia" w:ascii="Times New Roman" w:hAnsi="Times New Roman"/>
                <w:color w:val="auto"/>
                <w:sz w:val="22"/>
                <w:szCs w:val="22"/>
                <w:lang w:val="en-US" w:eastAsia="zh-CN"/>
              </w:rPr>
            </w:pPr>
            <w:r>
              <w:rPr>
                <w:rFonts w:hint="default" w:ascii="Times New Roman" w:hAnsi="Times New Roman"/>
                <w:color w:val="auto"/>
                <w:sz w:val="22"/>
                <w:szCs w:val="22"/>
                <w:lang w:val="en"/>
              </w:rPr>
              <w:t>1</w:t>
            </w:r>
            <w:r>
              <w:rPr>
                <w:rFonts w:hint="eastAsia" w:ascii="Times New Roman" w:hAnsi="Times New Roman"/>
                <w:color w:val="auto"/>
                <w:sz w:val="22"/>
                <w:szCs w:val="22"/>
                <w:lang w:eastAsia="zh-CN"/>
              </w:rPr>
              <w:t>．</w:t>
            </w:r>
            <w:r>
              <w:rPr>
                <w:rFonts w:hint="default" w:ascii="Times New Roman" w:hAnsi="Times New Roman"/>
                <w:color w:val="auto"/>
                <w:sz w:val="22"/>
                <w:szCs w:val="22"/>
                <w:lang w:val="en"/>
              </w:rPr>
              <w:t>深入解读政策。</w:t>
            </w:r>
            <w:r>
              <w:rPr>
                <w:rFonts w:hint="default" w:ascii="Times New Roman" w:hAnsi="Times New Roman"/>
                <w:color w:val="auto"/>
                <w:sz w:val="22"/>
                <w:szCs w:val="22"/>
                <w:lang w:val="en-US" w:eastAsia="zh-CN"/>
              </w:rPr>
              <w:t>政策解读材料要随文件同步签审，并于文件公开之后的3个工作日之内配套公开；文字解读注重政策背景、出台目的</w:t>
            </w:r>
            <w:r>
              <w:rPr>
                <w:rFonts w:hint="eastAsia" w:ascii="Times New Roman" w:hAnsi="Times New Roman"/>
                <w:color w:val="auto"/>
                <w:sz w:val="22"/>
                <w:szCs w:val="22"/>
                <w:lang w:val="en-US" w:eastAsia="zh-CN"/>
              </w:rPr>
              <w:t>、起草过程</w:t>
            </w:r>
            <w:r>
              <w:rPr>
                <w:rFonts w:hint="default" w:ascii="Times New Roman" w:hAnsi="Times New Roman"/>
                <w:color w:val="auto"/>
                <w:sz w:val="22"/>
                <w:szCs w:val="22"/>
                <w:lang w:val="en-US" w:eastAsia="zh-CN"/>
              </w:rPr>
              <w:t>、重要举措</w:t>
            </w:r>
            <w:r>
              <w:rPr>
                <w:rFonts w:hint="eastAsia" w:ascii="Times New Roman" w:hAnsi="Times New Roman"/>
                <w:color w:val="auto"/>
                <w:sz w:val="22"/>
                <w:szCs w:val="22"/>
                <w:lang w:val="en-US" w:eastAsia="zh-CN"/>
              </w:rPr>
              <w:t>、下步工作</w:t>
            </w:r>
            <w:r>
              <w:rPr>
                <w:rFonts w:hint="default" w:ascii="Times New Roman" w:hAnsi="Times New Roman"/>
                <w:color w:val="auto"/>
                <w:sz w:val="22"/>
                <w:szCs w:val="22"/>
                <w:lang w:val="en-US" w:eastAsia="zh-CN"/>
              </w:rPr>
              <w:t>的实质性解读</w:t>
            </w:r>
            <w:r>
              <w:rPr>
                <w:rFonts w:hint="eastAsia" w:ascii="Times New Roman" w:hAnsi="Times New Roman"/>
                <w:color w:val="auto"/>
                <w:sz w:val="22"/>
                <w:szCs w:val="22"/>
                <w:lang w:val="en-US" w:eastAsia="zh-CN"/>
              </w:rPr>
              <w:t>。</w:t>
            </w:r>
          </w:p>
          <w:p>
            <w:pPr>
              <w:spacing w:line="0" w:lineRule="atLeast"/>
              <w:textAlignment w:val="center"/>
              <w:rPr>
                <w:rFonts w:hint="eastAsia" w:ascii="Times New Roman" w:hAnsi="Times New Roman"/>
                <w:color w:val="auto"/>
                <w:sz w:val="22"/>
                <w:szCs w:val="22"/>
                <w:lang w:val="en"/>
              </w:rPr>
            </w:pPr>
            <w:r>
              <w:rPr>
                <w:rFonts w:hint="default" w:ascii="Times New Roman" w:hAnsi="Times New Roman"/>
                <w:color w:val="auto"/>
                <w:sz w:val="22"/>
                <w:szCs w:val="22"/>
                <w:lang w:val="en"/>
              </w:rPr>
              <w:t>2</w:t>
            </w:r>
            <w:r>
              <w:rPr>
                <w:rFonts w:hint="eastAsia" w:ascii="Times New Roman" w:hAnsi="Times New Roman"/>
                <w:color w:val="auto"/>
                <w:sz w:val="22"/>
                <w:szCs w:val="22"/>
                <w:lang w:eastAsia="zh-CN"/>
              </w:rPr>
              <w:t>．</w:t>
            </w:r>
            <w:r>
              <w:rPr>
                <w:rFonts w:hint="eastAsia" w:ascii="Times New Roman" w:hAnsi="Times New Roman"/>
                <w:color w:val="auto"/>
                <w:sz w:val="22"/>
                <w:szCs w:val="22"/>
                <w:lang w:val="en"/>
              </w:rPr>
              <w:t>丰富政策解读形式，运用多种方式提高解读效果。</w:t>
            </w:r>
            <w:r>
              <w:rPr>
                <w:rFonts w:hint="eastAsia" w:ascii="Times New Roman" w:hAnsi="Times New Roman"/>
                <w:color w:val="auto"/>
                <w:sz w:val="22"/>
                <w:szCs w:val="22"/>
                <w:lang w:val="en-US" w:eastAsia="zh-CN"/>
              </w:rPr>
              <w:t>多</w:t>
            </w:r>
            <w:r>
              <w:rPr>
                <w:rFonts w:hint="default" w:ascii="Times New Roman" w:hAnsi="Times New Roman"/>
                <w:color w:val="auto"/>
                <w:sz w:val="22"/>
                <w:szCs w:val="22"/>
                <w:lang w:val="en-US" w:eastAsia="zh-CN"/>
              </w:rPr>
              <w:t>采用</w:t>
            </w:r>
            <w:r>
              <w:rPr>
                <w:rFonts w:hint="default" w:ascii="Times New Roman" w:hAnsi="Times New Roman"/>
                <w:color w:val="auto"/>
                <w:sz w:val="22"/>
                <w:szCs w:val="22"/>
                <w:lang w:val="en"/>
              </w:rPr>
              <w:t>图示图解、</w:t>
            </w:r>
            <w:r>
              <w:rPr>
                <w:rFonts w:hint="eastAsia" w:ascii="Times New Roman" w:hAnsi="Times New Roman"/>
                <w:color w:val="auto"/>
                <w:sz w:val="22"/>
                <w:szCs w:val="22"/>
                <w:lang w:val="en-US" w:eastAsia="zh-CN"/>
              </w:rPr>
              <w:t>新闻</w:t>
            </w:r>
            <w:r>
              <w:rPr>
                <w:rFonts w:hint="default" w:ascii="Times New Roman" w:hAnsi="Times New Roman"/>
                <w:color w:val="auto"/>
                <w:sz w:val="22"/>
                <w:szCs w:val="22"/>
                <w:lang w:val="en-US" w:eastAsia="zh-CN"/>
              </w:rPr>
              <w:t>发布会、</w:t>
            </w:r>
            <w:r>
              <w:rPr>
                <w:rFonts w:hint="eastAsia" w:ascii="Times New Roman" w:hAnsi="Times New Roman"/>
                <w:color w:val="auto"/>
                <w:sz w:val="22"/>
                <w:szCs w:val="22"/>
                <w:lang w:val="en-US" w:eastAsia="zh-CN"/>
              </w:rPr>
              <w:t>视频</w:t>
            </w:r>
            <w:r>
              <w:rPr>
                <w:rFonts w:hint="default" w:ascii="Times New Roman" w:hAnsi="Times New Roman"/>
                <w:color w:val="auto"/>
                <w:sz w:val="22"/>
                <w:szCs w:val="22"/>
                <w:lang w:val="en-US" w:eastAsia="zh-CN"/>
              </w:rPr>
              <w:t>动漫</w:t>
            </w:r>
            <w:r>
              <w:rPr>
                <w:rFonts w:hint="eastAsia" w:ascii="Times New Roman" w:hAnsi="Times New Roman"/>
                <w:color w:val="auto"/>
                <w:sz w:val="22"/>
                <w:szCs w:val="22"/>
                <w:lang w:val="en-US" w:eastAsia="zh-CN"/>
              </w:rPr>
              <w:t>、</w:t>
            </w:r>
            <w:r>
              <w:rPr>
                <w:rFonts w:hint="default" w:ascii="Times New Roman" w:hAnsi="Times New Roman"/>
                <w:color w:val="auto"/>
                <w:sz w:val="22"/>
                <w:szCs w:val="22"/>
                <w:lang w:val="en"/>
              </w:rPr>
              <w:t>短视频</w:t>
            </w:r>
            <w:r>
              <w:rPr>
                <w:rFonts w:hint="default" w:ascii="Times New Roman" w:hAnsi="Times New Roman"/>
                <w:color w:val="auto"/>
                <w:sz w:val="22"/>
                <w:szCs w:val="22"/>
                <w:lang w:val="en-US" w:eastAsia="zh-CN"/>
              </w:rPr>
              <w:t>等群众喜闻乐见的方式增加解读关注度。</w:t>
            </w:r>
          </w:p>
        </w:tc>
        <w:tc>
          <w:tcPr>
            <w:tcW w:w="2370" w:type="dxa"/>
            <w:noWrap w:val="0"/>
            <w:vAlign w:val="center"/>
          </w:tcPr>
          <w:p>
            <w:pPr>
              <w:spacing w:line="0" w:lineRule="atLeast"/>
              <w:textAlignment w:val="center"/>
              <w:rPr>
                <w:rFonts w:hint="default" w:ascii="Times New Roman" w:hAnsi="Times New Roman"/>
                <w:color w:val="auto"/>
                <w:sz w:val="22"/>
                <w:szCs w:val="22"/>
                <w:lang w:val="en"/>
              </w:rPr>
            </w:pPr>
            <w:r>
              <w:rPr>
                <w:rFonts w:hint="eastAsia" w:ascii="Times New Roman" w:hAnsi="Times New Roman"/>
                <w:color w:val="auto"/>
                <w:sz w:val="22"/>
                <w:szCs w:val="22"/>
                <w:lang w:val="en-US" w:eastAsia="zh-CN"/>
              </w:rPr>
              <w:t>办公室牵头相关科室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84" w:type="dxa"/>
            <w:vMerge w:val="continue"/>
            <w:noWrap/>
            <w:vAlign w:val="center"/>
          </w:tcPr>
          <w:p>
            <w:pPr>
              <w:spacing w:line="0" w:lineRule="atLeast"/>
              <w:jc w:val="center"/>
              <w:rPr>
                <w:rFonts w:hint="eastAsia" w:ascii="方正楷体_GBK" w:hAnsi="方正楷体_GBK" w:eastAsia="方正楷体_GBK" w:cs="方正楷体_GBK"/>
                <w:b/>
                <w:bCs/>
                <w:color w:val="auto"/>
                <w:sz w:val="22"/>
                <w:szCs w:val="22"/>
              </w:rPr>
            </w:pPr>
          </w:p>
        </w:tc>
        <w:tc>
          <w:tcPr>
            <w:tcW w:w="2400" w:type="dxa"/>
            <w:noWrap/>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回应关切</w:t>
            </w:r>
          </w:p>
        </w:tc>
        <w:tc>
          <w:tcPr>
            <w:tcW w:w="7680" w:type="dxa"/>
            <w:noWrap w:val="0"/>
            <w:vAlign w:val="center"/>
          </w:tcPr>
          <w:p>
            <w:pPr>
              <w:spacing w:line="0" w:lineRule="atLeast"/>
              <w:textAlignment w:val="center"/>
              <w:rPr>
                <w:rFonts w:hint="eastAsia" w:ascii="Times New Roman" w:hAnsi="Times New Roman" w:eastAsia="方正仿宋_GBK"/>
                <w:color w:val="auto"/>
                <w:sz w:val="22"/>
                <w:szCs w:val="22"/>
                <w:lang w:val="en" w:eastAsia="zh-CN"/>
              </w:rPr>
            </w:pPr>
            <w:r>
              <w:rPr>
                <w:rFonts w:hint="default" w:ascii="Times New Roman" w:hAnsi="Times New Roman"/>
                <w:color w:val="auto"/>
                <w:sz w:val="22"/>
                <w:szCs w:val="22"/>
                <w:lang w:val="en"/>
              </w:rPr>
              <w:t>1</w:t>
            </w:r>
            <w:r>
              <w:rPr>
                <w:rFonts w:hint="eastAsia" w:ascii="Times New Roman" w:hAnsi="Times New Roman"/>
                <w:color w:val="auto"/>
                <w:sz w:val="22"/>
                <w:szCs w:val="22"/>
                <w:lang w:eastAsia="zh-CN"/>
              </w:rPr>
              <w:t>．</w:t>
            </w:r>
            <w:r>
              <w:rPr>
                <w:rFonts w:hint="default" w:ascii="Times New Roman" w:hAnsi="Times New Roman"/>
                <w:color w:val="auto"/>
                <w:sz w:val="22"/>
                <w:szCs w:val="22"/>
                <w:lang w:val="en"/>
              </w:rPr>
              <w:t>主动回应群众和</w:t>
            </w:r>
            <w:r>
              <w:rPr>
                <w:rFonts w:hint="eastAsia"/>
                <w:color w:val="auto"/>
                <w:sz w:val="22"/>
                <w:szCs w:val="22"/>
                <w:lang w:val="en" w:eastAsia="zh-CN"/>
              </w:rPr>
              <w:t>市场主体</w:t>
            </w:r>
            <w:r>
              <w:rPr>
                <w:rFonts w:hint="default" w:ascii="Times New Roman" w:hAnsi="Times New Roman"/>
                <w:color w:val="auto"/>
                <w:sz w:val="22"/>
                <w:szCs w:val="22"/>
                <w:lang w:val="en"/>
              </w:rPr>
              <w:t>关注的热点问题。</w:t>
            </w:r>
          </w:p>
          <w:p>
            <w:pPr>
              <w:spacing w:line="0" w:lineRule="atLeast"/>
              <w:textAlignment w:val="center"/>
              <w:rPr>
                <w:rFonts w:hint="default" w:ascii="Times New Roman" w:hAnsi="Times New Roman"/>
                <w:color w:val="auto"/>
                <w:sz w:val="22"/>
                <w:szCs w:val="22"/>
                <w:lang w:val="en"/>
              </w:rPr>
            </w:pPr>
            <w:r>
              <w:rPr>
                <w:rFonts w:hint="default" w:ascii="Times New Roman" w:hAnsi="Times New Roman"/>
                <w:color w:val="auto"/>
                <w:sz w:val="22"/>
                <w:szCs w:val="22"/>
                <w:lang w:val="en"/>
              </w:rPr>
              <w:t>2</w:t>
            </w:r>
            <w:r>
              <w:rPr>
                <w:rFonts w:hint="eastAsia" w:ascii="Times New Roman" w:hAnsi="Times New Roman"/>
                <w:color w:val="auto"/>
                <w:sz w:val="22"/>
                <w:szCs w:val="22"/>
                <w:lang w:eastAsia="zh-CN"/>
              </w:rPr>
              <w:t>．</w:t>
            </w:r>
            <w:r>
              <w:rPr>
                <w:rFonts w:hint="default" w:ascii="Times New Roman" w:hAnsi="Times New Roman"/>
                <w:color w:val="auto"/>
                <w:sz w:val="22"/>
                <w:szCs w:val="22"/>
                <w:lang w:val="en"/>
              </w:rPr>
              <w:t>对于涉及特别重大、重大突发事件的舆情，5小时内发布权威信息；其他舆情48小时内予以回应。</w:t>
            </w:r>
          </w:p>
        </w:tc>
        <w:tc>
          <w:tcPr>
            <w:tcW w:w="2370" w:type="dxa"/>
            <w:noWrap w:val="0"/>
            <w:vAlign w:val="center"/>
          </w:tcPr>
          <w:p>
            <w:pPr>
              <w:spacing w:line="0" w:lineRule="atLeast"/>
              <w:textAlignment w:val="center"/>
              <w:rPr>
                <w:rFonts w:hint="default" w:ascii="Times New Roman" w:hAnsi="Times New Roman"/>
                <w:color w:val="auto"/>
                <w:sz w:val="22"/>
                <w:szCs w:val="22"/>
                <w:lang w:val="en"/>
              </w:rPr>
            </w:pPr>
            <w:r>
              <w:rPr>
                <w:rFonts w:hint="eastAsia" w:ascii="Times New Roman" w:hAnsi="Times New Roman"/>
                <w:color w:val="auto"/>
                <w:sz w:val="22"/>
                <w:szCs w:val="22"/>
                <w:lang w:val="en-US" w:eastAsia="zh-CN"/>
              </w:rPr>
              <w:t>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1484" w:type="dxa"/>
            <w:vMerge w:val="restart"/>
            <w:noWrap/>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p>
          <w:p>
            <w:pPr>
              <w:spacing w:line="0" w:lineRule="atLeast"/>
              <w:jc w:val="center"/>
              <w:textAlignment w:val="center"/>
              <w:rPr>
                <w:rFonts w:hint="eastAsia" w:ascii="方正楷体_GBK" w:hAnsi="方正楷体_GBK" w:eastAsia="方正楷体_GBK" w:cs="方正楷体_GBK"/>
                <w:b/>
                <w:bCs/>
                <w:color w:val="auto"/>
                <w:sz w:val="22"/>
                <w:szCs w:val="22"/>
              </w:rPr>
            </w:pPr>
          </w:p>
          <w:p>
            <w:pPr>
              <w:spacing w:line="0" w:lineRule="atLeast"/>
              <w:jc w:val="center"/>
              <w:textAlignment w:val="center"/>
              <w:rPr>
                <w:rFonts w:hint="eastAsia" w:ascii="方正楷体_GBK" w:hAnsi="方正楷体_GBK" w:eastAsia="方正楷体_GBK" w:cs="方正楷体_GBK"/>
                <w:b/>
                <w:bCs/>
                <w:color w:val="auto"/>
                <w:sz w:val="22"/>
                <w:szCs w:val="22"/>
              </w:rPr>
            </w:pPr>
          </w:p>
          <w:p>
            <w:pPr>
              <w:spacing w:line="0" w:lineRule="atLeast"/>
              <w:jc w:val="center"/>
              <w:textAlignment w:val="center"/>
              <w:rPr>
                <w:rFonts w:hint="eastAsia" w:ascii="方正楷体_GBK" w:hAnsi="方正楷体_GBK" w:eastAsia="方正楷体_GBK" w:cs="方正楷体_GBK"/>
                <w:b/>
                <w:bCs/>
                <w:color w:val="auto"/>
                <w:sz w:val="22"/>
                <w:szCs w:val="22"/>
              </w:rPr>
            </w:pPr>
          </w:p>
          <w:p>
            <w:pPr>
              <w:numPr>
                <w:ilvl w:val="0"/>
                <w:numId w:val="2"/>
              </w:num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机制完善</w:t>
            </w:r>
          </w:p>
          <w:p>
            <w:pPr>
              <w:pStyle w:val="3"/>
              <w:numPr>
                <w:ilvl w:val="0"/>
                <w:numId w:val="0"/>
              </w:numPr>
              <w:rPr>
                <w:rFonts w:hint="eastAsia"/>
              </w:rPr>
            </w:pPr>
          </w:p>
          <w:p>
            <w:pPr>
              <w:pStyle w:val="3"/>
              <w:numPr>
                <w:ilvl w:val="0"/>
                <w:numId w:val="0"/>
              </w:numPr>
              <w:rPr>
                <w:rFonts w:hint="eastAsia"/>
              </w:rPr>
            </w:pPr>
          </w:p>
          <w:p>
            <w:pPr>
              <w:pStyle w:val="3"/>
              <w:numPr>
                <w:ilvl w:val="0"/>
                <w:numId w:val="0"/>
              </w:numPr>
              <w:rPr>
                <w:rFonts w:hint="eastAsia"/>
              </w:rPr>
            </w:pPr>
          </w:p>
          <w:p>
            <w:pPr>
              <w:pStyle w:val="3"/>
              <w:numPr>
                <w:ilvl w:val="0"/>
                <w:numId w:val="0"/>
              </w:numPr>
              <w:rPr>
                <w:rFonts w:hint="eastAsia"/>
              </w:rPr>
            </w:pPr>
          </w:p>
          <w:p>
            <w:pPr>
              <w:spacing w:line="0" w:lineRule="atLeast"/>
              <w:jc w:val="center"/>
              <w:textAlignment w:val="center"/>
              <w:rPr>
                <w:rFonts w:hint="eastAsia" w:ascii="方正楷体_GBK" w:hAnsi="方正楷体_GBK" w:eastAsia="方正楷体_GBK" w:cs="方正楷体_GBK"/>
                <w:b/>
                <w:bCs/>
                <w:color w:val="auto"/>
                <w:sz w:val="22"/>
                <w:szCs w:val="22"/>
              </w:rPr>
            </w:pPr>
          </w:p>
          <w:p>
            <w:pPr>
              <w:spacing w:line="0" w:lineRule="atLeast"/>
              <w:jc w:val="center"/>
              <w:textAlignment w:val="center"/>
              <w:rPr>
                <w:rFonts w:hint="eastAsia" w:ascii="方正楷体_GBK" w:hAnsi="方正楷体_GBK" w:eastAsia="方正楷体_GBK" w:cs="方正楷体_GBK"/>
                <w:b/>
                <w:bCs/>
                <w:color w:val="auto"/>
                <w:sz w:val="22"/>
                <w:szCs w:val="22"/>
              </w:rPr>
            </w:pPr>
          </w:p>
          <w:p>
            <w:pPr>
              <w:pStyle w:val="3"/>
              <w:numPr>
                <w:ilvl w:val="0"/>
                <w:numId w:val="0"/>
              </w:numPr>
              <w:rPr>
                <w:rFonts w:hint="eastAsia"/>
              </w:rPr>
            </w:pPr>
          </w:p>
          <w:p>
            <w:pPr>
              <w:spacing w:line="0" w:lineRule="atLeast"/>
              <w:jc w:val="center"/>
              <w:textAlignment w:val="center"/>
              <w:rPr>
                <w:rFonts w:hint="eastAsia" w:ascii="方正楷体_GBK" w:hAnsi="方正楷体_GBK" w:eastAsia="方正楷体_GBK" w:cs="方正楷体_GBK"/>
                <w:b/>
                <w:bCs/>
                <w:color w:val="auto"/>
                <w:sz w:val="22"/>
                <w:szCs w:val="22"/>
              </w:rPr>
            </w:pPr>
          </w:p>
          <w:p>
            <w:pPr>
              <w:spacing w:line="0" w:lineRule="atLeast"/>
              <w:jc w:val="center"/>
              <w:textAlignment w:val="center"/>
              <w:rPr>
                <w:rFonts w:hint="eastAsia" w:ascii="方正楷体_GBK" w:hAnsi="方正楷体_GBK" w:eastAsia="方正楷体_GBK" w:cs="方正楷体_GBK"/>
                <w:b/>
                <w:bCs/>
                <w:color w:val="auto"/>
                <w:sz w:val="22"/>
                <w:szCs w:val="22"/>
              </w:rPr>
            </w:pPr>
          </w:p>
          <w:p>
            <w:pPr>
              <w:spacing w:line="0" w:lineRule="atLeast"/>
              <w:jc w:val="center"/>
              <w:textAlignment w:val="center"/>
              <w:rPr>
                <w:rFonts w:hint="eastAsia" w:ascii="方正楷体_GBK" w:hAnsi="方正楷体_GBK" w:eastAsia="方正楷体_GBK" w:cs="方正楷体_GBK"/>
                <w:b/>
                <w:bCs/>
                <w:color w:val="auto"/>
                <w:sz w:val="22"/>
                <w:szCs w:val="22"/>
              </w:rPr>
            </w:pPr>
          </w:p>
        </w:tc>
        <w:tc>
          <w:tcPr>
            <w:tcW w:w="2400" w:type="dxa"/>
            <w:noWrap w:val="0"/>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政府信息管理和发布制度建设</w:t>
            </w:r>
          </w:p>
        </w:tc>
        <w:tc>
          <w:tcPr>
            <w:tcW w:w="7680" w:type="dxa"/>
            <w:noWrap w:val="0"/>
            <w:vAlign w:val="center"/>
          </w:tcPr>
          <w:p>
            <w:pPr>
              <w:spacing w:line="0" w:lineRule="atLeast"/>
              <w:textAlignment w:val="center"/>
              <w:rPr>
                <w:rFonts w:hint="default" w:ascii="Times New Roman" w:hAnsi="Times New Roman"/>
                <w:color w:val="auto"/>
                <w:sz w:val="22"/>
                <w:szCs w:val="22"/>
                <w:lang w:val="en"/>
              </w:rPr>
            </w:pPr>
            <w:r>
              <w:rPr>
                <w:rFonts w:hint="default" w:ascii="Times New Roman" w:hAnsi="Times New Roman"/>
                <w:color w:val="auto"/>
                <w:sz w:val="22"/>
                <w:szCs w:val="22"/>
                <w:lang w:val="en"/>
              </w:rPr>
              <w:t>1</w:t>
            </w:r>
            <w:r>
              <w:rPr>
                <w:rFonts w:hint="eastAsia" w:ascii="Times New Roman" w:hAnsi="Times New Roman"/>
                <w:color w:val="auto"/>
                <w:sz w:val="22"/>
                <w:szCs w:val="22"/>
                <w:lang w:eastAsia="zh-CN"/>
              </w:rPr>
              <w:t>．</w:t>
            </w:r>
            <w:r>
              <w:rPr>
                <w:rFonts w:hint="eastAsia" w:ascii="Times New Roman" w:hAnsi="Times New Roman"/>
                <w:color w:val="auto"/>
                <w:sz w:val="22"/>
                <w:szCs w:val="22"/>
                <w:lang w:val="en"/>
              </w:rPr>
              <w:t>定期发布现行有效行政规范性文件目录，依托政策文件库实现文件集中规范公开。</w:t>
            </w:r>
            <w:r>
              <w:rPr>
                <w:rFonts w:hint="default" w:ascii="Times New Roman" w:hAnsi="Times New Roman"/>
                <w:color w:val="auto"/>
                <w:sz w:val="22"/>
                <w:szCs w:val="22"/>
                <w:lang w:val="en-US" w:eastAsia="zh-CN"/>
              </w:rPr>
              <w:t>严格落实20个工作日之内公开发布的规定，标题、发文时间、</w:t>
            </w:r>
            <w:r>
              <w:rPr>
                <w:rFonts w:hint="eastAsia" w:ascii="Times New Roman" w:hAnsi="Times New Roman"/>
                <w:color w:val="auto"/>
                <w:sz w:val="22"/>
                <w:szCs w:val="22"/>
                <w:lang w:val="en-US" w:eastAsia="zh-CN"/>
              </w:rPr>
              <w:t>文号、</w:t>
            </w:r>
            <w:r>
              <w:rPr>
                <w:rFonts w:hint="default" w:ascii="Times New Roman" w:hAnsi="Times New Roman"/>
                <w:color w:val="auto"/>
                <w:sz w:val="22"/>
                <w:szCs w:val="22"/>
                <w:lang w:val="en-US" w:eastAsia="zh-CN"/>
              </w:rPr>
              <w:t>有效性、</w:t>
            </w:r>
            <w:r>
              <w:rPr>
                <w:rFonts w:hint="eastAsia" w:ascii="Times New Roman" w:hAnsi="Times New Roman"/>
                <w:color w:val="auto"/>
                <w:sz w:val="22"/>
                <w:szCs w:val="22"/>
                <w:lang w:val="en-US" w:eastAsia="zh-CN"/>
              </w:rPr>
              <w:t>所属分类、发布机构</w:t>
            </w:r>
            <w:r>
              <w:rPr>
                <w:rFonts w:hint="default" w:ascii="Times New Roman" w:hAnsi="Times New Roman"/>
                <w:color w:val="auto"/>
                <w:sz w:val="22"/>
                <w:szCs w:val="22"/>
                <w:lang w:val="en-US" w:eastAsia="zh-CN"/>
              </w:rPr>
              <w:t>、</w:t>
            </w:r>
            <w:r>
              <w:rPr>
                <w:rFonts w:hint="eastAsia" w:ascii="Times New Roman" w:hAnsi="Times New Roman"/>
                <w:color w:val="auto"/>
                <w:sz w:val="22"/>
                <w:szCs w:val="22"/>
                <w:lang w:val="en-US" w:eastAsia="zh-CN"/>
              </w:rPr>
              <w:t>题注</w:t>
            </w:r>
            <w:r>
              <w:rPr>
                <w:rFonts w:hint="default" w:ascii="Times New Roman" w:hAnsi="Times New Roman"/>
                <w:color w:val="auto"/>
                <w:sz w:val="22"/>
                <w:szCs w:val="22"/>
                <w:lang w:val="en-US" w:eastAsia="zh-CN"/>
              </w:rPr>
              <w:t>等要素齐全</w:t>
            </w:r>
            <w:r>
              <w:rPr>
                <w:rFonts w:hint="eastAsia" w:ascii="Times New Roman" w:hAnsi="Times New Roman"/>
                <w:color w:val="auto"/>
                <w:sz w:val="22"/>
                <w:szCs w:val="22"/>
                <w:lang w:val="en-US" w:eastAsia="zh-CN"/>
              </w:rPr>
              <w:t>；</w:t>
            </w:r>
            <w:r>
              <w:rPr>
                <w:rFonts w:hint="default" w:ascii="Times New Roman" w:hAnsi="Times New Roman"/>
                <w:color w:val="auto"/>
                <w:sz w:val="22"/>
                <w:szCs w:val="22"/>
                <w:lang w:val="en-US" w:eastAsia="zh-CN"/>
              </w:rPr>
              <w:t>除特殊情况外，公开时应采用去公章的文字版</w:t>
            </w:r>
            <w:r>
              <w:rPr>
                <w:rFonts w:hint="eastAsia" w:ascii="Times New Roman" w:hAnsi="Times New Roman"/>
                <w:color w:val="auto"/>
                <w:sz w:val="22"/>
                <w:szCs w:val="22"/>
                <w:lang w:val="en-US" w:eastAsia="zh-CN"/>
              </w:rPr>
              <w:t>，标题小二宋体加粗、文号小四楷体、正文小四宋体、单倍行距</w:t>
            </w:r>
            <w:r>
              <w:rPr>
                <w:rFonts w:hint="default" w:ascii="Times New Roman" w:hAnsi="Times New Roman"/>
                <w:color w:val="auto"/>
                <w:sz w:val="22"/>
                <w:szCs w:val="22"/>
                <w:lang w:val="en-US" w:eastAsia="zh-CN"/>
              </w:rPr>
              <w:t>，附件提供WORD和PDF两种下载版本。</w:t>
            </w:r>
          </w:p>
        </w:tc>
        <w:tc>
          <w:tcPr>
            <w:tcW w:w="2370" w:type="dxa"/>
            <w:noWrap w:val="0"/>
            <w:vAlign w:val="center"/>
          </w:tcPr>
          <w:p>
            <w:pPr>
              <w:spacing w:line="0" w:lineRule="atLeast"/>
              <w:textAlignment w:val="center"/>
              <w:rPr>
                <w:rFonts w:hint="eastAsia" w:ascii="Times New Roman" w:hAnsi="Times New Roman"/>
                <w:color w:val="auto"/>
                <w:sz w:val="22"/>
                <w:szCs w:val="22"/>
                <w:lang w:val="en-US" w:eastAsia="zh-CN"/>
              </w:rPr>
            </w:pPr>
            <w:r>
              <w:rPr>
                <w:rFonts w:hint="eastAsia" w:ascii="Times New Roman" w:hAnsi="Times New Roman"/>
                <w:color w:val="auto"/>
                <w:sz w:val="22"/>
                <w:szCs w:val="22"/>
                <w:lang w:val="en-US" w:eastAsia="zh-CN"/>
              </w:rPr>
              <w:t>办公室牵头相关科室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84" w:type="dxa"/>
            <w:vMerge w:val="continue"/>
            <w:noWrap/>
            <w:vAlign w:val="center"/>
          </w:tcPr>
          <w:p>
            <w:pPr>
              <w:spacing w:line="0" w:lineRule="atLeast"/>
              <w:jc w:val="center"/>
              <w:rPr>
                <w:rFonts w:hint="eastAsia" w:ascii="方正楷体_GBK" w:hAnsi="方正楷体_GBK" w:eastAsia="方正楷体_GBK" w:cs="方正楷体_GBK"/>
                <w:b/>
                <w:bCs/>
                <w:color w:val="auto"/>
                <w:sz w:val="22"/>
                <w:szCs w:val="22"/>
              </w:rPr>
            </w:pPr>
          </w:p>
        </w:tc>
        <w:tc>
          <w:tcPr>
            <w:tcW w:w="2400" w:type="dxa"/>
            <w:noWrap w:val="0"/>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政策解读及回应关切制度建设</w:t>
            </w:r>
          </w:p>
        </w:tc>
        <w:tc>
          <w:tcPr>
            <w:tcW w:w="7680" w:type="dxa"/>
            <w:noWrap w:val="0"/>
            <w:vAlign w:val="center"/>
          </w:tcPr>
          <w:p>
            <w:pPr>
              <w:spacing w:line="0" w:lineRule="atLeast"/>
              <w:textAlignment w:val="center"/>
              <w:rPr>
                <w:rFonts w:hint="eastAsia" w:ascii="Times New Roman" w:hAnsi="Times New Roman" w:eastAsiaTheme="minorEastAsia"/>
                <w:color w:val="auto"/>
                <w:sz w:val="22"/>
                <w:szCs w:val="22"/>
                <w:lang w:val="en" w:eastAsia="zh-CN"/>
              </w:rPr>
            </w:pPr>
            <w:r>
              <w:rPr>
                <w:rFonts w:hint="default" w:ascii="Times New Roman" w:hAnsi="Times New Roman"/>
                <w:color w:val="auto"/>
                <w:sz w:val="22"/>
                <w:szCs w:val="22"/>
                <w:lang w:val="en"/>
              </w:rPr>
              <w:t>1</w:t>
            </w:r>
            <w:r>
              <w:rPr>
                <w:rFonts w:hint="eastAsia" w:ascii="Times New Roman" w:hAnsi="Times New Roman"/>
                <w:color w:val="auto"/>
                <w:sz w:val="22"/>
                <w:szCs w:val="22"/>
                <w:lang w:eastAsia="zh-CN"/>
              </w:rPr>
              <w:t>．</w:t>
            </w:r>
            <w:r>
              <w:rPr>
                <w:rFonts w:hint="default" w:ascii="Times New Roman" w:hAnsi="Times New Roman"/>
                <w:color w:val="auto"/>
                <w:sz w:val="22"/>
                <w:szCs w:val="22"/>
                <w:lang w:val="en"/>
              </w:rPr>
              <w:t>完善政策解读制度，固化政策解读工作流程，</w:t>
            </w:r>
            <w:r>
              <w:rPr>
                <w:rFonts w:hint="eastAsia" w:ascii="Times New Roman" w:hAnsi="Times New Roman"/>
                <w:color w:val="auto"/>
                <w:sz w:val="22"/>
                <w:szCs w:val="22"/>
                <w:lang w:val="en" w:eastAsia="zh-CN"/>
              </w:rPr>
              <w:t>扎实做好解读工作。</w:t>
            </w:r>
          </w:p>
          <w:p>
            <w:pPr>
              <w:spacing w:line="0" w:lineRule="atLeast"/>
              <w:textAlignment w:val="center"/>
              <w:rPr>
                <w:rFonts w:hint="default" w:ascii="Times New Roman" w:hAnsi="Times New Roman"/>
                <w:color w:val="auto"/>
                <w:sz w:val="22"/>
                <w:szCs w:val="22"/>
                <w:lang w:val="en"/>
              </w:rPr>
            </w:pPr>
            <w:r>
              <w:rPr>
                <w:rFonts w:hint="default" w:ascii="Times New Roman" w:hAnsi="Times New Roman"/>
                <w:color w:val="auto"/>
                <w:sz w:val="22"/>
                <w:szCs w:val="22"/>
                <w:lang w:val="en"/>
              </w:rPr>
              <w:t>2</w:t>
            </w:r>
            <w:r>
              <w:rPr>
                <w:rFonts w:hint="eastAsia" w:ascii="Times New Roman" w:hAnsi="Times New Roman"/>
                <w:color w:val="auto"/>
                <w:sz w:val="22"/>
                <w:szCs w:val="22"/>
                <w:lang w:eastAsia="zh-CN"/>
              </w:rPr>
              <w:t>．</w:t>
            </w:r>
            <w:r>
              <w:rPr>
                <w:rFonts w:hint="default" w:ascii="Times New Roman" w:hAnsi="Times New Roman"/>
                <w:color w:val="auto"/>
                <w:sz w:val="22"/>
                <w:szCs w:val="22"/>
                <w:lang w:val="en"/>
              </w:rPr>
              <w:t>完善回应关切制度。</w:t>
            </w:r>
          </w:p>
        </w:tc>
        <w:tc>
          <w:tcPr>
            <w:tcW w:w="2370" w:type="dxa"/>
            <w:noWrap w:val="0"/>
            <w:vAlign w:val="center"/>
          </w:tcPr>
          <w:p>
            <w:pPr>
              <w:spacing w:line="0" w:lineRule="atLeast"/>
              <w:textAlignment w:val="center"/>
              <w:rPr>
                <w:rFonts w:hint="default" w:ascii="Times New Roman" w:hAnsi="Times New Roman"/>
                <w:color w:val="auto"/>
                <w:sz w:val="22"/>
                <w:szCs w:val="22"/>
                <w:lang w:val="en"/>
              </w:rPr>
            </w:pPr>
            <w:r>
              <w:rPr>
                <w:rFonts w:hint="eastAsia" w:ascii="Times New Roman" w:hAnsi="Times New Roman"/>
                <w:color w:val="auto"/>
                <w:sz w:val="22"/>
                <w:szCs w:val="22"/>
                <w:lang w:val="en-US" w:eastAsia="zh-CN"/>
              </w:rPr>
              <w:t>办公室牵头相关科室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484" w:type="dxa"/>
            <w:vMerge w:val="continue"/>
            <w:noWrap/>
            <w:vAlign w:val="center"/>
          </w:tcPr>
          <w:p>
            <w:pPr>
              <w:spacing w:line="0" w:lineRule="atLeast"/>
              <w:jc w:val="center"/>
              <w:rPr>
                <w:rFonts w:hint="eastAsia" w:ascii="方正楷体_GBK" w:hAnsi="方正楷体_GBK" w:eastAsia="方正楷体_GBK" w:cs="方正楷体_GBK"/>
                <w:b/>
                <w:bCs/>
                <w:color w:val="auto"/>
                <w:sz w:val="22"/>
                <w:szCs w:val="22"/>
              </w:rPr>
            </w:pPr>
          </w:p>
        </w:tc>
        <w:tc>
          <w:tcPr>
            <w:tcW w:w="2400" w:type="dxa"/>
            <w:noWrap w:val="0"/>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基层行政决策</w:t>
            </w:r>
          </w:p>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公众参与制度建设</w:t>
            </w:r>
          </w:p>
        </w:tc>
        <w:tc>
          <w:tcPr>
            <w:tcW w:w="7680" w:type="dxa"/>
            <w:noWrap w:val="0"/>
            <w:vAlign w:val="center"/>
          </w:tcPr>
          <w:p>
            <w:pPr>
              <w:spacing w:line="0" w:lineRule="atLeast"/>
              <w:textAlignment w:val="center"/>
              <w:rPr>
                <w:rFonts w:hint="default" w:ascii="Times New Roman" w:hAnsi="Times New Roman"/>
                <w:color w:val="auto"/>
                <w:sz w:val="22"/>
                <w:szCs w:val="22"/>
                <w:lang w:val="en-US" w:eastAsia="zh-CN"/>
              </w:rPr>
            </w:pPr>
            <w:r>
              <w:rPr>
                <w:rFonts w:hint="eastAsia" w:ascii="Times New Roman" w:hAnsi="Times New Roman"/>
                <w:color w:val="auto"/>
                <w:sz w:val="22"/>
                <w:szCs w:val="22"/>
                <w:lang w:val="en-US" w:eastAsia="zh-CN"/>
              </w:rPr>
              <w:t>1</w:t>
            </w:r>
            <w:r>
              <w:rPr>
                <w:rFonts w:hint="eastAsia" w:ascii="Times New Roman" w:hAnsi="Times New Roman"/>
                <w:color w:val="auto"/>
                <w:sz w:val="22"/>
                <w:szCs w:val="22"/>
                <w:lang w:eastAsia="zh-CN"/>
              </w:rPr>
              <w:t>．</w:t>
            </w:r>
            <w:r>
              <w:rPr>
                <w:rFonts w:hint="default" w:ascii="Times New Roman" w:hAnsi="Times New Roman"/>
                <w:color w:val="auto"/>
                <w:sz w:val="22"/>
                <w:szCs w:val="22"/>
                <w:lang w:val="en-US" w:eastAsia="zh-CN"/>
              </w:rPr>
              <w:t>与公众利益密切相关的决策事项、行政规范性文件应在网站</w:t>
            </w:r>
            <w:r>
              <w:rPr>
                <w:rFonts w:hint="eastAsia" w:ascii="Times New Roman" w:hAnsi="Times New Roman"/>
                <w:color w:val="auto"/>
                <w:sz w:val="22"/>
                <w:szCs w:val="22"/>
                <w:lang w:val="en-US" w:eastAsia="zh-CN"/>
              </w:rPr>
              <w:t>调查</w:t>
            </w:r>
            <w:r>
              <w:rPr>
                <w:rFonts w:hint="default" w:ascii="Times New Roman" w:hAnsi="Times New Roman"/>
                <w:color w:val="auto"/>
                <w:sz w:val="22"/>
                <w:szCs w:val="22"/>
                <w:lang w:val="en-US" w:eastAsia="zh-CN"/>
              </w:rPr>
              <w:t>征集库公开意见征集通知、起草说明、政策依据、意见反馈等相关内容，全面征求公众意见。将规范性文件向公众征求意见作为合法性审查的必要条件。</w:t>
            </w:r>
          </w:p>
        </w:tc>
        <w:tc>
          <w:tcPr>
            <w:tcW w:w="2370" w:type="dxa"/>
            <w:noWrap w:val="0"/>
            <w:vAlign w:val="center"/>
          </w:tcPr>
          <w:p>
            <w:pPr>
              <w:spacing w:line="0" w:lineRule="atLeast"/>
              <w:textAlignment w:val="center"/>
              <w:rPr>
                <w:rFonts w:hint="eastAsia" w:ascii="Times New Roman" w:hAnsi="Times New Roman"/>
                <w:color w:val="auto"/>
                <w:sz w:val="22"/>
                <w:szCs w:val="22"/>
                <w:lang w:val="en-US" w:eastAsia="zh-CN"/>
              </w:rPr>
            </w:pPr>
            <w:r>
              <w:rPr>
                <w:rFonts w:hint="eastAsia" w:ascii="Times New Roman" w:hAnsi="Times New Roman"/>
                <w:color w:val="auto"/>
                <w:sz w:val="22"/>
                <w:szCs w:val="22"/>
                <w:lang w:val="en-US" w:eastAsia="zh-CN"/>
              </w:rPr>
              <w:t>办公室牵头相关科室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484" w:type="dxa"/>
            <w:vMerge w:val="continue"/>
            <w:noWrap/>
            <w:vAlign w:val="center"/>
          </w:tcPr>
          <w:p>
            <w:pPr>
              <w:spacing w:line="0" w:lineRule="atLeast"/>
              <w:jc w:val="center"/>
              <w:rPr>
                <w:rFonts w:hint="eastAsia" w:ascii="方正楷体_GBK" w:hAnsi="方正楷体_GBK" w:eastAsia="方正楷体_GBK" w:cs="方正楷体_GBK"/>
                <w:b/>
                <w:bCs/>
                <w:color w:val="auto"/>
                <w:sz w:val="22"/>
                <w:szCs w:val="22"/>
              </w:rPr>
            </w:pPr>
          </w:p>
        </w:tc>
        <w:tc>
          <w:tcPr>
            <w:tcW w:w="2400" w:type="dxa"/>
            <w:noWrap w:val="0"/>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考核评议制度建设</w:t>
            </w:r>
          </w:p>
        </w:tc>
        <w:tc>
          <w:tcPr>
            <w:tcW w:w="7680" w:type="dxa"/>
            <w:noWrap w:val="0"/>
            <w:vAlign w:val="center"/>
          </w:tcPr>
          <w:p>
            <w:pPr>
              <w:spacing w:line="0" w:lineRule="atLeast"/>
              <w:textAlignment w:val="center"/>
              <w:rPr>
                <w:rFonts w:hint="default"/>
                <w:lang w:val="en"/>
              </w:rPr>
            </w:pPr>
            <w:r>
              <w:rPr>
                <w:rFonts w:hint="eastAsia"/>
                <w:lang w:val="en"/>
              </w:rPr>
              <w:t>将基层政务公开标准化规范化工作情况纳入考核。</w:t>
            </w:r>
          </w:p>
        </w:tc>
        <w:tc>
          <w:tcPr>
            <w:tcW w:w="2370" w:type="dxa"/>
            <w:noWrap w:val="0"/>
            <w:vAlign w:val="center"/>
          </w:tcPr>
          <w:p>
            <w:pPr>
              <w:spacing w:line="0" w:lineRule="atLeast"/>
              <w:textAlignment w:val="center"/>
              <w:rPr>
                <w:rFonts w:hint="eastAsia" w:ascii="Times New Roman" w:hAnsi="Times New Roman"/>
                <w:color w:val="auto"/>
                <w:sz w:val="22"/>
                <w:szCs w:val="22"/>
                <w:lang w:val="en"/>
              </w:rPr>
            </w:pPr>
            <w:r>
              <w:rPr>
                <w:rFonts w:hint="eastAsia" w:ascii="Times New Roman" w:hAnsi="Times New Roman"/>
                <w:color w:val="auto"/>
                <w:sz w:val="22"/>
                <w:szCs w:val="22"/>
                <w:lang w:val="en-US" w:eastAsia="zh-CN"/>
              </w:rPr>
              <w:t>办公室牵头相关科室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484" w:type="dxa"/>
            <w:noWrap/>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lang w:eastAsia="zh-CN"/>
              </w:rPr>
              <w:t>六</w:t>
            </w:r>
            <w:r>
              <w:rPr>
                <w:rFonts w:hint="eastAsia" w:ascii="方正楷体_GBK" w:hAnsi="方正楷体_GBK" w:eastAsia="方正楷体_GBK" w:cs="方正楷体_GBK"/>
                <w:b/>
                <w:bCs/>
                <w:color w:val="auto"/>
                <w:sz w:val="22"/>
                <w:szCs w:val="22"/>
              </w:rPr>
              <w:t>、公开涉及基层群众</w:t>
            </w:r>
          </w:p>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利益相关内容</w:t>
            </w:r>
          </w:p>
        </w:tc>
        <w:tc>
          <w:tcPr>
            <w:tcW w:w="2400" w:type="dxa"/>
            <w:noWrap w:val="0"/>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p>
        </w:tc>
        <w:tc>
          <w:tcPr>
            <w:tcW w:w="7680" w:type="dxa"/>
            <w:noWrap w:val="0"/>
            <w:vAlign w:val="center"/>
          </w:tcPr>
          <w:p>
            <w:pPr>
              <w:spacing w:line="0" w:lineRule="atLeast"/>
              <w:textAlignment w:val="center"/>
              <w:rPr>
                <w:rFonts w:hint="default" w:ascii="Times New Roman" w:hAnsi="Times New Roman"/>
                <w:color w:val="auto"/>
                <w:sz w:val="22"/>
                <w:szCs w:val="22"/>
                <w:lang w:val="en"/>
              </w:rPr>
            </w:pPr>
            <w:r>
              <w:rPr>
                <w:rFonts w:hint="eastAsia" w:ascii="Times New Roman" w:hAnsi="Times New Roman"/>
                <w:color w:val="auto"/>
                <w:sz w:val="22"/>
                <w:szCs w:val="22"/>
                <w:lang w:eastAsia="zh-CN"/>
              </w:rPr>
              <w:t>及时公开</w:t>
            </w:r>
            <w:r>
              <w:rPr>
                <w:rFonts w:hint="eastAsia" w:ascii="Times New Roman" w:hAnsi="Times New Roman"/>
                <w:color w:val="auto"/>
                <w:sz w:val="22"/>
                <w:szCs w:val="22"/>
                <w:lang w:val="en"/>
              </w:rPr>
              <w:t>义务教育等涉及基层群众利益方面的内容。</w:t>
            </w:r>
          </w:p>
          <w:p>
            <w:pPr>
              <w:spacing w:line="0" w:lineRule="atLeast"/>
              <w:textAlignment w:val="center"/>
              <w:rPr>
                <w:rFonts w:hint="default" w:ascii="Times New Roman" w:hAnsi="Times New Roman"/>
                <w:color w:val="auto"/>
                <w:sz w:val="22"/>
                <w:szCs w:val="22"/>
                <w:lang w:val="en"/>
              </w:rPr>
            </w:pPr>
          </w:p>
        </w:tc>
        <w:tc>
          <w:tcPr>
            <w:tcW w:w="2370" w:type="dxa"/>
            <w:noWrap w:val="0"/>
            <w:vAlign w:val="center"/>
          </w:tcPr>
          <w:p>
            <w:pPr>
              <w:spacing w:line="0" w:lineRule="atLeast"/>
              <w:textAlignment w:val="center"/>
              <w:rPr>
                <w:rFonts w:hint="eastAsia" w:ascii="Times New Roman" w:hAnsi="Times New Roman"/>
                <w:color w:val="auto"/>
                <w:sz w:val="22"/>
                <w:szCs w:val="22"/>
                <w:lang w:val="en-US" w:eastAsia="zh-CN"/>
              </w:rPr>
            </w:pPr>
            <w:r>
              <w:rPr>
                <w:rFonts w:hint="eastAsia" w:ascii="Times New Roman" w:hAnsi="Times New Roman"/>
                <w:color w:val="auto"/>
                <w:sz w:val="22"/>
                <w:szCs w:val="22"/>
                <w:lang w:val="en" w:eastAsia="zh-CN"/>
              </w:rPr>
              <w:t>办公室牵头各科室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84" w:type="dxa"/>
            <w:vMerge w:val="restart"/>
            <w:noWrap/>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lang w:eastAsia="zh-CN"/>
              </w:rPr>
              <w:t>七</w:t>
            </w:r>
            <w:r>
              <w:rPr>
                <w:rFonts w:hint="eastAsia" w:ascii="方正楷体_GBK" w:hAnsi="方正楷体_GBK" w:eastAsia="方正楷体_GBK" w:cs="方正楷体_GBK"/>
                <w:b/>
                <w:bCs/>
                <w:color w:val="auto"/>
                <w:sz w:val="22"/>
                <w:szCs w:val="22"/>
              </w:rPr>
              <w:t>、开拓创新</w:t>
            </w:r>
          </w:p>
        </w:tc>
        <w:tc>
          <w:tcPr>
            <w:tcW w:w="2400" w:type="dxa"/>
            <w:noWrap/>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工作创新</w:t>
            </w:r>
          </w:p>
        </w:tc>
        <w:tc>
          <w:tcPr>
            <w:tcW w:w="7680" w:type="dxa"/>
            <w:noWrap w:val="0"/>
            <w:vAlign w:val="center"/>
          </w:tcPr>
          <w:p>
            <w:pPr>
              <w:spacing w:line="0" w:lineRule="atLeast"/>
              <w:textAlignment w:val="center"/>
              <w:rPr>
                <w:rFonts w:hint="default" w:ascii="Times New Roman" w:hAnsi="Times New Roman"/>
                <w:color w:val="auto"/>
                <w:sz w:val="22"/>
                <w:szCs w:val="22"/>
                <w:lang w:val="en"/>
              </w:rPr>
            </w:pPr>
            <w:r>
              <w:rPr>
                <w:rFonts w:hint="eastAsia" w:ascii="Times New Roman" w:hAnsi="Times New Roman"/>
                <w:color w:val="auto"/>
                <w:sz w:val="22"/>
                <w:szCs w:val="22"/>
                <w:lang w:val="en"/>
              </w:rPr>
              <w:t>在公开内容、公开形式、公开平台等方面积极创新。</w:t>
            </w:r>
          </w:p>
        </w:tc>
        <w:tc>
          <w:tcPr>
            <w:tcW w:w="2370" w:type="dxa"/>
            <w:noWrap w:val="0"/>
            <w:vAlign w:val="center"/>
          </w:tcPr>
          <w:p>
            <w:pPr>
              <w:spacing w:line="0" w:lineRule="atLeast"/>
              <w:textAlignment w:val="center"/>
              <w:rPr>
                <w:rFonts w:hint="eastAsia" w:ascii="Times New Roman" w:hAnsi="Times New Roman"/>
                <w:color w:val="auto"/>
                <w:sz w:val="22"/>
                <w:szCs w:val="22"/>
                <w:lang w:val="en"/>
              </w:rPr>
            </w:pPr>
            <w:r>
              <w:rPr>
                <w:rFonts w:hint="eastAsia" w:ascii="Times New Roman" w:hAnsi="Times New Roman"/>
                <w:color w:val="auto"/>
                <w:sz w:val="22"/>
                <w:szCs w:val="22"/>
                <w:lang w:val="en-US" w:eastAsia="zh-CN"/>
              </w:rPr>
              <w:t>办公室牵头相关科室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484" w:type="dxa"/>
            <w:vMerge w:val="continue"/>
            <w:noWrap/>
            <w:vAlign w:val="center"/>
          </w:tcPr>
          <w:p>
            <w:pPr>
              <w:spacing w:line="0" w:lineRule="atLeast"/>
              <w:jc w:val="center"/>
              <w:rPr>
                <w:rFonts w:hint="eastAsia" w:ascii="方正楷体_GBK" w:hAnsi="方正楷体_GBK" w:eastAsia="方正楷体_GBK" w:cs="方正楷体_GBK"/>
                <w:b/>
                <w:bCs/>
                <w:color w:val="auto"/>
                <w:sz w:val="22"/>
                <w:szCs w:val="22"/>
              </w:rPr>
            </w:pPr>
          </w:p>
        </w:tc>
        <w:tc>
          <w:tcPr>
            <w:tcW w:w="2400" w:type="dxa"/>
            <w:noWrap/>
            <w:vAlign w:val="center"/>
          </w:tcPr>
          <w:p>
            <w:pPr>
              <w:spacing w:line="0" w:lineRule="atLeast"/>
              <w:jc w:val="center"/>
              <w:textAlignment w:val="center"/>
              <w:rPr>
                <w:rFonts w:hint="eastAsia" w:ascii="方正楷体_GBK" w:hAnsi="方正楷体_GBK" w:eastAsia="方正楷体_GBK" w:cs="方正楷体_GBK"/>
                <w:b/>
                <w:bCs/>
                <w:color w:val="auto"/>
                <w:sz w:val="22"/>
                <w:szCs w:val="22"/>
              </w:rPr>
            </w:pPr>
            <w:r>
              <w:rPr>
                <w:rFonts w:hint="eastAsia" w:ascii="方正楷体_GBK" w:hAnsi="方正楷体_GBK" w:eastAsia="方正楷体_GBK" w:cs="方正楷体_GBK"/>
                <w:b/>
                <w:bCs/>
                <w:color w:val="auto"/>
                <w:sz w:val="22"/>
                <w:szCs w:val="22"/>
              </w:rPr>
              <w:t>经验交流</w:t>
            </w:r>
          </w:p>
        </w:tc>
        <w:tc>
          <w:tcPr>
            <w:tcW w:w="7680" w:type="dxa"/>
            <w:noWrap w:val="0"/>
            <w:vAlign w:val="center"/>
          </w:tcPr>
          <w:p>
            <w:pPr>
              <w:spacing w:line="0" w:lineRule="atLeast"/>
              <w:textAlignment w:val="center"/>
              <w:rPr>
                <w:rFonts w:hint="eastAsia" w:ascii="Times New Roman" w:hAnsi="Times New Roman" w:eastAsiaTheme="minorEastAsia"/>
                <w:color w:val="auto"/>
                <w:sz w:val="22"/>
                <w:szCs w:val="22"/>
                <w:lang w:val="en" w:eastAsia="zh-CN"/>
              </w:rPr>
            </w:pPr>
            <w:r>
              <w:rPr>
                <w:rFonts w:hint="eastAsia" w:ascii="Times New Roman" w:hAnsi="Times New Roman"/>
                <w:color w:val="auto"/>
                <w:sz w:val="22"/>
                <w:szCs w:val="22"/>
                <w:lang w:val="en" w:eastAsia="zh-CN"/>
              </w:rPr>
              <w:t>总结报送</w:t>
            </w:r>
            <w:r>
              <w:rPr>
                <w:rFonts w:hint="eastAsia" w:ascii="Times New Roman" w:hAnsi="Times New Roman"/>
                <w:color w:val="auto"/>
                <w:sz w:val="22"/>
                <w:szCs w:val="22"/>
                <w:lang w:val="en"/>
              </w:rPr>
              <w:t>本单位政务公开典型经验</w:t>
            </w:r>
            <w:r>
              <w:rPr>
                <w:rFonts w:hint="eastAsia" w:ascii="Times New Roman" w:hAnsi="Times New Roman"/>
                <w:color w:val="auto"/>
                <w:sz w:val="22"/>
                <w:szCs w:val="22"/>
                <w:lang w:val="en" w:eastAsia="zh-CN"/>
              </w:rPr>
              <w:t>。</w:t>
            </w:r>
          </w:p>
        </w:tc>
        <w:tc>
          <w:tcPr>
            <w:tcW w:w="2370" w:type="dxa"/>
            <w:noWrap w:val="0"/>
            <w:vAlign w:val="center"/>
          </w:tcPr>
          <w:p>
            <w:pPr>
              <w:spacing w:line="0" w:lineRule="atLeast"/>
              <w:textAlignment w:val="center"/>
              <w:rPr>
                <w:rFonts w:hint="eastAsia" w:ascii="Times New Roman" w:hAnsi="Times New Roman" w:eastAsiaTheme="minorEastAsia"/>
                <w:color w:val="auto"/>
                <w:sz w:val="22"/>
                <w:szCs w:val="22"/>
                <w:lang w:val="en" w:eastAsia="zh-CN"/>
              </w:rPr>
            </w:pPr>
            <w:r>
              <w:rPr>
                <w:rFonts w:hint="eastAsia" w:ascii="宋体" w:hAnsi="宋体" w:eastAsia="宋体" w:cs="宋体"/>
                <w:i w:val="0"/>
                <w:iCs w:val="0"/>
                <w:caps w:val="0"/>
                <w:color w:val="000000"/>
                <w:spacing w:val="0"/>
                <w:sz w:val="22"/>
                <w:szCs w:val="22"/>
                <w:shd w:val="clear" w:color="auto" w:fill="FFFFFF"/>
                <w:lang w:eastAsia="zh-CN"/>
              </w:rPr>
              <w:t>办公室牵头相关科室</w:t>
            </w:r>
          </w:p>
        </w:tc>
      </w:tr>
    </w:tbl>
    <w:p>
      <w:pPr>
        <w:pStyle w:val="2"/>
        <w:ind w:left="0" w:leftChars="0" w:firstLine="0" w:firstLineChars="0"/>
        <w:rPr>
          <w:rFonts w:hint="default"/>
          <w:lang w:val="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7D37D7"/>
    <w:multiLevelType w:val="singleLevel"/>
    <w:tmpl w:val="F27D37D7"/>
    <w:lvl w:ilvl="0" w:tentative="0">
      <w:start w:val="1"/>
      <w:numFmt w:val="chineseCounting"/>
      <w:suff w:val="nothing"/>
      <w:lvlText w:val="%1、"/>
      <w:lvlJc w:val="left"/>
      <w:rPr>
        <w:rFonts w:hint="eastAsia"/>
      </w:rPr>
    </w:lvl>
  </w:abstractNum>
  <w:abstractNum w:abstractNumId="1">
    <w:nsid w:val="6F41DD18"/>
    <w:multiLevelType w:val="singleLevel"/>
    <w:tmpl w:val="6F41DD1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MWM1NWVlNzY3NmNmOGUwNjkzZGIxMjA5NmM5YzUifQ=="/>
  </w:docVars>
  <w:rsids>
    <w:rsidRoot w:val="10222057"/>
    <w:rsid w:val="10222057"/>
    <w:rsid w:val="3137316C"/>
    <w:rsid w:val="5F8F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1"/>
    <w:basedOn w:val="1"/>
    <w:next w:val="1"/>
    <w:qFormat/>
    <w:uiPriority w:val="0"/>
    <w:pPr>
      <w:spacing w:before="156" w:line="360" w:lineRule="auto"/>
      <w:ind w:firstLine="668" w:firstLineChars="257"/>
    </w:pPr>
    <w:rPr>
      <w:rFonts w:ascii="宋体" w:hAnsi="宋体"/>
      <w:lang w:eastAsia="en-US"/>
    </w:rPr>
  </w:style>
  <w:style w:type="paragraph" w:styleId="3">
    <w:name w:val="Body Text"/>
    <w:basedOn w:val="1"/>
    <w:next w:val="1"/>
    <w:qFormat/>
    <w:uiPriority w:val="0"/>
    <w:pPr>
      <w:spacing w:after="140" w:line="276" w:lineRule="auto"/>
    </w:pPr>
    <w:rPr>
      <w:rFonts w:ascii="Times New Roman" w:hAnsi="Times New Roman"/>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customStyle="1" w:styleId="7">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3793</Words>
  <Characters>3813</Characters>
  <Lines>0</Lines>
  <Paragraphs>0</Paragraphs>
  <TotalTime>11</TotalTime>
  <ScaleCrop>false</ScaleCrop>
  <LinksUpToDate>false</LinksUpToDate>
  <CharactersWithSpaces>3819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2022-08-15T00:50:00Z</dcterms:created>
  <dc:creator>Administrator</dc:creator>
  <cp:lastModifiedBy>Administrator</cp:lastModifiedBy>
  <dcterms:modified xsi:type="dcterms:W3CDTF">2022-08-16T09:36:52Z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A70BFBA6553D4F768F79321E5DB511DF</vt:lpwstr>
  </property>
</Properties>
</file>