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关于</w:t>
      </w:r>
      <w:bookmarkStart w:id="0" w:name="_GoBack"/>
      <w:r>
        <w:rPr>
          <w:rFonts w:hint="eastAsia" w:ascii="微软雅黑" w:hAnsi="微软雅黑" w:eastAsia="微软雅黑" w:cs="微软雅黑"/>
          <w:b/>
          <w:bCs/>
          <w:sz w:val="44"/>
          <w:szCs w:val="44"/>
          <w:lang w:val="en-US" w:eastAsia="zh-CN"/>
        </w:rPr>
        <w:t>安徽省泗县瑞丰面粉有限公司</w:t>
      </w:r>
      <w:bookmarkEnd w:id="0"/>
      <w:r>
        <w:rPr>
          <w:rFonts w:hint="eastAsia" w:ascii="微软雅黑" w:hAnsi="微软雅黑" w:eastAsia="微软雅黑" w:cs="微软雅黑"/>
          <w:b/>
          <w:bCs/>
          <w:sz w:val="44"/>
          <w:szCs w:val="44"/>
          <w:lang w:val="en-US" w:eastAsia="zh-CN"/>
        </w:rPr>
        <w:t>延续取水许可申请的批复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29</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安徽省泗县瑞丰面粉有限公司延续取水</w:t>
      </w:r>
    </w:p>
    <w:p>
      <w:pPr>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许可申请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总量1.5万m³。取水用途为生产及生活用水，取水地点位于安徽省宿州市泗县草沟镇开发区。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安徽省泗县瑞丰面粉有限公司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六、行政相对人代码：91341324666241812J</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胡兰英</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8</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24</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10DD4A5A"/>
    <w:rsid w:val="1B2D1C07"/>
    <w:rsid w:val="23491C79"/>
    <w:rsid w:val="380539CA"/>
    <w:rsid w:val="47323F06"/>
    <w:rsid w:val="5AD23C19"/>
    <w:rsid w:val="727C5851"/>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436</Words>
  <Characters>475</Characters>
  <Lines>0</Lines>
  <Paragraphs>0</Paragraphs>
  <TotalTime>1</TotalTime>
  <ScaleCrop>false</ScaleCrop>
  <LinksUpToDate>false</LinksUpToDate>
  <CharactersWithSpaces>475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Administrator</cp:lastModifiedBy>
  <dcterms:modified xsi:type="dcterms:W3CDTF">2022-08-26T08:50:23Z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1E4CAE97ADE840BB891AFAA058B52AE0</vt:lpwstr>
  </property>
</Properties>
</file>