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  <w:u w:val="none"/>
          <w:lang w:val="en-US" w:eastAsia="zh-CN"/>
        </w:rPr>
        <w:t>泗县</w:t>
      </w:r>
      <w:r>
        <w:rPr>
          <w:rFonts w:hint="eastAsia" w:ascii="方正小标宋_GBK" w:eastAsia="方正小标宋_GBK"/>
          <w:kern w:val="0"/>
          <w:sz w:val="44"/>
          <w:szCs w:val="44"/>
        </w:rPr>
        <w:t>公平竞争审查表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eastAsia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eastAsia="方正小标宋_GBK"/>
          <w:kern w:val="0"/>
          <w:sz w:val="44"/>
          <w:szCs w:val="44"/>
          <w:lang w:eastAsia="zh-CN"/>
        </w:rPr>
        <w:t>（以政府或政府办名义出台）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eastAsia="方正小标宋_GBK"/>
          <w:kern w:val="0"/>
          <w:sz w:val="44"/>
          <w:szCs w:val="44"/>
          <w:lang w:eastAsia="zh-CN"/>
        </w:rPr>
      </w:pPr>
    </w:p>
    <w:tbl>
      <w:tblPr>
        <w:tblStyle w:val="2"/>
        <w:tblW w:w="91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5"/>
        <w:gridCol w:w="297"/>
        <w:gridCol w:w="994"/>
        <w:gridCol w:w="2261"/>
        <w:gridCol w:w="573"/>
        <w:gridCol w:w="282"/>
        <w:gridCol w:w="427"/>
        <w:gridCol w:w="142"/>
        <w:gridCol w:w="569"/>
        <w:gridCol w:w="706"/>
        <w:gridCol w:w="8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政策措施名称</w:t>
            </w:r>
          </w:p>
        </w:tc>
        <w:tc>
          <w:tcPr>
            <w:tcW w:w="6808" w:type="dxa"/>
            <w:gridSpan w:val="9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b w:val="0"/>
                <w:kern w:val="0"/>
                <w:sz w:val="32"/>
                <w:szCs w:val="32"/>
                <w:lang w:val="en-US" w:eastAsia="zh-CN"/>
              </w:rPr>
              <w:t>关于推进农村标准地（一户一块田）改革工作方案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》（送审稿）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372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9"/>
                <w:szCs w:val="29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涉及行业领域</w:t>
            </w:r>
          </w:p>
        </w:tc>
        <w:tc>
          <w:tcPr>
            <w:tcW w:w="6808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372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9"/>
                <w:szCs w:val="29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政策措施类别</w:t>
            </w:r>
          </w:p>
        </w:tc>
        <w:tc>
          <w:tcPr>
            <w:tcW w:w="6808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地方性法规□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规章□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规范性文件□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其他政策措施</w:t>
            </w:r>
            <w:r>
              <w:rPr>
                <w:rFonts w:hint="default" w:ascii="Arial" w:hAnsi="Arial" w:cs="Arial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37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起草机关（机构）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称</w:t>
            </w:r>
          </w:p>
        </w:tc>
        <w:tc>
          <w:tcPr>
            <w:tcW w:w="581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泗县农业农村局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23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许斌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话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37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9"/>
                <w:szCs w:val="29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审查机关（机构）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称</w:t>
            </w:r>
          </w:p>
        </w:tc>
        <w:tc>
          <w:tcPr>
            <w:tcW w:w="581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23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9"/>
                <w:szCs w:val="29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话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372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9"/>
                <w:szCs w:val="29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报审材料清单</w:t>
            </w:r>
          </w:p>
        </w:tc>
        <w:tc>
          <w:tcPr>
            <w:tcW w:w="6808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、拟出台政策措施材料文稿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1份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372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9"/>
                <w:szCs w:val="29"/>
              </w:rPr>
            </w:pPr>
          </w:p>
        </w:tc>
        <w:tc>
          <w:tcPr>
            <w:tcW w:w="6808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、起草情况说明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1份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372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9"/>
                <w:szCs w:val="29"/>
              </w:rPr>
            </w:pPr>
          </w:p>
        </w:tc>
        <w:tc>
          <w:tcPr>
            <w:tcW w:w="6808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、拟出台政策措施文件的法律法规依据等其他相关材料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1份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2372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9"/>
                <w:szCs w:val="29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初步界定</w:t>
            </w:r>
          </w:p>
        </w:tc>
        <w:tc>
          <w:tcPr>
            <w:tcW w:w="595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报请审查材料是否涉及（市场准入和退出、商品和要素自由流动、生产经营成本、生产经营行为、产业发展、招商引资、招标投标、政府采购、资质标准等）市场主体经济行动。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是（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否（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372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征求意见情况</w:t>
            </w:r>
          </w:p>
        </w:tc>
        <w:tc>
          <w:tcPr>
            <w:tcW w:w="6808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征求利害关系人意见（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）向社会公开征求意见（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）未公开征求意见（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2372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9"/>
                <w:szCs w:val="29"/>
              </w:rPr>
            </w:pPr>
          </w:p>
        </w:tc>
        <w:tc>
          <w:tcPr>
            <w:tcW w:w="6808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具体情况（时间、对象、意见反馈和采纳情况）：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4320" w:firstLineChars="18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（可附相关报告）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372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专家咨询意见（可选）</w:t>
            </w:r>
          </w:p>
        </w:tc>
        <w:tc>
          <w:tcPr>
            <w:tcW w:w="6808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3360" w:firstLineChars="14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（可附专家意见书）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180" w:type="dxa"/>
            <w:gridSpan w:val="11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竞争影响评估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48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一、是否违反市场准入与退出标准</w:t>
            </w:r>
          </w:p>
        </w:tc>
        <w:tc>
          <w:tcPr>
            <w:tcW w:w="26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设置不合理和歧视性的准入和退出条件</w:t>
            </w:r>
          </w:p>
        </w:tc>
        <w:tc>
          <w:tcPr>
            <w:tcW w:w="2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未经公平竞争授予经营者特许经营权</w:t>
            </w:r>
          </w:p>
        </w:tc>
        <w:tc>
          <w:tcPr>
            <w:tcW w:w="26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限定经营、购买、使用特定经营者提供的商品和服务</w:t>
            </w:r>
          </w:p>
        </w:tc>
        <w:tc>
          <w:tcPr>
            <w:tcW w:w="26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设置没有法律法规依据的审批或者事前备案程序</w:t>
            </w:r>
          </w:p>
        </w:tc>
        <w:tc>
          <w:tcPr>
            <w:tcW w:w="2698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482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对市场准入负面清单以外的行业、领域、业务设置审批程序</w:t>
            </w:r>
          </w:p>
        </w:tc>
        <w:tc>
          <w:tcPr>
            <w:tcW w:w="269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482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二、是否违反商品要素自由流通标准</w:t>
            </w:r>
          </w:p>
        </w:tc>
        <w:tc>
          <w:tcPr>
            <w:tcW w:w="269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482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对外地和进口商品实行歧视性价格或补贴政策</w:t>
            </w:r>
          </w:p>
        </w:tc>
        <w:tc>
          <w:tcPr>
            <w:tcW w:w="269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482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限制外地和进口商品进入本地市场或阻碍本地商品运出</w:t>
            </w:r>
          </w:p>
        </w:tc>
        <w:tc>
          <w:tcPr>
            <w:tcW w:w="269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482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排斥或限制外地经营者参加本地招标投标活动</w:t>
            </w:r>
          </w:p>
        </w:tc>
        <w:tc>
          <w:tcPr>
            <w:tcW w:w="269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482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排斥限制或强制外地经营者在本地投资或设立分支机构</w:t>
            </w:r>
          </w:p>
        </w:tc>
        <w:tc>
          <w:tcPr>
            <w:tcW w:w="269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482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对外地经营者在本地投资或设立的分支机构实行歧视性待遇</w:t>
            </w:r>
          </w:p>
        </w:tc>
        <w:tc>
          <w:tcPr>
            <w:tcW w:w="269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482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三、是否违反影响生产经营成本标准</w:t>
            </w:r>
          </w:p>
        </w:tc>
        <w:tc>
          <w:tcPr>
            <w:tcW w:w="269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482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违反给予特定经营者优惠政策</w:t>
            </w:r>
          </w:p>
        </w:tc>
        <w:tc>
          <w:tcPr>
            <w:tcW w:w="269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482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将财政支出安排与企业缴纳的税收或非税收入挂钩</w:t>
            </w:r>
          </w:p>
        </w:tc>
        <w:tc>
          <w:tcPr>
            <w:tcW w:w="269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482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违法免除特定经营者需要缴纳的社会保险费用</w:t>
            </w:r>
          </w:p>
        </w:tc>
        <w:tc>
          <w:tcPr>
            <w:tcW w:w="269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482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违法要求经营者提供各类保证金或扣留经营者保证金</w:t>
            </w:r>
          </w:p>
        </w:tc>
        <w:tc>
          <w:tcPr>
            <w:tcW w:w="269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482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四、是否违反影响生产经营行为标准</w:t>
            </w:r>
          </w:p>
        </w:tc>
        <w:tc>
          <w:tcPr>
            <w:tcW w:w="269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482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强制经营者从事《反垄断法》规定的垄断行为</w:t>
            </w:r>
          </w:p>
        </w:tc>
        <w:tc>
          <w:tcPr>
            <w:tcW w:w="269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482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违法披露或者要求经营者披露生产经营敏感信息</w:t>
            </w:r>
          </w:p>
        </w:tc>
        <w:tc>
          <w:tcPr>
            <w:tcW w:w="269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482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超越定价权限进行政府定价</w:t>
            </w:r>
          </w:p>
        </w:tc>
        <w:tc>
          <w:tcPr>
            <w:tcW w:w="269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482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违法干预实行市场调节价的商品服务价格水平</w:t>
            </w:r>
          </w:p>
        </w:tc>
        <w:tc>
          <w:tcPr>
            <w:tcW w:w="269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482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五、是否违反兜底条款</w:t>
            </w:r>
          </w:p>
        </w:tc>
        <w:tc>
          <w:tcPr>
            <w:tcW w:w="269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482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没有法律法规依据减损市场主体合法权益或者增加其义务</w:t>
            </w:r>
          </w:p>
        </w:tc>
        <w:tc>
          <w:tcPr>
            <w:tcW w:w="269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48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违反《反垄断法》制定含有排除限制竞争内容的政策措施</w:t>
            </w:r>
          </w:p>
        </w:tc>
        <w:tc>
          <w:tcPr>
            <w:tcW w:w="26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适用例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外规定</w:t>
            </w:r>
          </w:p>
        </w:tc>
        <w:tc>
          <w:tcPr>
            <w:tcW w:w="5545" w:type="dxa"/>
            <w:gridSpan w:val="8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属于下列情形，如果具有排除和限制竞争的效果，应说明相关依据及该政策措施对实现政策目的不可或缺的理由；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、维护经济安全、文化安全或者涉及国防建设的；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、为实现扶贫开发、救灾救助等社会保障目的的；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、为实现节约能源资源、保护生态环境等社会公共利益的；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、法律、行政法规规定的其他情形。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075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45" w:type="dxa"/>
            <w:gridSpan w:val="8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2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选择“是”时详细说明理由（可附报告）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起草机关（机构）审查结论</w:t>
            </w:r>
          </w:p>
        </w:tc>
        <w:tc>
          <w:tcPr>
            <w:tcW w:w="7105" w:type="dxa"/>
            <w:gridSpan w:val="10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、经自我审查，该政策措施不涉及市场主体经济活动。（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  <w:p>
            <w:pPr>
              <w:widowControl/>
              <w:spacing w:line="240" w:lineRule="atLeast"/>
              <w:ind w:left="315" w:hanging="315" w:hangingChars="1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、经自我审查，该政策措施涉及市场主体经济活动，没有违反《公平竞争审查制度实施细则（暂行）》公平竞争审查标准。（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  <w:p>
            <w:pPr>
              <w:widowControl/>
              <w:spacing w:line="240" w:lineRule="atLeast"/>
              <w:ind w:left="315" w:hanging="315" w:hangingChars="1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、经自我审查，该政策措施涉及市场主体经济活动，违反了《公平竞争审查制度实施细则（暂行）》（发改价监</w:t>
            </w:r>
            <w:r>
              <w:rPr>
                <w:rFonts w:ascii="宋体" w:hAnsi="宋体" w:cs="宋体"/>
                <w:kern w:val="0"/>
                <w:szCs w:val="21"/>
              </w:rPr>
              <w:t>[2017]1849</w:t>
            </w:r>
            <w:r>
              <w:rPr>
                <w:rFonts w:hint="eastAsia" w:ascii="宋体" w:hAnsi="宋体" w:cs="宋体"/>
                <w:kern w:val="0"/>
                <w:szCs w:val="21"/>
              </w:rPr>
              <w:t>号）第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条第（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）项、第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条第（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）项、第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条第（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）项理由如下：</w:t>
            </w:r>
          </w:p>
          <w:p>
            <w:pPr>
              <w:widowControl/>
              <w:spacing w:line="240" w:lineRule="atLeast"/>
              <w:ind w:firstLine="273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ind w:firstLine="273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ind w:firstLine="273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ind w:firstLine="4515" w:firstLineChars="21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审查日期：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 w:hRule="atLeast"/>
        </w:trPr>
        <w:tc>
          <w:tcPr>
            <w:tcW w:w="207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复核机关（机构）审查结论</w:t>
            </w:r>
          </w:p>
        </w:tc>
        <w:tc>
          <w:tcPr>
            <w:tcW w:w="710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、经复核，该政策措施不涉及市场主体经济活动。（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  <w:p>
            <w:pPr>
              <w:widowControl/>
              <w:spacing w:line="240" w:lineRule="atLeast"/>
              <w:ind w:left="315" w:hanging="315" w:hangingChars="1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、经复核，该政策措施涉及市场主体经济活动，没有违反《公平竞争审查制度实施细则（暂行）》公平竞争审查标准。（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  <w:p>
            <w:pPr>
              <w:widowControl/>
              <w:spacing w:line="240" w:lineRule="atLeast"/>
              <w:ind w:left="315" w:hanging="315" w:hangingChars="1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、经复核，该政策措施涉及市场主体经济活动，违反了《公平竞争审查制度实施细则（暂行）》（发改价监</w:t>
            </w:r>
            <w:r>
              <w:rPr>
                <w:rFonts w:ascii="宋体" w:hAnsi="宋体" w:cs="宋体"/>
                <w:kern w:val="0"/>
                <w:szCs w:val="21"/>
              </w:rPr>
              <w:t>[2017]1849</w:t>
            </w:r>
            <w:r>
              <w:rPr>
                <w:rFonts w:hint="eastAsia" w:ascii="宋体" w:hAnsi="宋体" w:cs="宋体"/>
                <w:kern w:val="0"/>
                <w:szCs w:val="21"/>
              </w:rPr>
              <w:t>号）第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条第（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）项、第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条第（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）项、第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条第（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）项理由如下：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ind w:firstLine="2625" w:firstLineChars="12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ind w:firstLine="2625" w:firstLineChars="12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ind w:firstLine="2625" w:firstLineChars="12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ind w:firstLine="2625" w:firstLineChars="12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07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9"/>
                <w:szCs w:val="29"/>
              </w:rPr>
            </w:pPr>
          </w:p>
        </w:tc>
        <w:tc>
          <w:tcPr>
            <w:tcW w:w="710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泗</w:t>
            </w:r>
            <w:r>
              <w:rPr>
                <w:rFonts w:hint="eastAsia" w:ascii="宋体" w:hAnsi="宋体" w:cs="宋体"/>
                <w:kern w:val="0"/>
                <w:szCs w:val="21"/>
              </w:rPr>
              <w:t>公平竞争审查</w:t>
            </w:r>
            <w:r>
              <w:rPr>
                <w:rFonts w:ascii="宋体" w:hAnsi="宋体" w:cs="宋体"/>
                <w:kern w:val="0"/>
                <w:szCs w:val="21"/>
              </w:rPr>
              <w:t xml:space="preserve">[   ]  </w:t>
            </w:r>
            <w:r>
              <w:rPr>
                <w:rFonts w:hint="eastAsia" w:ascii="宋体" w:hAnsi="宋体" w:cs="宋体"/>
                <w:kern w:val="0"/>
                <w:szCs w:val="21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207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9"/>
                <w:szCs w:val="29"/>
              </w:rPr>
            </w:pPr>
          </w:p>
        </w:tc>
        <w:tc>
          <w:tcPr>
            <w:tcW w:w="129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复核形式</w:t>
            </w:r>
          </w:p>
        </w:tc>
        <w:tc>
          <w:tcPr>
            <w:tcW w:w="581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、书面复核（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、召开座谈会、法律咨询或论证会（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、征求法律顾问意见（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、其他（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20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9"/>
                <w:szCs w:val="29"/>
              </w:rPr>
            </w:pPr>
          </w:p>
        </w:tc>
        <w:tc>
          <w:tcPr>
            <w:tcW w:w="129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核</w:t>
            </w:r>
          </w:p>
        </w:tc>
        <w:tc>
          <w:tcPr>
            <w:tcW w:w="226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（签字）</w:t>
            </w:r>
          </w:p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ind w:firstLine="525" w:firstLineChars="2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282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核</w:t>
            </w:r>
          </w:p>
        </w:tc>
        <w:tc>
          <w:tcPr>
            <w:tcW w:w="2271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（签字）</w:t>
            </w:r>
          </w:p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ind w:firstLine="630" w:firstLineChars="3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ODcwOGQ2ZWI1YTJlYjI3OGE3ZDNkYTg0MjZiNjIifQ=="/>
  </w:docVars>
  <w:rsids>
    <w:rsidRoot w:val="6E8D405F"/>
    <w:rsid w:val="25AD6DA4"/>
    <w:rsid w:val="67E22CF7"/>
    <w:rsid w:val="6D9C2B72"/>
    <w:rsid w:val="6E8D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1493</Words>
  <Characters>1541</Characters>
  <Lines>0</Lines>
  <Paragraphs>0</Paragraphs>
  <TotalTime>8</TotalTime>
  <ScaleCrop>false</ScaleCrop>
  <LinksUpToDate>false</LinksUpToDate>
  <CharactersWithSpaces>1712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2021-10-19T01:15:00Z</dcterms:created>
  <dc:creator>岁月静好</dc:creator>
  <cp:lastModifiedBy>摸金校尉</cp:lastModifiedBy>
  <dcterms:modified xsi:type="dcterms:W3CDTF">2022-09-05T07:23:06Z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6092F2888FAA46E58F045A2434CB83FF</vt:lpwstr>
  </property>
</Properties>
</file>