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val="en-US" w:eastAsia="zh-CN"/>
        </w:rPr>
        <w:t xml:space="preserve">   </w:t>
      </w:r>
      <w:r>
        <w:rPr>
          <w:rStyle w:val="10"/>
          <w:rFonts w:hint="eastAsia"/>
          <w:b/>
          <w:lang w:val="en-US" w:eastAsia="zh-CN"/>
        </w:rPr>
        <w:t xml:space="preserve"> </w:t>
      </w:r>
      <w:r>
        <w:rPr>
          <w:rStyle w:val="10"/>
          <w:rFonts w:hint="eastAsia" w:ascii="方正小标宋简体" w:hAnsi="方正小标宋简体" w:eastAsia="方正小标宋简体" w:cs="方正小标宋简体"/>
          <w:b/>
        </w:rPr>
        <w:fldChar w:fldCharType="begin"/>
      </w:r>
      <w:r>
        <w:rPr>
          <w:rStyle w:val="10"/>
          <w:rFonts w:hint="eastAsia" w:ascii="方正小标宋简体" w:hAnsi="方正小标宋简体" w:eastAsia="方正小标宋简体" w:cs="方正小标宋简体"/>
          <w:b/>
        </w:rPr>
        <w:instrText xml:space="preserve"> HYPERLINK "http://www.sixian.gov.cn/public/content/141569841" \t "http://guanli.ahsz.gov.cn:50006/_blank" </w:instrText>
      </w:r>
      <w:r>
        <w:rPr>
          <w:rStyle w:val="10"/>
          <w:rFonts w:hint="eastAsia" w:ascii="方正小标宋简体" w:hAnsi="方正小标宋简体" w:eastAsia="方正小标宋简体" w:cs="方正小标宋简体"/>
          <w:b/>
        </w:rPr>
        <w:fldChar w:fldCharType="separate"/>
      </w:r>
      <w:r>
        <w:rPr>
          <w:rStyle w:val="10"/>
          <w:rFonts w:hint="eastAsia" w:ascii="方正小标宋简体" w:hAnsi="方正小标宋简体" w:eastAsia="方正小标宋简体" w:cs="方正小标宋简体"/>
          <w:b/>
        </w:rPr>
        <w:t>泗县经信局202</w:t>
      </w:r>
      <w:r>
        <w:rPr>
          <w:rStyle w:val="10"/>
          <w:rFonts w:hint="eastAsia" w:ascii="方正小标宋简体" w:hAnsi="方正小标宋简体" w:cs="方正小标宋简体"/>
          <w:b/>
          <w:lang w:val="en-US" w:eastAsia="zh-CN"/>
        </w:rPr>
        <w:t>2</w:t>
      </w:r>
      <w:r>
        <w:rPr>
          <w:rStyle w:val="10"/>
          <w:rFonts w:hint="eastAsia" w:ascii="方正小标宋简体" w:hAnsi="方正小标宋简体" w:eastAsia="方正小标宋简体" w:cs="方正小标宋简体"/>
          <w:b/>
        </w:rPr>
        <w:t>年度“双随机一公开”</w:t>
      </w:r>
      <w:r>
        <w:rPr>
          <w:rStyle w:val="10"/>
          <w:rFonts w:hint="eastAsia" w:ascii="方正小标宋简体" w:hAnsi="方正小标宋简体" w:eastAsia="方正小标宋简体" w:cs="方正小标宋简体"/>
          <w:b/>
          <w:lang w:val="en-US" w:eastAsia="zh-CN"/>
        </w:rPr>
        <w:t xml:space="preserve">    </w:t>
      </w:r>
      <w:r>
        <w:rPr>
          <w:rStyle w:val="10"/>
          <w:rFonts w:hint="eastAsia" w:ascii="方正小标宋简体" w:hAnsi="方正小标宋简体" w:eastAsia="方正小标宋简体" w:cs="方正小标宋简体"/>
          <w:b/>
        </w:rPr>
        <w:t>抽查工作</w:t>
      </w:r>
      <w:r>
        <w:rPr>
          <w:rStyle w:val="10"/>
          <w:rFonts w:hint="eastAsia" w:ascii="方正小标宋简体" w:hAnsi="方正小标宋简体" w:eastAsia="方正小标宋简体" w:cs="方正小标宋简体"/>
          <w:b/>
        </w:rPr>
        <w:fldChar w:fldCharType="end"/>
      </w:r>
      <w:r>
        <w:rPr>
          <w:rStyle w:val="10"/>
          <w:rFonts w:hint="eastAsia" w:ascii="方正小标宋简体" w:hAnsi="方正小标宋简体" w:cs="方正小标宋简体"/>
          <w:b/>
          <w:lang w:eastAsia="zh-CN"/>
        </w:rPr>
        <w:t>清单、</w:t>
      </w:r>
      <w:r>
        <w:rPr>
          <w:rStyle w:val="10"/>
          <w:rFonts w:hint="eastAsia" w:ascii="方正小标宋简体" w:hAnsi="方正小标宋简体" w:eastAsia="方正小标宋简体" w:cs="方正小标宋简体"/>
          <w:b/>
        </w:rPr>
        <w:t>计划</w:t>
      </w:r>
      <w:r>
        <w:rPr>
          <w:rStyle w:val="10"/>
          <w:rFonts w:hint="eastAsia" w:ascii="方正小标宋简体" w:hAnsi="方正小标宋简体" w:cs="方正小标宋简体"/>
          <w:b/>
          <w:lang w:eastAsia="zh-CN"/>
        </w:rPr>
        <w:t>、细则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ascii="Calibri" w:hAnsi="Calibri" w:cs="Calibri"/>
          <w:i w:val="0"/>
          <w:caps w:val="0"/>
          <w:color w:val="333333"/>
          <w:spacing w:val="0"/>
          <w:sz w:val="24"/>
          <w:szCs w:val="24"/>
        </w:rPr>
      </w:pPr>
      <w:r>
        <w:rPr>
          <w:rFonts w:ascii="仿宋" w:hAnsi="仿宋" w:eastAsia="仿宋" w:cs="仿宋"/>
          <w:i w:val="0"/>
          <w:caps w:val="0"/>
          <w:color w:val="000000"/>
          <w:spacing w:val="0"/>
          <w:sz w:val="32"/>
          <w:szCs w:val="32"/>
          <w:shd w:val="clear" w:fill="FFFFFF"/>
        </w:rPr>
        <w:t>为安排部署</w:t>
      </w:r>
      <w:r>
        <w:rPr>
          <w:rFonts w:hint="default" w:ascii="Times New Roman" w:hAnsi="Times New Roman" w:cs="Times New Roman"/>
          <w:i w:val="0"/>
          <w:caps w:val="0"/>
          <w:color w:val="000000"/>
          <w:spacing w:val="0"/>
          <w:sz w:val="32"/>
          <w:szCs w:val="32"/>
          <w:shd w:val="clear" w:fill="FFFFFF"/>
        </w:rPr>
        <w:t>202</w:t>
      </w:r>
      <w:r>
        <w:rPr>
          <w:rFonts w:hint="eastAsia" w:ascii="Times New Roman" w:hAnsi="Times New Roman" w:cs="Times New Roman"/>
          <w:i w:val="0"/>
          <w:caps w:val="0"/>
          <w:color w:val="000000"/>
          <w:spacing w:val="0"/>
          <w:sz w:val="32"/>
          <w:szCs w:val="32"/>
          <w:shd w:val="clear" w:fill="FFFFFF"/>
          <w:lang w:val="en-US" w:eastAsia="zh-CN"/>
        </w:rPr>
        <w:t>2</w:t>
      </w:r>
      <w:r>
        <w:rPr>
          <w:rFonts w:hint="eastAsia" w:ascii="仿宋" w:hAnsi="仿宋" w:eastAsia="仿宋" w:cs="仿宋"/>
          <w:i w:val="0"/>
          <w:caps w:val="0"/>
          <w:color w:val="000000"/>
          <w:spacing w:val="0"/>
          <w:sz w:val="32"/>
          <w:szCs w:val="32"/>
          <w:shd w:val="clear" w:fill="FFFFFF"/>
        </w:rPr>
        <w:t>年</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双随机一公开</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监管工作，着力提升我局</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双随机一公开</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监管工作成效，按照县政府</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双随机一公开</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实施方案，结合我局实际，制定</w:t>
      </w:r>
      <w:r>
        <w:rPr>
          <w:rFonts w:hint="default" w:ascii="Times New Roman" w:hAnsi="Times New Roman" w:cs="Times New Roman"/>
          <w:i w:val="0"/>
          <w:caps w:val="0"/>
          <w:color w:val="000000"/>
          <w:spacing w:val="0"/>
          <w:sz w:val="32"/>
          <w:szCs w:val="32"/>
          <w:shd w:val="clear" w:fill="FFFFFF"/>
        </w:rPr>
        <w:t>202</w:t>
      </w:r>
      <w:r>
        <w:rPr>
          <w:rFonts w:hint="eastAsia" w:ascii="Times New Roman" w:hAnsi="Times New Roman" w:cs="Times New Roman"/>
          <w:i w:val="0"/>
          <w:caps w:val="0"/>
          <w:color w:val="000000"/>
          <w:spacing w:val="0"/>
          <w:sz w:val="32"/>
          <w:szCs w:val="32"/>
          <w:shd w:val="clear" w:fill="FFFFFF"/>
          <w:lang w:val="en-US" w:eastAsia="zh-CN"/>
        </w:rPr>
        <w:t>2</w:t>
      </w:r>
      <w:bookmarkStart w:id="0" w:name="_GoBack"/>
      <w:bookmarkEnd w:id="0"/>
      <w:r>
        <w:rPr>
          <w:rFonts w:hint="eastAsia" w:ascii="仿宋" w:hAnsi="仿宋" w:eastAsia="仿宋" w:cs="仿宋"/>
          <w:i w:val="0"/>
          <w:caps w:val="0"/>
          <w:color w:val="000000"/>
          <w:spacing w:val="0"/>
          <w:sz w:val="32"/>
          <w:szCs w:val="32"/>
          <w:shd w:val="clear" w:fill="FFFFFF"/>
        </w:rPr>
        <w:t>年度随机抽查工作计划如下：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ascii="黑体" w:hAnsi="宋体" w:eastAsia="黑体" w:cs="黑体"/>
          <w:i w:val="0"/>
          <w:caps w:val="0"/>
          <w:color w:val="000000"/>
          <w:spacing w:val="0"/>
          <w:sz w:val="32"/>
          <w:szCs w:val="32"/>
          <w:shd w:val="clear" w:fill="FFFFFF"/>
        </w:rPr>
        <w:t>一、指导思想与目的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深入学习贯彻习近平总书记系列重要讲话精神，全面推行</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双随机一公开</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工作机制。随机抽取检查对象，随机选派执法检查人员，及时公布查处结果，是转变监管方式、提升执法效能的主要手段，也是克服</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任性</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检查、实行</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阳光</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文明执法的重要措施。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黑体" w:hAnsi="宋体" w:eastAsia="黑体" w:cs="黑体"/>
          <w:i w:val="0"/>
          <w:caps w:val="0"/>
          <w:color w:val="000000"/>
          <w:spacing w:val="0"/>
          <w:sz w:val="32"/>
          <w:szCs w:val="32"/>
          <w:shd w:val="clear" w:fill="FFFFFF"/>
        </w:rPr>
        <w:t>二、执行随机抽查事项清单制度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认真梳理法律法规规章赋予的监督检查职责，对照我局权力清单和责任清单，抽查内容为法律法规规定的经济和信息化局行政审批的全部事项。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黑体" w:hAnsi="宋体" w:eastAsia="黑体" w:cs="黑体"/>
          <w:i w:val="0"/>
          <w:caps w:val="0"/>
          <w:color w:val="000000"/>
          <w:spacing w:val="0"/>
          <w:sz w:val="32"/>
          <w:szCs w:val="32"/>
          <w:shd w:val="clear" w:fill="FFFFFF"/>
        </w:rPr>
        <w:t>三、健全随机抽查方式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default" w:ascii="Times New Roman" w:hAnsi="Times New Roman" w:cs="Times New Roman"/>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shd w:val="clear" w:fill="FFFFFF"/>
        </w:rPr>
        <w:t>、随机抽取检查对象方式：可以结合实际采取定向与不定向相结合的方式组织实施。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default" w:ascii="Times New Roman" w:hAnsi="Times New Roman" w:cs="Times New Roman"/>
          <w:i w:val="0"/>
          <w:caps w:val="0"/>
          <w:color w:val="000000"/>
          <w:spacing w:val="0"/>
          <w:sz w:val="32"/>
          <w:szCs w:val="32"/>
          <w:shd w:val="clear" w:fill="FFFFFF"/>
        </w:rPr>
        <w:t>2</w:t>
      </w:r>
      <w:r>
        <w:rPr>
          <w:rFonts w:hint="eastAsia" w:ascii="仿宋" w:hAnsi="仿宋" w:eastAsia="仿宋" w:cs="仿宋"/>
          <w:i w:val="0"/>
          <w:caps w:val="0"/>
          <w:color w:val="000000"/>
          <w:spacing w:val="0"/>
          <w:sz w:val="32"/>
          <w:szCs w:val="32"/>
          <w:shd w:val="clear" w:fill="FFFFFF"/>
        </w:rPr>
        <w:t>、随机选派执法人员方式：可以采取科学编组、随机匹配的方式。被抽取的行政执法检查人员与被抽取的检查对象有利害关系的，应当回避，并重新抽取行政执法检查人员。每次行政执法检查抽取的检查人员不得少于</w:t>
      </w:r>
      <w:r>
        <w:rPr>
          <w:rFonts w:hint="default" w:ascii="Times New Roman" w:hAnsi="Times New Roman" w:cs="Times New Roman"/>
          <w:i w:val="0"/>
          <w:caps w:val="0"/>
          <w:color w:val="000000"/>
          <w:spacing w:val="0"/>
          <w:sz w:val="32"/>
          <w:szCs w:val="32"/>
          <w:shd w:val="clear" w:fill="FFFFFF"/>
        </w:rPr>
        <w:t>2</w:t>
      </w:r>
      <w:r>
        <w:rPr>
          <w:rFonts w:hint="eastAsia" w:ascii="仿宋" w:hAnsi="仿宋" w:eastAsia="仿宋" w:cs="仿宋"/>
          <w:i w:val="0"/>
          <w:caps w:val="0"/>
          <w:color w:val="000000"/>
          <w:spacing w:val="0"/>
          <w:sz w:val="32"/>
          <w:szCs w:val="32"/>
          <w:shd w:val="clear"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黑体" w:hAnsi="宋体" w:eastAsia="黑体" w:cs="黑体"/>
          <w:i w:val="0"/>
          <w:caps w:val="0"/>
          <w:color w:val="000000"/>
          <w:spacing w:val="0"/>
          <w:sz w:val="32"/>
          <w:szCs w:val="32"/>
          <w:shd w:val="clear" w:fill="FFFFFF"/>
        </w:rPr>
        <w:t>四、合理确定随机抽查比例和频次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抽查当年不少于</w:t>
      </w:r>
      <w:r>
        <w:rPr>
          <w:rFonts w:hint="default" w:ascii="Times New Roman" w:hAnsi="Times New Roman" w:cs="Times New Roman"/>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shd w:val="clear" w:fill="FFFFFF"/>
        </w:rPr>
        <w:t>次，每次抽查比例不低于</w:t>
      </w:r>
      <w:r>
        <w:rPr>
          <w:rFonts w:hint="default" w:ascii="Times New Roman" w:hAnsi="Times New Roman" w:cs="Times New Roman"/>
          <w:i w:val="0"/>
          <w:caps w:val="0"/>
          <w:color w:val="000000"/>
          <w:spacing w:val="0"/>
          <w:sz w:val="32"/>
          <w:szCs w:val="32"/>
          <w:shd w:val="clear" w:fill="FFFFFF"/>
        </w:rPr>
        <w:t>3%</w:t>
      </w:r>
      <w:r>
        <w:rPr>
          <w:rFonts w:hint="eastAsia" w:ascii="仿宋" w:hAnsi="仿宋" w:eastAsia="仿宋" w:cs="仿宋"/>
          <w:i w:val="0"/>
          <w:caps w:val="0"/>
          <w:color w:val="000000"/>
          <w:spacing w:val="0"/>
          <w:sz w:val="32"/>
          <w:szCs w:val="32"/>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黑体" w:hAnsi="宋体" w:eastAsia="黑体" w:cs="黑体"/>
          <w:i w:val="0"/>
          <w:caps w:val="0"/>
          <w:color w:val="000000"/>
          <w:spacing w:val="0"/>
          <w:sz w:val="32"/>
          <w:szCs w:val="32"/>
          <w:shd w:val="clear" w:fill="FFFFFF"/>
        </w:rPr>
        <w:t>五、强化随机抽查结果应用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组织实施</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双随机一公开</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监管工作，应当按照</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谁登记、谁检查、谁录入、谁公开</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的原则开展抽查工作，及时做好抽查结果记录，并在行政检查结束后</w:t>
      </w:r>
      <w:r>
        <w:rPr>
          <w:rFonts w:hint="default" w:ascii="Times New Roman" w:hAnsi="Times New Roman" w:cs="Times New Roman"/>
          <w:i w:val="0"/>
          <w:caps w:val="0"/>
          <w:color w:val="000000"/>
          <w:spacing w:val="0"/>
          <w:sz w:val="32"/>
          <w:szCs w:val="32"/>
          <w:shd w:val="clear" w:fill="FFFFFF"/>
        </w:rPr>
        <w:t>7</w:t>
      </w:r>
      <w:r>
        <w:rPr>
          <w:rFonts w:hint="eastAsia" w:ascii="仿宋" w:hAnsi="仿宋" w:eastAsia="仿宋" w:cs="仿宋"/>
          <w:i w:val="0"/>
          <w:caps w:val="0"/>
          <w:color w:val="000000"/>
          <w:spacing w:val="0"/>
          <w:sz w:val="32"/>
          <w:szCs w:val="32"/>
          <w:shd w:val="clear" w:fill="FFFFFF"/>
        </w:rPr>
        <w:t>个工作日内在门户网站</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双随机一公开</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专栏上公布，确保随机抽查过程的公平、公正、公开和规范。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要对抽查发现的违法行为，依法依规严格惩处，及时向社会公开行政处罚案件信息，接受社会监督。属于其他部门管辖的，及时移送相关部门查处；涉嫌构成犯罪的，依法及时向公安机关移送。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行政检查涉及后续行政强制、行政处罚、司法移送工作的，应当在有关工作结束后</w:t>
      </w:r>
      <w:r>
        <w:rPr>
          <w:rFonts w:hint="default" w:ascii="Times New Roman" w:hAnsi="Times New Roman" w:cs="Times New Roman"/>
          <w:i w:val="0"/>
          <w:caps w:val="0"/>
          <w:color w:val="000000"/>
          <w:spacing w:val="0"/>
          <w:sz w:val="32"/>
          <w:szCs w:val="32"/>
          <w:shd w:val="clear" w:fill="FFFFFF"/>
        </w:rPr>
        <w:t>7</w:t>
      </w:r>
      <w:r>
        <w:rPr>
          <w:rFonts w:hint="eastAsia" w:ascii="仿宋" w:hAnsi="仿宋" w:eastAsia="仿宋" w:cs="仿宋"/>
          <w:i w:val="0"/>
          <w:caps w:val="0"/>
          <w:color w:val="000000"/>
          <w:spacing w:val="0"/>
          <w:sz w:val="32"/>
          <w:szCs w:val="32"/>
          <w:shd w:val="clear" w:fill="FFFFFF"/>
        </w:rPr>
        <w:t>个工作日内在门户网站</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双随机一公开</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专栏上公布有关行政强制决定书、行政处罚决定书、司法移送文书。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黑体" w:hAnsi="宋体" w:eastAsia="黑体" w:cs="黑体"/>
          <w:i w:val="0"/>
          <w:caps w:val="0"/>
          <w:color w:val="000000"/>
          <w:spacing w:val="0"/>
          <w:sz w:val="32"/>
          <w:szCs w:val="32"/>
          <w:shd w:val="clear" w:fill="FFFFFF"/>
        </w:rPr>
        <w:t>六、加强组织领导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建立我局工作领导小组，由局长担任组长，分管领导担任副组长，各股室负责人担任组员。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黑体" w:hAnsi="宋体" w:eastAsia="黑体" w:cs="黑体"/>
          <w:i w:val="0"/>
          <w:caps w:val="0"/>
          <w:color w:val="000000"/>
          <w:spacing w:val="0"/>
          <w:sz w:val="32"/>
          <w:szCs w:val="32"/>
          <w:shd w:val="clear" w:fill="FFFFFF"/>
        </w:rPr>
        <w:t>七、严格落实责任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制定抽查计划表，明确工作进度要求，落实责任分工，强化过程管控，确保此项工作落到实处，抓出成效。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黑体" w:hAnsi="宋体" w:eastAsia="黑体" w:cs="黑体"/>
          <w:i w:val="0"/>
          <w:caps w:val="0"/>
          <w:color w:val="000000"/>
          <w:spacing w:val="0"/>
          <w:sz w:val="32"/>
          <w:szCs w:val="32"/>
          <w:shd w:val="clear" w:fill="FFFFFF"/>
        </w:rPr>
        <w:t>八、强化公平公正执法意识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随机抽查是行政执法监管方式的探索和创新，在开展</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双随机</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工作中执法人员要加强规范执法意识，加快转变执法理念，不断提高执法能力。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仿宋" w:hAnsi="仿宋" w:eastAsia="仿宋" w:cs="仿宋"/>
          <w:i w:val="0"/>
          <w:caps w:val="0"/>
          <w:color w:val="000000"/>
          <w:spacing w:val="0"/>
          <w:sz w:val="32"/>
          <w:szCs w:val="32"/>
          <w:shd w:val="clear" w:fill="FFFFFF"/>
        </w:rPr>
      </w:pPr>
    </w:p>
    <w:p>
      <w:pPr>
        <w:pStyle w:val="3"/>
        <w:bidi w:val="0"/>
        <w:rPr>
          <w:rFonts w:hint="eastAsia" w:ascii="黑体" w:hAnsi="黑体" w:eastAsia="黑体" w:cs="黑体"/>
          <w:b w:val="0"/>
          <w:bCs w:val="0"/>
          <w:lang w:eastAsia="zh-CN"/>
        </w:rPr>
      </w:pPr>
      <w:r>
        <w:rPr>
          <w:rFonts w:hint="eastAsia" w:ascii="黑体" w:hAnsi="黑体" w:cs="黑体"/>
          <w:b w:val="0"/>
          <w:bCs w:val="0"/>
          <w:lang w:eastAsia="zh-CN"/>
        </w:rPr>
        <w:t>九、</w:t>
      </w: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"http://www.sixian.gov.cn/public/content/121590372" \t "http://guanli.ahsz.gov.cn:50006/_blank" </w:instrText>
      </w:r>
      <w:r>
        <w:rPr>
          <w:rFonts w:hint="eastAsia" w:ascii="黑体" w:hAnsi="黑体" w:eastAsia="黑体" w:cs="黑体"/>
          <w:b w:val="0"/>
          <w:bCs w:val="0"/>
        </w:rPr>
        <w:fldChar w:fldCharType="separate"/>
      </w:r>
      <w:r>
        <w:rPr>
          <w:rStyle w:val="9"/>
          <w:rFonts w:hint="eastAsia" w:ascii="黑体" w:hAnsi="黑体" w:eastAsia="黑体" w:cs="黑体"/>
          <w:b w:val="0"/>
          <w:bCs w:val="0"/>
          <w:i w:val="0"/>
          <w:caps w:val="0"/>
          <w:color w:val="auto"/>
          <w:spacing w:val="0"/>
          <w:szCs w:val="21"/>
          <w:u w:val="none"/>
          <w:shd w:val="clear" w:fill="F8FAFA"/>
        </w:rPr>
        <w:t>工作细则</w:t>
      </w:r>
      <w:r>
        <w:rPr>
          <w:rFonts w:hint="eastAsia" w:ascii="黑体" w:hAnsi="黑体" w:eastAsia="黑体" w:cs="黑体"/>
          <w:b w:val="0"/>
          <w:bCs w:val="0"/>
        </w:rPr>
        <w:fldChar w:fldCharType="end"/>
      </w:r>
      <w:r>
        <w:rPr>
          <w:rFonts w:hint="eastAsia" w:ascii="黑体" w:hAnsi="黑体" w:cs="黑体"/>
          <w:b w:val="0"/>
          <w:bCs w:val="0"/>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jc w:val="left"/>
        <w:textAlignment w:val="auto"/>
        <w:rPr>
          <w:rFonts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第一条</w:t>
      </w:r>
      <w:r>
        <w:rPr>
          <w:rFonts w:hint="default" w:ascii="宋体" w:hAnsi="宋体" w:eastAsia="宋体" w:cs="宋体"/>
          <w:i w:val="0"/>
          <w:caps w:val="0"/>
          <w:color w:val="333333"/>
          <w:spacing w:val="0"/>
          <w:sz w:val="27"/>
          <w:szCs w:val="27"/>
          <w:shd w:val="clear" w:fill="FFFFFF"/>
        </w:rPr>
        <w:t> </w:t>
      </w:r>
      <w:r>
        <w:rPr>
          <w:rFonts w:ascii="宋体" w:hAnsi="宋体" w:eastAsia="宋体" w:cs="宋体"/>
          <w:i w:val="0"/>
          <w:caps w:val="0"/>
          <w:color w:val="333333"/>
          <w:spacing w:val="0"/>
          <w:sz w:val="27"/>
          <w:szCs w:val="27"/>
          <w:shd w:val="clear" w:fill="FFFFFF"/>
        </w:rPr>
        <w:t>为加快转变政府职能，进一步推进简政放权、放管结合、优化服务，创新政府监管方式，规范经信系统日常监管行为，提高事中事后监管的效率和执行力，结合经信系统的管理职能，制定本细则。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第二条 “双随机一公开”抽查工作（以下简称抽查工作）是指经信部门依据法律、法规、规章规定，随机选派执法检查人员，对辖区内列入随机抽查名单的工业企业进行现场抽查，并将随机抽查工作全流程公开的监管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第三条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各职能检查人员应认真履行监管任务，严格遵守保密制度及相关要求。按照分工负责、协作配合、各负其责的原则，依法进行检查。必须做到内容明确、程序合法、文书规范。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第四条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制定的随机抽查事项清单，在县经信局门户网站公开，并根据法律法规规章修订情况和行政权力调整情况随时进行动态更新。各抽查事项由责任科室牵头，严格按照已公布的随机抽查事项清单，明确抽查事项名称、抽查依据、抽查内容、抽查比例、抽查频次等，并将随机抽查作为选取日常监督检查的主要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第五条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建立的随机抽查人员名录库在县经信局门户网站公开，并根据人员调整情况进行动态更新。开展随机抽查工作前，各抽查事项由责任科室牵头，从本单位的执法检查人员目录库中随机抽取2名以上执法检查人员，并负责对执法检查人员进行必要的业务培训指导。执法检查人员与抽查对象有利害关系的，应依法回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第六条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根据随机抽查事项清单，建立随机抽查市场主体名录库，在县经信局门户网站公开，并根据行政审批台账和市场监管信息系统相关信息对抽查对象名录库进行动态更新。对抽查事项所涉及的市场主体作为随机抽查对象，从市场主体名录库中随机抽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第七条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各抽查事项的责任科室根据随机抽查事项清单规定原则上每年开展随机抽查不少于2次（对于涉及市场主体个数5个以下的事项，每年抽查一次即可），每次抽查市场主体的数量不低于各市场主体名录库总数的5%，具体抽查时间由责任科室自行安排。有关对被投诉举报较多、有严重违法违规记录、失信等级高等特殊监管对象，要加大随机抽查力度，适时提高抽查比例和频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第八条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依据随机抽查事项清单载明的抽查内容及相关要求，采取现场检查、书面检查等方式进行抽查检查。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第九条 “双随机一公开”抽查要全面公开、全程留痕，实现责任可追溯。检查人员开展抽查工作时，现场检查笔录和现场照片、录像等证据资料应当作为执法全过程进行记录备案。检查人员应当自检查结束之日起5个工作日内完成检查报告，及时呈报牵头检查事项的责任科室并形成最终报告上报局领导。检查报告应当包括检查时间、检查内容、现场检查笔录、对被查对象执行法律法规等情况的评价、检查情况的处理意见和建议等事项。责任科室要及时做好检查档案归档并妥善保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第十条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检查人员要严格依照法定程序严格执法。对检查中发现的问题要从严从快处理，该整改的及时责令整改，该处罚的依法处罚。对涉嫌犯罪的要移交司法机关进行处理，确保我县工业经济领域违法问题整治到位、处罚到位、移交移送到位、责任追究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第十一条 抽查人员应遵守保密守则，按照《保密法》规定程序依法办事。在抽查工作未进行公开之前，执法人员不得私自或在无保密保障的情况下制作、传递、复制相关资料。不准在私人交往和通信中涉及抽查信息。被抽查单位名单要严格保密，坚决防止跑风漏气、失密泄密现象发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第十二条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按照信息公开和“双随机一公开”的要求，将随机抽查情况和查处结果及时在县经信局门户网站公开，接受社会监督，形成有效震慑，增强工业企业守法自觉性。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第十三条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对于在抽查工作中滥用职权、玩忽职守、徇私舞弊的，依照有关法律法规和纪律处分规定处理。涉嫌犯罪的，移交司法机关处理。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caps w:val="0"/>
          <w:color w:val="333333"/>
          <w:spacing w:val="0"/>
          <w:sz w:val="27"/>
          <w:szCs w:val="27"/>
          <w:shd w:val="clear" w:fill="FFFFFF"/>
          <w:lang w:eastAsia="zh-CN"/>
        </w:rPr>
      </w:pPr>
      <w:r>
        <w:rPr>
          <w:rFonts w:ascii="宋体" w:hAnsi="宋体" w:eastAsia="宋体" w:cs="宋体"/>
          <w:i w:val="0"/>
          <w:caps w:val="0"/>
          <w:color w:val="333333"/>
          <w:spacing w:val="0"/>
          <w:sz w:val="27"/>
          <w:szCs w:val="27"/>
          <w:shd w:val="clear" w:fill="FFFFFF"/>
        </w:rPr>
        <w:t>第十四条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本细则自印发之日起施行。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caps w:val="0"/>
          <w:color w:val="333333"/>
          <w:spacing w:val="0"/>
          <w:sz w:val="27"/>
          <w:szCs w:val="27"/>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caps w:val="0"/>
          <w:color w:val="333333"/>
          <w:spacing w:val="0"/>
          <w:sz w:val="27"/>
          <w:szCs w:val="27"/>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caps w:val="0"/>
          <w:color w:val="333333"/>
          <w:spacing w:val="0"/>
          <w:sz w:val="27"/>
          <w:szCs w:val="27"/>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caps w:val="0"/>
          <w:color w:val="333333"/>
          <w:spacing w:val="0"/>
          <w:sz w:val="27"/>
          <w:szCs w:val="27"/>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caps w:val="0"/>
          <w:color w:val="333333"/>
          <w:spacing w:val="0"/>
          <w:sz w:val="27"/>
          <w:szCs w:val="27"/>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caps w:val="0"/>
          <w:color w:val="333333"/>
          <w:spacing w:val="0"/>
          <w:sz w:val="27"/>
          <w:szCs w:val="27"/>
          <w:shd w:val="clear" w:fill="FFFFFF"/>
          <w:lang w:eastAsia="zh-CN"/>
        </w:rPr>
      </w:pPr>
    </w:p>
    <w:p>
      <w:pPr>
        <w:pStyle w:val="2"/>
        <w:bidi w:val="0"/>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十、</w:t>
      </w:r>
      <w:r>
        <w:rPr>
          <w:rFonts w:hint="eastAsia" w:ascii="黑体" w:hAnsi="黑体" w:eastAsia="黑体" w:cs="黑体"/>
          <w:b/>
          <w:bCs w:val="0"/>
          <w:sz w:val="32"/>
          <w:szCs w:val="32"/>
        </w:rPr>
        <w:fldChar w:fldCharType="begin"/>
      </w:r>
      <w:r>
        <w:rPr>
          <w:rFonts w:hint="eastAsia" w:ascii="黑体" w:hAnsi="黑体" w:eastAsia="黑体" w:cs="黑体"/>
          <w:b/>
          <w:bCs w:val="0"/>
          <w:sz w:val="32"/>
          <w:szCs w:val="32"/>
        </w:rPr>
        <w:instrText xml:space="preserve"> HYPERLINK "http://www.sixian.gov.cn/public/content/141569831" \t "http://guanli.ahsz.gov.cn:50006/_blank" </w:instrText>
      </w:r>
      <w:r>
        <w:rPr>
          <w:rFonts w:hint="eastAsia" w:ascii="黑体" w:hAnsi="黑体" w:eastAsia="黑体" w:cs="黑体"/>
          <w:b/>
          <w:bCs w:val="0"/>
          <w:sz w:val="32"/>
          <w:szCs w:val="32"/>
        </w:rPr>
        <w:fldChar w:fldCharType="separate"/>
      </w:r>
      <w:r>
        <w:rPr>
          <w:rStyle w:val="9"/>
          <w:rFonts w:hint="eastAsia" w:ascii="黑体" w:hAnsi="黑体" w:eastAsia="黑体" w:cs="黑体"/>
          <w:b/>
          <w:bCs w:val="0"/>
          <w:i w:val="0"/>
          <w:caps w:val="0"/>
          <w:color w:val="333333"/>
          <w:spacing w:val="0"/>
          <w:sz w:val="32"/>
          <w:szCs w:val="32"/>
          <w:u w:val="none"/>
          <w:shd w:val="clear" w:fill="F8FAFA"/>
        </w:rPr>
        <w:t>泗县经信局“双随机一公开”抽查事项清单</w:t>
      </w:r>
      <w:r>
        <w:rPr>
          <w:rFonts w:hint="eastAsia" w:ascii="黑体" w:hAnsi="黑体" w:eastAsia="黑体" w:cs="黑体"/>
          <w:b/>
          <w:bCs w:val="0"/>
          <w:sz w:val="32"/>
          <w:szCs w:val="32"/>
        </w:rPr>
        <w:fldChar w:fldCharType="end"/>
      </w:r>
      <w:r>
        <w:rPr>
          <w:rFonts w:hint="eastAsia" w:ascii="黑体" w:hAnsi="黑体" w:eastAsia="黑体" w:cs="黑体"/>
          <w:b/>
          <w:bCs w:val="0"/>
          <w:sz w:val="32"/>
          <w:szCs w:val="32"/>
          <w:lang w:eastAsia="zh-CN"/>
        </w:rPr>
        <w:t>：</w:t>
      </w:r>
    </w:p>
    <w:tbl>
      <w:tblPr>
        <w:tblStyle w:val="7"/>
        <w:tblW w:w="600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0"/>
        <w:gridCol w:w="1008"/>
        <w:gridCol w:w="1127"/>
        <w:gridCol w:w="1018"/>
        <w:gridCol w:w="729"/>
        <w:gridCol w:w="836"/>
        <w:gridCol w:w="1127"/>
        <w:gridCol w:w="37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7" w:hRule="atLeast"/>
          <w:jc w:val="center"/>
        </w:trPr>
        <w:tc>
          <w:tcPr>
            <w:tcW w:w="313" w:type="pct"/>
            <w:vMerge w:val="restart"/>
            <w:tcBorders>
              <w:top w:val="single" w:color="auto" w:sz="8" w:space="0"/>
              <w:left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center"/>
              <w:rPr>
                <w:rFonts w:hint="eastAsia" w:ascii="宋体" w:hAnsi="宋体" w:eastAsia="宋体" w:cs="宋体"/>
                <w:color w:val="000000"/>
                <w:sz w:val="24"/>
                <w:szCs w:val="24"/>
              </w:rPr>
            </w:pPr>
            <w:r>
              <w:rPr>
                <w:rFonts w:ascii="黑体" w:hAnsi="宋体" w:eastAsia="黑体" w:cs="黑体"/>
                <w:sz w:val="32"/>
                <w:szCs w:val="32"/>
              </w:rPr>
              <w:t>序号</w:t>
            </w:r>
          </w:p>
        </w:tc>
        <w:tc>
          <w:tcPr>
            <w:tcW w:w="1042" w:type="pct"/>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rPr>
                <w:rFonts w:hint="eastAsia" w:ascii="方正仿宋_GBK" w:hAnsi="方正仿宋_GBK" w:eastAsia="方正仿宋_GBK" w:cs="方正仿宋_GBK"/>
                <w:kern w:val="0"/>
                <w:sz w:val="32"/>
                <w:szCs w:val="32"/>
                <w:lang w:val="en-US" w:eastAsia="zh-CN" w:bidi="ar"/>
              </w:rPr>
            </w:pPr>
            <w:r>
              <w:rPr>
                <w:rFonts w:hint="eastAsia" w:ascii="黑体" w:hAnsi="宋体" w:eastAsia="黑体" w:cs="黑体"/>
                <w:sz w:val="32"/>
                <w:szCs w:val="32"/>
              </w:rPr>
              <w:t>抽查项目</w:t>
            </w:r>
          </w:p>
        </w:tc>
        <w:tc>
          <w:tcPr>
            <w:tcW w:w="497" w:type="pct"/>
            <w:vMerge w:val="restart"/>
            <w:tcBorders>
              <w:top w:val="single" w:color="auto" w:sz="8" w:space="0"/>
              <w:left w:val="nil"/>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40" w:lineRule="auto"/>
              <w:ind w:left="0" w:right="0" w:firstLine="0"/>
              <w:jc w:val="center"/>
              <w:rPr>
                <w:rFonts w:hint="default" w:ascii="方正仿宋_GBK" w:hAnsi="方正仿宋_GBK" w:eastAsia="方正仿宋_GBK" w:cs="方正仿宋_GBK"/>
                <w:sz w:val="32"/>
                <w:szCs w:val="32"/>
              </w:rPr>
            </w:pPr>
            <w:r>
              <w:rPr>
                <w:rFonts w:hint="eastAsia" w:ascii="黑体" w:hAnsi="宋体" w:eastAsia="黑体" w:cs="黑体"/>
                <w:sz w:val="32"/>
                <w:szCs w:val="32"/>
              </w:rPr>
              <w:t>检查</w:t>
            </w:r>
          </w:p>
          <w:p>
            <w:pPr>
              <w:pStyle w:val="6"/>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方正仿宋_GBK" w:hAnsi="方正仿宋_GBK" w:eastAsia="方正仿宋_GBK" w:cs="方正仿宋_GBK"/>
                <w:kern w:val="0"/>
                <w:sz w:val="32"/>
                <w:szCs w:val="32"/>
                <w:lang w:val="en-US" w:eastAsia="zh-CN" w:bidi="ar"/>
              </w:rPr>
            </w:pPr>
            <w:r>
              <w:rPr>
                <w:rFonts w:hint="eastAsia" w:ascii="黑体" w:hAnsi="宋体" w:eastAsia="黑体" w:cs="黑体"/>
                <w:sz w:val="32"/>
                <w:szCs w:val="32"/>
              </w:rPr>
              <w:t>对象</w:t>
            </w:r>
          </w:p>
        </w:tc>
        <w:tc>
          <w:tcPr>
            <w:tcW w:w="356" w:type="pct"/>
            <w:vMerge w:val="restart"/>
            <w:tcBorders>
              <w:top w:val="single" w:color="auto" w:sz="8" w:space="0"/>
              <w:left w:val="nil"/>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40" w:lineRule="auto"/>
              <w:ind w:left="0" w:right="0" w:firstLine="0"/>
              <w:jc w:val="center"/>
              <w:rPr>
                <w:rFonts w:hint="default" w:ascii="方正仿宋_GBK" w:hAnsi="方正仿宋_GBK" w:eastAsia="方正仿宋_GBK" w:cs="方正仿宋_GBK"/>
                <w:sz w:val="32"/>
                <w:szCs w:val="32"/>
              </w:rPr>
            </w:pPr>
            <w:r>
              <w:rPr>
                <w:rFonts w:hint="eastAsia" w:ascii="黑体" w:hAnsi="宋体" w:eastAsia="黑体" w:cs="黑体"/>
                <w:sz w:val="32"/>
                <w:szCs w:val="32"/>
              </w:rPr>
              <w:t>事项</w:t>
            </w:r>
          </w:p>
          <w:p>
            <w:pPr>
              <w:pStyle w:val="6"/>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方正仿宋_GBK" w:hAnsi="方正仿宋_GBK" w:eastAsia="方正仿宋_GBK" w:cs="方正仿宋_GBK"/>
                <w:kern w:val="0"/>
                <w:sz w:val="32"/>
                <w:szCs w:val="32"/>
                <w:lang w:val="en-US" w:eastAsia="zh-CN" w:bidi="ar"/>
              </w:rPr>
            </w:pPr>
            <w:r>
              <w:rPr>
                <w:rFonts w:hint="eastAsia" w:ascii="黑体" w:hAnsi="宋体" w:eastAsia="黑体" w:cs="黑体"/>
                <w:sz w:val="32"/>
                <w:szCs w:val="32"/>
              </w:rPr>
              <w:t>类别</w:t>
            </w:r>
          </w:p>
        </w:tc>
        <w:tc>
          <w:tcPr>
            <w:tcW w:w="408" w:type="pct"/>
            <w:vMerge w:val="restart"/>
            <w:tcBorders>
              <w:top w:val="single" w:color="auto" w:sz="8" w:space="0"/>
              <w:left w:val="nil"/>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40" w:lineRule="auto"/>
              <w:ind w:left="0" w:right="0" w:firstLine="0"/>
              <w:jc w:val="center"/>
              <w:rPr>
                <w:rFonts w:hint="default" w:ascii="方正仿宋_GBK" w:hAnsi="方正仿宋_GBK" w:eastAsia="方正仿宋_GBK" w:cs="方正仿宋_GBK"/>
                <w:sz w:val="32"/>
                <w:szCs w:val="32"/>
              </w:rPr>
            </w:pPr>
            <w:r>
              <w:rPr>
                <w:rFonts w:hint="eastAsia" w:ascii="黑体" w:hAnsi="宋体" w:eastAsia="黑体" w:cs="黑体"/>
                <w:sz w:val="32"/>
                <w:szCs w:val="32"/>
              </w:rPr>
              <w:t>检查</w:t>
            </w:r>
          </w:p>
          <w:p>
            <w:pPr>
              <w:pStyle w:val="6"/>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方正仿宋_GBK" w:hAnsi="方正仿宋_GBK" w:eastAsia="方正仿宋_GBK" w:cs="方正仿宋_GBK"/>
                <w:kern w:val="0"/>
                <w:sz w:val="32"/>
                <w:szCs w:val="32"/>
                <w:lang w:val="en-US" w:eastAsia="zh-CN" w:bidi="ar"/>
              </w:rPr>
            </w:pPr>
            <w:r>
              <w:rPr>
                <w:rFonts w:hint="eastAsia" w:ascii="黑体" w:hAnsi="宋体" w:eastAsia="黑体" w:cs="黑体"/>
                <w:sz w:val="32"/>
                <w:szCs w:val="32"/>
              </w:rPr>
              <w:t>方式</w:t>
            </w:r>
          </w:p>
        </w:tc>
        <w:tc>
          <w:tcPr>
            <w:tcW w:w="550" w:type="pct"/>
            <w:vMerge w:val="restart"/>
            <w:tcBorders>
              <w:top w:val="single" w:color="auto" w:sz="8" w:space="0"/>
              <w:left w:val="nil"/>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40" w:lineRule="auto"/>
              <w:ind w:left="0" w:right="0" w:firstLine="0"/>
              <w:jc w:val="center"/>
              <w:rPr>
                <w:rFonts w:hint="default" w:ascii="方正仿宋_GBK" w:hAnsi="方正仿宋_GBK" w:eastAsia="方正仿宋_GBK" w:cs="方正仿宋_GBK"/>
                <w:sz w:val="32"/>
                <w:szCs w:val="32"/>
              </w:rPr>
            </w:pPr>
            <w:r>
              <w:rPr>
                <w:rFonts w:hint="eastAsia" w:ascii="黑体" w:hAnsi="宋体" w:eastAsia="黑体" w:cs="黑体"/>
                <w:sz w:val="32"/>
                <w:szCs w:val="32"/>
              </w:rPr>
              <w:t>检查</w:t>
            </w:r>
          </w:p>
          <w:p>
            <w:pPr>
              <w:pStyle w:val="6"/>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方正仿宋_GBK" w:hAnsi="方正仿宋_GBK" w:eastAsia="方正仿宋_GBK" w:cs="方正仿宋_GBK"/>
                <w:kern w:val="0"/>
                <w:sz w:val="32"/>
                <w:szCs w:val="32"/>
                <w:lang w:val="en-US" w:eastAsia="zh-CN" w:bidi="ar"/>
              </w:rPr>
            </w:pPr>
            <w:r>
              <w:rPr>
                <w:rFonts w:hint="eastAsia" w:ascii="黑体" w:hAnsi="宋体" w:eastAsia="黑体" w:cs="黑体"/>
                <w:sz w:val="32"/>
                <w:szCs w:val="32"/>
              </w:rPr>
              <w:t>主体</w:t>
            </w:r>
          </w:p>
        </w:tc>
        <w:tc>
          <w:tcPr>
            <w:tcW w:w="1831" w:type="pct"/>
            <w:vMerge w:val="restart"/>
            <w:tcBorders>
              <w:top w:val="single" w:color="auto" w:sz="8" w:space="0"/>
              <w:left w:val="nil"/>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rPr>
                <w:rFonts w:hint="eastAsia" w:ascii="方正仿宋_GBK" w:hAnsi="方正仿宋_GBK" w:eastAsia="方正仿宋_GBK" w:cs="方正仿宋_GBK"/>
                <w:kern w:val="0"/>
                <w:sz w:val="32"/>
                <w:szCs w:val="32"/>
                <w:lang w:val="en-US" w:eastAsia="zh-CN" w:bidi="ar"/>
              </w:rPr>
            </w:pPr>
            <w:r>
              <w:rPr>
                <w:rFonts w:hint="eastAsia" w:ascii="黑体" w:hAnsi="宋体" w:eastAsia="黑体" w:cs="黑体"/>
                <w:sz w:val="32"/>
                <w:szCs w:val="32"/>
              </w:rPr>
              <w:t>检查依据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7" w:hRule="atLeast"/>
          <w:jc w:val="center"/>
        </w:trPr>
        <w:tc>
          <w:tcPr>
            <w:tcW w:w="313" w:type="pct"/>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pPr>
          </w:p>
        </w:tc>
        <w:tc>
          <w:tcPr>
            <w:tcW w:w="492" w:type="pct"/>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rPr>
                <w:rFonts w:hint="eastAsia" w:ascii="方正仿宋_GBK" w:hAnsi="方正仿宋_GBK" w:eastAsia="方正仿宋_GBK" w:cs="方正仿宋_GBK"/>
                <w:kern w:val="0"/>
                <w:sz w:val="32"/>
                <w:szCs w:val="32"/>
                <w:lang w:val="en-US" w:eastAsia="zh-CN" w:bidi="ar"/>
              </w:rPr>
            </w:pPr>
            <w:r>
              <w:rPr>
                <w:rFonts w:hint="eastAsia" w:ascii="黑体" w:hAnsi="宋体" w:eastAsia="黑体" w:cs="黑体"/>
                <w:sz w:val="32"/>
                <w:szCs w:val="32"/>
              </w:rPr>
              <w:t>抽查类别</w:t>
            </w:r>
          </w:p>
        </w:tc>
        <w:tc>
          <w:tcPr>
            <w:tcW w:w="550" w:type="pct"/>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rPr>
                <w:rFonts w:hint="eastAsia" w:ascii="方正仿宋_GBK" w:hAnsi="方正仿宋_GBK" w:eastAsia="方正仿宋_GBK" w:cs="方正仿宋_GBK"/>
                <w:kern w:val="0"/>
                <w:sz w:val="32"/>
                <w:szCs w:val="32"/>
                <w:lang w:val="en-US" w:eastAsia="zh-CN" w:bidi="ar"/>
              </w:rPr>
            </w:pPr>
            <w:r>
              <w:rPr>
                <w:rFonts w:hint="eastAsia" w:ascii="黑体" w:hAnsi="宋体" w:eastAsia="黑体" w:cs="黑体"/>
                <w:sz w:val="32"/>
                <w:szCs w:val="32"/>
              </w:rPr>
              <w:t>抽查事项</w:t>
            </w:r>
          </w:p>
        </w:tc>
        <w:tc>
          <w:tcPr>
            <w:tcW w:w="497" w:type="pct"/>
            <w:vMerge w:val="continue"/>
            <w:tcBorders>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rPr>
                <w:rFonts w:hint="eastAsia" w:ascii="黑体" w:hAnsi="宋体" w:eastAsia="黑体" w:cs="黑体"/>
                <w:sz w:val="32"/>
                <w:szCs w:val="32"/>
              </w:rPr>
            </w:pPr>
          </w:p>
        </w:tc>
        <w:tc>
          <w:tcPr>
            <w:tcW w:w="356" w:type="pct"/>
            <w:vMerge w:val="continue"/>
            <w:tcBorders>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rPr>
                <w:rFonts w:hint="eastAsia" w:ascii="黑体" w:hAnsi="宋体" w:eastAsia="黑体" w:cs="黑体"/>
                <w:sz w:val="32"/>
                <w:szCs w:val="32"/>
              </w:rPr>
            </w:pPr>
          </w:p>
        </w:tc>
        <w:tc>
          <w:tcPr>
            <w:tcW w:w="408" w:type="pct"/>
            <w:vMerge w:val="continue"/>
            <w:tcBorders>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rPr>
                <w:rFonts w:hint="eastAsia" w:ascii="黑体" w:hAnsi="宋体" w:eastAsia="黑体" w:cs="黑体"/>
                <w:sz w:val="32"/>
                <w:szCs w:val="32"/>
              </w:rPr>
            </w:pPr>
          </w:p>
        </w:tc>
        <w:tc>
          <w:tcPr>
            <w:tcW w:w="550" w:type="pct"/>
            <w:vMerge w:val="continue"/>
            <w:tcBorders>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rPr>
                <w:rFonts w:hint="eastAsia" w:ascii="黑体" w:hAnsi="宋体" w:eastAsia="黑体" w:cs="黑体"/>
                <w:sz w:val="32"/>
                <w:szCs w:val="32"/>
              </w:rPr>
            </w:pPr>
          </w:p>
        </w:tc>
        <w:tc>
          <w:tcPr>
            <w:tcW w:w="1831" w:type="pct"/>
            <w:vMerge w:val="continue"/>
            <w:tcBorders>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rPr>
                <w:rFonts w:hint="eastAsia" w:ascii="黑体" w:hAnsi="宋体" w:eastAsia="黑体" w:cs="黑体"/>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2" w:hRule="atLeast"/>
          <w:jc w:val="center"/>
        </w:trPr>
        <w:tc>
          <w:tcPr>
            <w:tcW w:w="313" w:type="pct"/>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center"/>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12</w:t>
            </w:r>
          </w:p>
        </w:tc>
        <w:tc>
          <w:tcPr>
            <w:tcW w:w="492" w:type="pct"/>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非煤矿山行业管理的监督检查</w:t>
            </w:r>
          </w:p>
        </w:tc>
        <w:tc>
          <w:tcPr>
            <w:tcW w:w="550"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企业、事业单位、社会团体等投资建设稀土矿山固定资产投资项目核准事项</w:t>
            </w:r>
          </w:p>
        </w:tc>
        <w:tc>
          <w:tcPr>
            <w:tcW w:w="497"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w:t>
            </w:r>
          </w:p>
        </w:tc>
        <w:tc>
          <w:tcPr>
            <w:tcW w:w="356"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重点检查事项</w:t>
            </w:r>
          </w:p>
        </w:tc>
        <w:tc>
          <w:tcPr>
            <w:tcW w:w="408"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现场检查、书面检查</w:t>
            </w:r>
          </w:p>
        </w:tc>
        <w:tc>
          <w:tcPr>
            <w:tcW w:w="550"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eastAsia" w:ascii="方正仿宋_GBK" w:hAnsi="方正仿宋_GBK" w:eastAsia="方正仿宋_GBK" w:cs="方正仿宋_GBK"/>
                <w:sz w:val="32"/>
                <w:szCs w:val="32"/>
                <w:lang w:eastAsia="zh-CN"/>
              </w:rPr>
            </w:pPr>
            <w:r>
              <w:rPr>
                <w:rFonts w:hint="eastAsia" w:ascii="宋体" w:hAnsi="宋体" w:eastAsia="宋体" w:cs="宋体"/>
                <w:color w:val="000000"/>
                <w:sz w:val="24"/>
                <w:szCs w:val="24"/>
                <w:lang w:eastAsia="zh-CN"/>
              </w:rPr>
              <w:t>县经信局非煤矿山与安全生产办公室</w:t>
            </w:r>
          </w:p>
        </w:tc>
        <w:tc>
          <w:tcPr>
            <w:tcW w:w="1831"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1.《企业投资项目核准和备案管理条例》第三条</w:t>
            </w:r>
          </w:p>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2.《安徽省非煤矿山管理条例》第六条、第三十四条、第三十七条</w:t>
            </w:r>
          </w:p>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3.《国务院关于发布政府核准的投资项目目录（2016年本）的通知》（国发〔2016〕72号）、《安徽省人民政府关于发布安徽省地方政府核准的投资项目目录（2016年本）的通知》（皖政〔2017〕49号）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2" w:hRule="atLeast"/>
          <w:jc w:val="center"/>
        </w:trPr>
        <w:tc>
          <w:tcPr>
            <w:tcW w:w="313"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9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企业、事业单位、社会团体等投资建设非煤矿山固定资产投资项目备案事项</w:t>
            </w:r>
          </w:p>
        </w:tc>
        <w:tc>
          <w:tcPr>
            <w:tcW w:w="497"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w:t>
            </w:r>
          </w:p>
        </w:tc>
        <w:tc>
          <w:tcPr>
            <w:tcW w:w="35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一般检查事项</w:t>
            </w:r>
          </w:p>
        </w:tc>
        <w:tc>
          <w:tcPr>
            <w:tcW w:w="40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现场检查、书面检查</w:t>
            </w: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lang w:eastAsia="zh-CN"/>
              </w:rPr>
              <w:t>县经信局非煤矿山与安全生产办公室</w:t>
            </w:r>
          </w:p>
        </w:tc>
        <w:tc>
          <w:tcPr>
            <w:tcW w:w="183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1.《企业投资项目核准和备案管理条例》第十六条</w:t>
            </w:r>
          </w:p>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2.《安徽省非煤矿山管理条例》第六条、第三十六条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33" w:hRule="atLeast"/>
          <w:jc w:val="center"/>
        </w:trPr>
        <w:tc>
          <w:tcPr>
            <w:tcW w:w="313"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9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企业、事业单位、社会团体等投资建设的非煤矿山新建、扩建、改建项目设计文件的监管事项</w:t>
            </w:r>
          </w:p>
        </w:tc>
        <w:tc>
          <w:tcPr>
            <w:tcW w:w="497"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w:t>
            </w:r>
          </w:p>
        </w:tc>
        <w:tc>
          <w:tcPr>
            <w:tcW w:w="35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一般检查事项</w:t>
            </w:r>
          </w:p>
        </w:tc>
        <w:tc>
          <w:tcPr>
            <w:tcW w:w="40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现场检查、书面检查</w:t>
            </w: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lang w:eastAsia="zh-CN"/>
              </w:rPr>
              <w:t>县经信局非煤矿山与安全生产办公室</w:t>
            </w:r>
          </w:p>
        </w:tc>
        <w:tc>
          <w:tcPr>
            <w:tcW w:w="1831" w:type="pct"/>
            <w:tcBorders>
              <w:top w:val="nil"/>
              <w:left w:val="nil"/>
              <w:bottom w:val="single" w:color="auto" w:sz="8" w:space="0"/>
              <w:right w:val="single" w:color="auto" w:sz="8" w:space="0"/>
            </w:tcBorders>
            <w:shd w:val="clear" w:color="auto" w:fill="auto"/>
            <w:tcMar>
              <w:left w:w="108" w:type="dxa"/>
              <w:right w:w="108" w:type="dxa"/>
            </w:tcMar>
            <w:vAlign w:val="bottom"/>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1.《中华人民共和国矿山安全法》第八条</w:t>
            </w:r>
          </w:p>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2.《中华人民共和国矿产资源法》第十五条</w:t>
            </w:r>
          </w:p>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3.《安徽省非煤矿山管理条例》第六条、第十三条、第三十四条、第三十七条</w:t>
            </w:r>
          </w:p>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4.《安徽省人民政府关于切实加强重点行业和领域安全生产工作的决定》（皖政〔2011〕93号）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33" w:hRule="atLeast"/>
          <w:jc w:val="center"/>
        </w:trPr>
        <w:tc>
          <w:tcPr>
            <w:tcW w:w="313"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9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企业、事业单位、社会团体等投资建设非煤矿山固定资产投资项目工程竣工验收的监管事项</w:t>
            </w:r>
          </w:p>
        </w:tc>
        <w:tc>
          <w:tcPr>
            <w:tcW w:w="497"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w:t>
            </w:r>
          </w:p>
        </w:tc>
        <w:tc>
          <w:tcPr>
            <w:tcW w:w="35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一般检查事项</w:t>
            </w:r>
          </w:p>
        </w:tc>
        <w:tc>
          <w:tcPr>
            <w:tcW w:w="40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现场检查、书面检查</w:t>
            </w: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lang w:eastAsia="zh-CN"/>
              </w:rPr>
              <w:t>县经信局非煤矿山与安全生产办公室</w:t>
            </w:r>
          </w:p>
        </w:tc>
        <w:tc>
          <w:tcPr>
            <w:tcW w:w="183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《安徽省非煤矿山管理条例》第十四条、第三十四条、第三十七条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37" w:hRule="atLeast"/>
          <w:jc w:val="center"/>
        </w:trPr>
        <w:tc>
          <w:tcPr>
            <w:tcW w:w="313"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9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非煤矿山生产能力的监管事项</w:t>
            </w:r>
          </w:p>
        </w:tc>
        <w:tc>
          <w:tcPr>
            <w:tcW w:w="497"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w:t>
            </w:r>
          </w:p>
        </w:tc>
        <w:tc>
          <w:tcPr>
            <w:tcW w:w="35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重点检查事项</w:t>
            </w:r>
          </w:p>
        </w:tc>
        <w:tc>
          <w:tcPr>
            <w:tcW w:w="40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现场检查、书面检查</w:t>
            </w: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lang w:eastAsia="zh-CN"/>
              </w:rPr>
              <w:t>县经信局非煤矿山与安全生产办公室</w:t>
            </w:r>
          </w:p>
        </w:tc>
        <w:tc>
          <w:tcPr>
            <w:tcW w:w="183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《安徽省非煤矿山管理条例》第五条、第十八条、第三十四条、第三十七条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98" w:hRule="atLeast"/>
          <w:jc w:val="center"/>
        </w:trPr>
        <w:tc>
          <w:tcPr>
            <w:tcW w:w="313"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9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非煤矿山几种明令禁止生产行为的监管事项（配合应急管理厅事项）</w:t>
            </w:r>
          </w:p>
        </w:tc>
        <w:tc>
          <w:tcPr>
            <w:tcW w:w="497"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w:t>
            </w:r>
          </w:p>
        </w:tc>
        <w:tc>
          <w:tcPr>
            <w:tcW w:w="35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一般检查事项</w:t>
            </w:r>
          </w:p>
        </w:tc>
        <w:tc>
          <w:tcPr>
            <w:tcW w:w="40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现场检查、书面检查</w:t>
            </w: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lang w:eastAsia="zh-CN"/>
              </w:rPr>
              <w:t>县经信局非煤矿山与安全生产办公室</w:t>
            </w:r>
          </w:p>
        </w:tc>
        <w:tc>
          <w:tcPr>
            <w:tcW w:w="183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《安徽省非煤矿山管理条例》第五条、第三十四条、第十九条、第三十七条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17" w:hRule="atLeast"/>
          <w:jc w:val="center"/>
        </w:trPr>
        <w:tc>
          <w:tcPr>
            <w:tcW w:w="313"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9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非煤矿山企业作业场所扬尘防治措施的监管事项</w:t>
            </w:r>
          </w:p>
        </w:tc>
        <w:tc>
          <w:tcPr>
            <w:tcW w:w="497"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w:t>
            </w:r>
          </w:p>
        </w:tc>
        <w:tc>
          <w:tcPr>
            <w:tcW w:w="35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一般检查事项</w:t>
            </w:r>
          </w:p>
        </w:tc>
        <w:tc>
          <w:tcPr>
            <w:tcW w:w="40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现场检查、书面检查</w:t>
            </w: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lang w:eastAsia="zh-CN"/>
              </w:rPr>
              <w:t>县经信局非煤矿山与安全生产办公室</w:t>
            </w:r>
          </w:p>
        </w:tc>
        <w:tc>
          <w:tcPr>
            <w:tcW w:w="183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《安徽省非煤矿山管理条例》第五条、第二十八年、第三十四条、第三十七条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16" w:hRule="atLeast"/>
          <w:jc w:val="center"/>
        </w:trPr>
        <w:tc>
          <w:tcPr>
            <w:tcW w:w="313"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9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非煤矿山企业专用道路避开生态环境敏感区和脆弱区，采矿损坏耕地、山林、草原修复的监管事项（属于配合共同监管）</w:t>
            </w:r>
          </w:p>
        </w:tc>
        <w:tc>
          <w:tcPr>
            <w:tcW w:w="497"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w:t>
            </w:r>
          </w:p>
        </w:tc>
        <w:tc>
          <w:tcPr>
            <w:tcW w:w="35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一般检查事项</w:t>
            </w:r>
          </w:p>
        </w:tc>
        <w:tc>
          <w:tcPr>
            <w:tcW w:w="40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现场检查、书面检查</w:t>
            </w: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lang w:eastAsia="zh-CN"/>
              </w:rPr>
              <w:t>县经信局非煤矿山与安全生产办公室</w:t>
            </w:r>
          </w:p>
        </w:tc>
        <w:tc>
          <w:tcPr>
            <w:tcW w:w="183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《安徽省非煤矿山管理条例》第五条、第二十八条、第三十二条、第三十四条、第三十七条</w:t>
            </w:r>
          </w:p>
        </w:tc>
      </w:tr>
    </w:tbl>
    <w:p>
      <w:pPr>
        <w:pStyle w:val="6"/>
        <w:keepNext w:val="0"/>
        <w:keepLines w:val="0"/>
        <w:widowControl/>
        <w:suppressLineNumbers w:val="0"/>
        <w:spacing w:before="0" w:beforeAutospacing="0" w:after="0" w:afterAutospacing="0" w:line="590" w:lineRule="atLeast"/>
        <w:ind w:left="0" w:right="0" w:firstLine="640"/>
        <w:jc w:val="both"/>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w:t>
      </w:r>
    </w:p>
    <w:p>
      <w:pPr>
        <w:rPr>
          <w:vanish/>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caps w:val="0"/>
          <w:color w:val="333333"/>
          <w:spacing w:val="0"/>
          <w:sz w:val="27"/>
          <w:szCs w:val="27"/>
          <w:shd w:val="clear" w:fill="FFFFFF"/>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OTZiZTg5MWM3ODU4MWFmOGFkMWExOTQyOTliYWYifQ=="/>
  </w:docVars>
  <w:rsids>
    <w:rsidRoot w:val="4137139D"/>
    <w:rsid w:val="04E8201B"/>
    <w:rsid w:val="1DCD471E"/>
    <w:rsid w:val="2FDB0F1C"/>
    <w:rsid w:val="4DE90A2E"/>
    <w:rsid w:val="6B95030D"/>
    <w:rsid w:val="6EA77B3B"/>
    <w:rsid w:val="74C64F8E"/>
    <w:rsid w:val="79073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b/>
      <w:kern w:val="44"/>
      <w:sz w:val="44"/>
    </w:rPr>
  </w:style>
  <w:style w:type="paragraph" w:styleId="3">
    <w:name w:val="heading 2"/>
    <w:basedOn w:val="1"/>
    <w:next w:val="1"/>
    <w:unhideWhenUsed/>
    <w:qFormat/>
    <w:uiPriority w:val="0"/>
    <w:pPr>
      <w:keepNext/>
      <w:keepLines/>
      <w:spacing w:beforeLines="0" w:beforeAutospacing="0" w:afterLines="0" w:afterAutospacing="0" w:line="570" w:lineRule="exact"/>
      <w:ind w:firstLine="880" w:firstLineChars="200"/>
      <w:outlineLvl w:val="1"/>
    </w:pPr>
    <w:rPr>
      <w:rFonts w:ascii="Arial" w:hAnsi="Arial" w:eastAsia="黑体"/>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标题 1 Char"/>
    <w:link w:val="2"/>
    <w:qFormat/>
    <w:uiPriority w:val="0"/>
    <w:rPr>
      <w:rFonts w:eastAsia="方正小标宋简体" w:asciiTheme="minorAscii" w:hAnsiTheme="minorAscii"/>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3549</Words>
  <Characters>3588</Characters>
  <Lines>0</Lines>
  <Paragraphs>0</Paragraphs>
  <TotalTime>51</TotalTime>
  <ScaleCrop>false</ScaleCrop>
  <LinksUpToDate>false</LinksUpToDate>
  <CharactersWithSpaces>3611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2020-11-24T00:53:00Z</dcterms:created>
  <dc:creator>Administrator</dc:creator>
  <cp:lastModifiedBy>Administrator</cp:lastModifiedBy>
  <dcterms:modified xsi:type="dcterms:W3CDTF">2022-09-07T02:23:45Z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45F2CA15EA9C4394A8404FCA17040D49</vt:lpwstr>
  </property>
</Properties>
</file>