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ascii="仿宋" w:hAnsi="仿宋" w:eastAsia="仿宋"/>
          <w:sz w:val="32"/>
          <w:szCs w:val="32"/>
        </w:rPr>
        <w:t>关于进一步开展打击整治养老诈骗专项行动工作的通知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ascii="仿宋" w:hAnsi="仿宋" w:eastAsia="仿宋"/>
          <w:sz w:val="32"/>
          <w:szCs w:val="32"/>
        </w:rPr>
        <w:t>泗市监函〔2022〕54号</w:t>
      </w:r>
      <w:r>
        <w:rPr>
          <w:rFonts w:hint="eastAsia" w:ascii="仿宋" w:hAnsi="仿宋" w:eastAsia="仿宋"/>
          <w:sz w:val="32"/>
          <w:szCs w:val="32"/>
        </w:rPr>
        <w:t>文件，</w:t>
      </w:r>
      <w:r>
        <w:rPr>
          <w:rFonts w:hint="eastAsia" w:ascii="仿宋" w:hAnsi="仿宋" w:eastAsia="仿宋"/>
          <w:sz w:val="32"/>
          <w:szCs w:val="32"/>
          <w:lang w:eastAsia="zh-CN"/>
        </w:rPr>
        <w:t>价检局</w:t>
      </w:r>
      <w:r>
        <w:rPr>
          <w:rFonts w:hint="eastAsia" w:ascii="仿宋" w:hAnsi="仿宋" w:eastAsia="仿宋"/>
          <w:sz w:val="32"/>
          <w:szCs w:val="32"/>
        </w:rPr>
        <w:t>按文件要求，及时组织干部职工召开专项工作推进会，对县域内经营</w:t>
      </w:r>
      <w:r>
        <w:rPr>
          <w:rFonts w:ascii="仿宋" w:hAnsi="仿宋" w:eastAsia="仿宋"/>
          <w:sz w:val="32"/>
          <w:szCs w:val="32"/>
        </w:rPr>
        <w:t>涉老“食品”“保健品”等领域价格违法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违规行为</w:t>
      </w:r>
      <w:r>
        <w:rPr>
          <w:rFonts w:hint="eastAsia" w:ascii="仿宋" w:hAnsi="仿宋" w:eastAsia="仿宋"/>
          <w:sz w:val="32"/>
          <w:szCs w:val="32"/>
        </w:rPr>
        <w:t>开展专项检查，目前检查经营</w:t>
      </w:r>
      <w:r>
        <w:rPr>
          <w:rFonts w:ascii="仿宋" w:hAnsi="仿宋" w:eastAsia="仿宋"/>
          <w:sz w:val="32"/>
          <w:szCs w:val="32"/>
        </w:rPr>
        <w:t>涉老“食品”“保健品”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家，在检查过程中发现，经营者对涉老</w:t>
      </w:r>
      <w:r>
        <w:rPr>
          <w:rFonts w:ascii="仿宋" w:hAnsi="仿宋" w:eastAsia="仿宋"/>
          <w:sz w:val="32"/>
          <w:szCs w:val="32"/>
        </w:rPr>
        <w:t>“食品”“保健品”</w:t>
      </w:r>
      <w:r>
        <w:rPr>
          <w:rFonts w:hint="eastAsia" w:ascii="仿宋" w:hAnsi="仿宋" w:eastAsia="仿宋"/>
          <w:sz w:val="32"/>
          <w:szCs w:val="32"/>
        </w:rPr>
        <w:t>的经营较规范，有部分商家产品明码标价缺失，我局现场对其宣传《价格法》等相关法律、法规，要求其现场立即整改，商家在我局执法人员监督下立即整改，按相关要求做好明码标价工作。</w:t>
      </w:r>
    </w:p>
    <w:p>
      <w:pPr>
        <w:autoSpaceDE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600" w:lineRule="exact"/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价检局</w:t>
      </w:r>
    </w:p>
    <w:p>
      <w:pPr>
        <w:autoSpaceDE w:val="0"/>
        <w:spacing w:line="600" w:lineRule="exact"/>
        <w:ind w:firstLine="4640" w:firstLineChars="145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utoSpaceDE w:val="0"/>
        <w:spacing w:line="24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234940" cy="3193415"/>
            <wp:effectExtent l="0" t="0" r="3810" b="6985"/>
            <wp:docPr id="3" name="图片 3" descr="IMG_20220606_17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20606_1719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spacing w:line="240" w:lineRule="auto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zNjNzg2MGRkNTVhNjQxMzlhYmRhOGY4N2ZiMGUifQ=="/>
  </w:docVars>
  <w:rsids>
    <w:rsidRoot w:val="009C2641"/>
    <w:rsid w:val="009C2641"/>
    <w:rsid w:val="00E96FA0"/>
    <w:rsid w:val="00F40149"/>
    <w:rsid w:val="0EBC0F46"/>
    <w:rsid w:val="1B154658"/>
    <w:rsid w:val="32451BDA"/>
    <w:rsid w:val="325833ED"/>
    <w:rsid w:val="444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248</Characters>
  <Lines>1</Lines>
  <Paragraphs>1</Paragraphs>
  <TotalTime>38</TotalTime>
  <ScaleCrop>false</ScaleCrop>
  <LinksUpToDate>false</LinksUpToDate>
  <CharactersWithSpaces>248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2022-05-31T05:59:00Z</dcterms:created>
  <dc:creator>Administrator</dc:creator>
  <cp:lastModifiedBy>Administrator</cp:lastModifiedBy>
  <dcterms:modified xsi:type="dcterms:W3CDTF">2022-09-09T00:56:00Z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6079644A9CA740ADAFD6763595AE6F2F</vt:lpwstr>
  </property>
</Properties>
</file>