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方正小标宋简体" w:hAnsi="方正小标宋简体" w:eastAsia="方正小标宋简体" w:cs="方正小标宋简体"/>
          <w:b w:val="0"/>
          <w:bCs/>
          <w:sz w:val="44"/>
          <w:szCs w:val="44"/>
        </w:rPr>
      </w:pPr>
      <w:r>
        <w:rPr>
          <w:rFonts w:hint="eastAsia" w:ascii="方正小标宋简体" w:hAnsi="方正小标宋简体" w:eastAsia="方正小标宋简体" w:cs="方正小标宋简体"/>
          <w:b w:val="0"/>
          <w:bCs/>
          <w:sz w:val="44"/>
          <w:szCs w:val="44"/>
        </w:rPr>
        <w:t>泗县文化和旅游局开展文化市场“双随机、一公开”执法检查</w:t>
      </w:r>
    </w:p>
    <w:p>
      <w:pPr>
        <w:keepNext w:val="0"/>
        <w:keepLines w:val="0"/>
        <w:pageBreakBefore w:val="0"/>
        <w:widowControl/>
        <w:kinsoku/>
        <w:wordWrap/>
        <w:overflowPunct/>
        <w:topLinePunct w:val="0"/>
        <w:autoSpaceDE/>
        <w:autoSpaceDN/>
        <w:bidi w:val="0"/>
        <w:adjustRightInd w:val="0"/>
        <w:snapToGrid w:val="0"/>
        <w:spacing w:after="0" w:line="560" w:lineRule="exact"/>
        <w:jc w:val="center"/>
        <w:textAlignment w:val="auto"/>
        <w:rPr>
          <w:rFonts w:hint="eastAsia" w:ascii="仿宋" w:hAnsi="仿宋" w:eastAsia="仿宋" w:cs="仿宋"/>
          <w:b w:val="0"/>
          <w:bCs/>
          <w:sz w:val="44"/>
          <w:szCs w:val="44"/>
        </w:rPr>
      </w:pPr>
    </w:p>
    <w:p>
      <w:pPr>
        <w:keepNext w:val="0"/>
        <w:keepLines w:val="0"/>
        <w:pageBreakBefore w:val="0"/>
        <w:widowControl/>
        <w:kinsoku/>
        <w:wordWrap/>
        <w:overflowPunct/>
        <w:topLinePunct w:val="0"/>
        <w:autoSpaceDE/>
        <w:autoSpaceDN/>
        <w:bidi w:val="0"/>
        <w:adjustRightInd w:val="0"/>
        <w:snapToGrid w:val="0"/>
        <w:spacing w:after="0" w:line="560" w:lineRule="exact"/>
        <w:ind w:firstLine="640" w:firstLineChars="200"/>
        <w:textAlignment w:val="auto"/>
        <w:rPr>
          <w:rFonts w:hint="eastAsia" w:ascii="仿宋" w:hAnsi="仿宋" w:eastAsia="仿宋"/>
          <w:color w:val="333333"/>
          <w:sz w:val="32"/>
          <w:szCs w:val="32"/>
        </w:rPr>
      </w:pPr>
      <w:r>
        <w:rPr>
          <w:rFonts w:hint="eastAsia" w:ascii="仿宋" w:hAnsi="仿宋" w:eastAsia="仿宋"/>
          <w:sz w:val="32"/>
          <w:szCs w:val="32"/>
        </w:rPr>
        <w:t>为贯彻落实《宿州市人民政府关于在文化和旅游领域全面推行部门联合“双随机、一公开”监管的实施方案》，</w:t>
      </w:r>
      <w:r>
        <w:rPr>
          <w:rFonts w:hint="eastAsia" w:ascii="仿宋" w:hAnsi="仿宋" w:eastAsia="仿宋"/>
          <w:color w:val="333333"/>
          <w:sz w:val="32"/>
          <w:szCs w:val="32"/>
        </w:rPr>
        <w:t>在文化市场各领域建立健全“双随机、一公开”抽查监管机制，并与日常检查形成有效互补，近日，县文化和旅游局组织执法人员开展文化市场“双随机、一公开”执法检查。</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333333"/>
          <w:sz w:val="32"/>
          <w:szCs w:val="32"/>
        </w:rPr>
      </w:pPr>
      <w:r>
        <w:rPr>
          <w:rFonts w:hint="eastAsia" w:ascii="仿宋" w:hAnsi="仿宋" w:eastAsia="仿宋"/>
          <w:color w:val="333333"/>
          <w:sz w:val="32"/>
          <w:szCs w:val="32"/>
        </w:rPr>
        <w:t>执法人员登录安徽省市场监管信息平台，更新完善了执法检查人员名录库与检查对象名录库。通过平台实施“双随机”的方式抽取出执法人员4名，互</w:t>
      </w:r>
      <w:bookmarkStart w:id="0" w:name="_GoBack"/>
      <w:bookmarkEnd w:id="0"/>
      <w:r>
        <w:rPr>
          <w:rFonts w:hint="eastAsia" w:ascii="仿宋" w:hAnsi="仿宋" w:eastAsia="仿宋"/>
          <w:color w:val="333333"/>
          <w:sz w:val="32"/>
          <w:szCs w:val="32"/>
        </w:rPr>
        <w:t>联网上网服务营业场所6家、旅游经营单位1家。执法人员携带平台随机匹配后生成的执法检查表对检查对象进行了现场检查，并及时将检查结果录入到安徽省市场监管信息平台中。</w:t>
      </w:r>
    </w:p>
    <w:p>
      <w:pPr>
        <w:keepNext w:val="0"/>
        <w:keepLines w:val="0"/>
        <w:pageBreakBefore w:val="0"/>
        <w:widowControl/>
        <w:kinsoku/>
        <w:wordWrap/>
        <w:overflowPunct/>
        <w:topLinePunct w:val="0"/>
        <w:autoSpaceDE/>
        <w:autoSpaceDN/>
        <w:bidi w:val="0"/>
        <w:adjustRightInd w:val="0"/>
        <w:snapToGrid w:val="0"/>
        <w:spacing w:line="560" w:lineRule="exact"/>
        <w:ind w:firstLine="640" w:firstLineChars="200"/>
        <w:textAlignment w:val="auto"/>
        <w:rPr>
          <w:rFonts w:hint="eastAsia" w:ascii="仿宋" w:hAnsi="仿宋" w:eastAsia="仿宋"/>
          <w:color w:val="333333"/>
          <w:sz w:val="30"/>
          <w:szCs w:val="30"/>
        </w:rPr>
      </w:pPr>
      <w:r>
        <w:rPr>
          <w:rFonts w:hint="eastAsia" w:ascii="仿宋" w:hAnsi="仿宋" w:eastAsia="仿宋"/>
          <w:color w:val="333333"/>
          <w:sz w:val="32"/>
          <w:szCs w:val="32"/>
        </w:rPr>
        <w:t>“双随机、一公开”抽查监管有利于全面提升市场监管的公平性、规范性和有效性，促进公正高效执法。县文化和旅游局将稳步推进“双随机、一公开”的各项抽查工作，不断提高检查工作的规范性和有效性，对检查中发现的问题强化后续监管，切实维护我县文化市场经营秩序，</w:t>
      </w:r>
      <w:r>
        <w:rPr>
          <w:rFonts w:ascii="仿宋" w:hAnsi="仿宋" w:eastAsia="仿宋" w:cs="Arial"/>
          <w:color w:val="333333"/>
          <w:sz w:val="32"/>
          <w:szCs w:val="32"/>
          <w:shd w:val="clear" w:color="auto" w:fill="FFFFFF"/>
        </w:rPr>
        <w:t>营造积极向上健康有序的文化市场环境</w:t>
      </w:r>
      <w:r>
        <w:rPr>
          <w:rFonts w:hint="eastAsia" w:ascii="仿宋" w:hAnsi="仿宋" w:eastAsia="仿宋"/>
          <w:color w:val="333333"/>
          <w:sz w:val="32"/>
          <w:szCs w:val="32"/>
        </w:rPr>
        <w:t>。(王俊杰)</w:t>
      </w:r>
    </w:p>
    <w:p>
      <w:pPr>
        <w:spacing w:line="220" w:lineRule="atLeast"/>
      </w:pPr>
      <w:r>
        <w:rPr>
          <w:rFonts w:ascii="仿宋" w:hAnsi="仿宋" w:eastAsia="仿宋"/>
          <w:color w:val="333333"/>
          <w:sz w:val="30"/>
          <w:szCs w:val="30"/>
        </w:rPr>
        <w:drawing>
          <wp:inline distT="0" distB="0" distL="0" distR="0">
            <wp:extent cx="4924425" cy="3385820"/>
            <wp:effectExtent l="19050" t="0" r="9525" b="0"/>
            <wp:docPr id="2" name="图片 2" descr="C:\Users\ADMINI~1\AppData\Local\Temp\WeChat Files\f7c9411e5881337f232598765d42ec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1\AppData\Local\Temp\WeChat Files\f7c9411e5881337f232598765d42ec8.jpg"/>
                    <pic:cNvPicPr>
                      <a:picLocks noChangeAspect="1" noChangeArrowheads="1"/>
                    </pic:cNvPicPr>
                  </pic:nvPicPr>
                  <pic:blipFill>
                    <a:blip r:embed="rId6" cstate="print"/>
                    <a:srcRect/>
                    <a:stretch>
                      <a:fillRect/>
                    </a:stretch>
                  </pic:blipFill>
                  <pic:spPr>
                    <a:xfrm>
                      <a:off x="0" y="0"/>
                      <a:ext cx="4927985" cy="3388585"/>
                    </a:xfrm>
                    <a:prstGeom prst="rect">
                      <a:avLst/>
                    </a:prstGeom>
                    <a:noFill/>
                    <a:ln w="9525">
                      <a:noFill/>
                      <a:miter lim="800000"/>
                      <a:headEnd/>
                      <a:tailEnd/>
                    </a:ln>
                  </pic:spPr>
                </pic:pic>
              </a:graphicData>
            </a:graphic>
          </wp:inline>
        </w:drawing>
      </w:r>
    </w:p>
    <w:p/>
    <w:p/>
    <w:p/>
    <w:p/>
    <w:p/>
    <w:p/>
    <w:p/>
    <w:p>
      <w:pPr>
        <w:tabs>
          <w:tab w:val="left" w:pos="6525"/>
        </w:tabs>
      </w:pPr>
      <w:r>
        <w:tab/>
      </w:r>
    </w:p>
    <w:sectPr>
      <w:pgSz w:w="11906" w:h="16838"/>
      <w:pgMar w:top="1440" w:right="1800" w:bottom="1440" w:left="1800"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embedRegular r:id="rId1" w:fontKey="{C51AFCC2-B7B6-413E-B071-0A60AC2C14AF}"/>
  </w:font>
  <w:font w:name="微软雅黑">
    <w:panose1 w:val="020B0503020204020204"/>
    <w:charset w:val="86"/>
    <w:family w:val="swiss"/>
    <w:pitch w:val="default"/>
    <w:sig w:usb0="80000287" w:usb1="280F3C52" w:usb2="00000016" w:usb3="00000000" w:csb0="0004001F" w:csb1="00000000"/>
    <w:embedRegular r:id="rId2" w:fontKey="{8E02D7DB-EAD9-4684-9BF3-15034C1DB6FA}"/>
  </w:font>
  <w:font w:name="Tahoma">
    <w:panose1 w:val="020B0604030504040204"/>
    <w:charset w:val="00"/>
    <w:family w:val="swiss"/>
    <w:pitch w:val="default"/>
    <w:sig w:usb0="E1002EFF" w:usb1="C000605B" w:usb2="00000029" w:usb3="00000000" w:csb0="200101FF" w:csb1="20280000"/>
  </w:font>
  <w:font w:name="仿宋">
    <w:panose1 w:val="02010609060101010101"/>
    <w:charset w:val="86"/>
    <w:family w:val="modern"/>
    <w:pitch w:val="default"/>
    <w:sig w:usb0="800002BF" w:usb1="38CF7CFA" w:usb2="00000016" w:usb3="00000000" w:csb0="00040001" w:csb1="00000000"/>
    <w:embedRegular r:id="rId3" w:fontKey="{0F2FFDA6-4D33-4FB6-9C18-294CDDF60DE0}"/>
  </w:font>
  <w:font w:name="Arial">
    <w:panose1 w:val="020B0604020202020204"/>
    <w:charset w:val="00"/>
    <w:family w:val="swiss"/>
    <w:pitch w:val="default"/>
    <w:sig w:usb0="E0002AFF" w:usb1="C0007843" w:usb2="00000009" w:usb3="00000000" w:csb0="400001FF" w:csb1="FFFF0000"/>
    <w:embedRegular r:id="rId4" w:fontKey="{E1438253-0695-48E5-8DEC-DE3850D447AA}"/>
  </w:font>
  <w:font w:name="方正小标宋简体">
    <w:panose1 w:val="02000000000000000000"/>
    <w:charset w:val="86"/>
    <w:family w:val="auto"/>
    <w:pitch w:val="default"/>
    <w:sig w:usb0="00000001" w:usb1="080E0000" w:usb2="00000000" w:usb3="00000000" w:csb0="00040000" w:csb1="00000000"/>
    <w:embedRegular r:id="rId5" w:fontKey="{2A6A1726-4378-4525-BE48-5ECBE272C37A}"/>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720"/>
  <w:characterSpacingControl w:val="doNotCompress"/>
  <w:footnotePr>
    <w:footnote w:id="0"/>
    <w:footnote w:id="1"/>
  </w:footnotePr>
  <w:endnotePr>
    <w:endnote w:id="0"/>
    <w:endnote w:id="1"/>
  </w:endnotePr>
  <w:compat>
    <w:useFELayout/>
    <w:compatSetting w:name="compatibilityMode" w:uri="http://schemas.microsoft.com/office/word" w:val="12"/>
  </w:compat>
  <w:docVars>
    <w:docVar w:name="commondata" w:val="eyJoZGlkIjoiZmNjMDg1MThlYWM3MThhMmI5YWViOTRmNTdlMDMxNDEifQ=="/>
  </w:docVars>
  <w:rsids>
    <w:rsidRoot w:val="00D31D50"/>
    <w:rsid w:val="00323B43"/>
    <w:rsid w:val="003D37D8"/>
    <w:rsid w:val="00426133"/>
    <w:rsid w:val="004358AB"/>
    <w:rsid w:val="006911B1"/>
    <w:rsid w:val="008B7726"/>
    <w:rsid w:val="009554F0"/>
    <w:rsid w:val="00B9413B"/>
    <w:rsid w:val="00D31D50"/>
    <w:rsid w:val="6DE619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微软雅黑"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line="240" w:lineRule="auto"/>
    </w:pPr>
    <w:rPr>
      <w:rFonts w:ascii="Tahoma" w:hAnsi="Tahoma" w:eastAsia="微软雅黑" w:cstheme="minorBidi"/>
      <w:sz w:val="22"/>
      <w:szCs w:val="22"/>
      <w:lang w:val="en-US" w:eastAsia="zh-CN" w:bidi="ar-SA"/>
    </w:rPr>
  </w:style>
  <w:style w:type="character" w:default="1" w:styleId="4">
    <w:name w:val="Default Paragraph Font"/>
    <w:semiHidden/>
    <w:unhideWhenUsed/>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5"/>
    <w:semiHidden/>
    <w:unhideWhenUsed/>
    <w:uiPriority w:val="99"/>
    <w:pPr>
      <w:spacing w:after="0"/>
    </w:pPr>
    <w:rPr>
      <w:sz w:val="18"/>
      <w:szCs w:val="18"/>
    </w:rPr>
  </w:style>
  <w:style w:type="character" w:customStyle="1" w:styleId="5">
    <w:name w:val="批注框文本 Char"/>
    <w:basedOn w:val="4"/>
    <w:link w:val="2"/>
    <w:semiHidden/>
    <w:uiPriority w:val="99"/>
    <w:rPr>
      <w:rFonts w:ascii="Tahoma" w:hAnsi="Tahoma"/>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Pages>
  <Words>445</Words>
  <Characters>445</Characters>
  <Lines>3</Lines>
  <Paragraphs>1</Paragraphs>
  <TotalTime>7</TotalTime>
  <ScaleCrop>false</ScaleCrop>
  <LinksUpToDate>false</LinksUpToDate>
  <CharactersWithSpaces>446</CharactersWithSpaces>
  <Application>WPS Office_11.1.0.12980_F1E327BC-269C-435d-A152-05C5408002CA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2020-11-03T01:53:00Z</dcterms:created>
  <dc:creator>Administrator</dc:creator>
  <cp:lastModifiedBy>WPS_1601711127</cp:lastModifiedBy>
  <dcterms:modified xsi:type="dcterms:W3CDTF">2022-12-30T00:32:00Z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2052-11.1.0.12980</vt:lpwstr>
  </property>
  <property fmtid="{D5CDD505-2E9C-101B-9397-08002B2CF9AE}" pid="3" name="ICV">
    <vt:lpwstr>B63D6A5E4BFA47B195506A92BE3A271B</vt:lpwstr>
  </property>
</Properties>
</file>